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627" w:rsidRPr="006D7ACF" w:rsidRDefault="00340627" w:rsidP="006D7ACF">
      <w:pPr>
        <w:spacing w:after="0" w:line="240" w:lineRule="auto"/>
        <w:ind w:left="360"/>
        <w:jc w:val="both"/>
        <w:rPr>
          <w:rFonts w:ascii="Times New Roman" w:hAnsi="Times New Roman"/>
          <w:sz w:val="20"/>
          <w:szCs w:val="24"/>
        </w:rPr>
      </w:pPr>
      <w:r w:rsidRPr="006D7ACF">
        <w:rPr>
          <w:rFonts w:ascii="Times New Roman" w:hAnsi="Times New Roman"/>
          <w:sz w:val="20"/>
          <w:szCs w:val="24"/>
        </w:rPr>
        <w:t xml:space="preserve">d. </w:t>
      </w:r>
      <w:r w:rsidRPr="006D7ACF">
        <w:rPr>
          <w:rFonts w:ascii="Times New Roman" w:hAnsi="Times New Roman"/>
          <w:i/>
          <w:sz w:val="20"/>
          <w:szCs w:val="24"/>
        </w:rPr>
        <w:t xml:space="preserve">Lever's Histopathology of the Skin. </w:t>
      </w:r>
      <w:r w:rsidRPr="006D7ACF">
        <w:rPr>
          <w:rFonts w:ascii="Times New Roman" w:hAnsi="Times New Roman"/>
          <w:sz w:val="20"/>
          <w:szCs w:val="24"/>
        </w:rPr>
        <w:t xml:space="preserve">Philadelphia: Lippincott-Raven; 1997. </w:t>
      </w:r>
      <w:proofErr w:type="gramStart"/>
      <w:r w:rsidRPr="006D7ACF">
        <w:rPr>
          <w:rFonts w:ascii="Times New Roman" w:hAnsi="Times New Roman"/>
          <w:sz w:val="20"/>
          <w:szCs w:val="24"/>
        </w:rPr>
        <w:t>P.747-804.</w:t>
      </w:r>
      <w:proofErr w:type="gramEnd"/>
    </w:p>
    <w:p w:rsidR="00340627" w:rsidRPr="00340627" w:rsidRDefault="00340627" w:rsidP="00340627">
      <w:pPr>
        <w:pStyle w:val="ListParagraph"/>
        <w:numPr>
          <w:ilvl w:val="0"/>
          <w:numId w:val="2"/>
        </w:numPr>
        <w:spacing w:after="0" w:line="240" w:lineRule="auto"/>
        <w:jc w:val="both"/>
        <w:rPr>
          <w:rFonts w:ascii="Times New Roman" w:hAnsi="Times New Roman"/>
          <w:sz w:val="20"/>
          <w:szCs w:val="24"/>
        </w:rPr>
      </w:pPr>
      <w:r w:rsidRPr="00340627">
        <w:rPr>
          <w:rFonts w:ascii="Times New Roman" w:hAnsi="Times New Roman"/>
          <w:sz w:val="20"/>
          <w:szCs w:val="24"/>
        </w:rPr>
        <w:t xml:space="preserve">Schweitzer WJ, </w:t>
      </w:r>
      <w:proofErr w:type="spellStart"/>
      <w:r w:rsidRPr="00340627">
        <w:rPr>
          <w:rFonts w:ascii="Times New Roman" w:hAnsi="Times New Roman"/>
          <w:sz w:val="20"/>
          <w:szCs w:val="24"/>
        </w:rPr>
        <w:t>Goldin</w:t>
      </w:r>
      <w:proofErr w:type="spellEnd"/>
      <w:r w:rsidRPr="00340627">
        <w:rPr>
          <w:rFonts w:ascii="Times New Roman" w:hAnsi="Times New Roman"/>
          <w:sz w:val="20"/>
          <w:szCs w:val="24"/>
        </w:rPr>
        <w:t xml:space="preserve"> HM, Bronson DM, Brody PE. Ulcerated tumor on the scalp. Clear-cell hidradenoma. </w:t>
      </w:r>
      <w:r w:rsidRPr="00340627">
        <w:rPr>
          <w:rFonts w:ascii="Times New Roman" w:hAnsi="Times New Roman"/>
          <w:i/>
          <w:sz w:val="20"/>
          <w:szCs w:val="24"/>
        </w:rPr>
        <w:t>Arch Dermatol.</w:t>
      </w:r>
      <w:r w:rsidRPr="00340627">
        <w:rPr>
          <w:rFonts w:ascii="Times New Roman" w:hAnsi="Times New Roman"/>
          <w:sz w:val="20"/>
          <w:szCs w:val="24"/>
        </w:rPr>
        <w:t xml:space="preserve"> 1989</w:t>
      </w:r>
      <w:proofErr w:type="gramStart"/>
      <w:r w:rsidRPr="00340627">
        <w:rPr>
          <w:rFonts w:ascii="Times New Roman" w:hAnsi="Times New Roman"/>
          <w:sz w:val="20"/>
          <w:szCs w:val="24"/>
        </w:rPr>
        <w:t>;</w:t>
      </w:r>
      <w:r w:rsidRPr="00340627">
        <w:rPr>
          <w:rFonts w:ascii="Times New Roman" w:hAnsi="Times New Roman"/>
          <w:b/>
          <w:sz w:val="20"/>
          <w:szCs w:val="24"/>
        </w:rPr>
        <w:t>125</w:t>
      </w:r>
      <w:r w:rsidRPr="00340627">
        <w:rPr>
          <w:rFonts w:ascii="Times New Roman" w:hAnsi="Times New Roman"/>
          <w:sz w:val="20"/>
          <w:szCs w:val="24"/>
        </w:rPr>
        <w:t>:985</w:t>
      </w:r>
      <w:proofErr w:type="gramEnd"/>
      <w:r w:rsidRPr="00340627">
        <w:rPr>
          <w:rFonts w:ascii="Times New Roman" w:hAnsi="Times New Roman"/>
          <w:sz w:val="20"/>
          <w:szCs w:val="24"/>
        </w:rPr>
        <w:t>-6.</w:t>
      </w:r>
    </w:p>
    <w:p w:rsidR="00340627" w:rsidRPr="00340627" w:rsidRDefault="00340627" w:rsidP="00340627">
      <w:pPr>
        <w:pStyle w:val="ListParagraph"/>
        <w:numPr>
          <w:ilvl w:val="0"/>
          <w:numId w:val="2"/>
        </w:numPr>
        <w:spacing w:after="0" w:line="240" w:lineRule="auto"/>
        <w:jc w:val="both"/>
        <w:rPr>
          <w:rFonts w:ascii="Times New Roman" w:hAnsi="Times New Roman"/>
          <w:sz w:val="20"/>
          <w:szCs w:val="24"/>
        </w:rPr>
      </w:pPr>
      <w:proofErr w:type="spellStart"/>
      <w:r w:rsidRPr="00340627">
        <w:rPr>
          <w:rFonts w:ascii="Times New Roman" w:hAnsi="Times New Roman"/>
          <w:sz w:val="20"/>
          <w:szCs w:val="24"/>
        </w:rPr>
        <w:t>Biddlestone</w:t>
      </w:r>
      <w:proofErr w:type="spellEnd"/>
      <w:r w:rsidRPr="00340627">
        <w:rPr>
          <w:rFonts w:ascii="Times New Roman" w:hAnsi="Times New Roman"/>
          <w:sz w:val="20"/>
          <w:szCs w:val="24"/>
        </w:rPr>
        <w:t xml:space="preserve"> LR, </w:t>
      </w:r>
      <w:proofErr w:type="spellStart"/>
      <w:r w:rsidRPr="00340627">
        <w:rPr>
          <w:rFonts w:ascii="Times New Roman" w:hAnsi="Times New Roman"/>
          <w:sz w:val="20"/>
          <w:szCs w:val="24"/>
        </w:rPr>
        <w:t>Mc</w:t>
      </w:r>
      <w:proofErr w:type="spellEnd"/>
      <w:r w:rsidRPr="00340627">
        <w:rPr>
          <w:rFonts w:ascii="Times New Roman" w:hAnsi="Times New Roman"/>
          <w:sz w:val="20"/>
          <w:szCs w:val="24"/>
        </w:rPr>
        <w:t xml:space="preserve"> </w:t>
      </w:r>
      <w:proofErr w:type="spellStart"/>
      <w:r w:rsidRPr="00340627">
        <w:rPr>
          <w:rFonts w:ascii="Times New Roman" w:hAnsi="Times New Roman"/>
          <w:sz w:val="20"/>
          <w:szCs w:val="24"/>
        </w:rPr>
        <w:t>Laren</w:t>
      </w:r>
      <w:proofErr w:type="spellEnd"/>
      <w:r w:rsidRPr="00340627">
        <w:rPr>
          <w:rFonts w:ascii="Times New Roman" w:hAnsi="Times New Roman"/>
          <w:sz w:val="20"/>
          <w:szCs w:val="24"/>
        </w:rPr>
        <w:t xml:space="preserve"> KM, </w:t>
      </w:r>
      <w:proofErr w:type="spellStart"/>
      <w:proofErr w:type="gramStart"/>
      <w:r w:rsidRPr="00340627">
        <w:rPr>
          <w:rFonts w:ascii="Times New Roman" w:hAnsi="Times New Roman"/>
          <w:sz w:val="20"/>
          <w:szCs w:val="24"/>
        </w:rPr>
        <w:t>Tidman</w:t>
      </w:r>
      <w:proofErr w:type="spellEnd"/>
      <w:proofErr w:type="gramEnd"/>
      <w:r w:rsidRPr="00340627">
        <w:rPr>
          <w:rFonts w:ascii="Times New Roman" w:hAnsi="Times New Roman"/>
          <w:sz w:val="20"/>
          <w:szCs w:val="24"/>
        </w:rPr>
        <w:t xml:space="preserve"> MJ: Malignant hidradenoma: a case report demonstrating insidious histological and clinical progression. </w:t>
      </w:r>
      <w:r>
        <w:rPr>
          <w:rFonts w:ascii="Times New Roman" w:hAnsi="Times New Roman"/>
          <w:i/>
          <w:sz w:val="20"/>
          <w:szCs w:val="24"/>
        </w:rPr>
        <w:t>Clin Exp</w:t>
      </w:r>
      <w:r w:rsidRPr="00340627">
        <w:rPr>
          <w:rFonts w:ascii="Times New Roman" w:hAnsi="Times New Roman"/>
          <w:i/>
          <w:sz w:val="20"/>
          <w:szCs w:val="24"/>
        </w:rPr>
        <w:t xml:space="preserve"> Dermatol</w:t>
      </w:r>
      <w:r>
        <w:rPr>
          <w:rFonts w:ascii="Times New Roman" w:hAnsi="Times New Roman"/>
          <w:sz w:val="20"/>
          <w:szCs w:val="24"/>
        </w:rPr>
        <w:t>. 1991</w:t>
      </w:r>
      <w:proofErr w:type="gramStart"/>
      <w:r>
        <w:rPr>
          <w:rFonts w:ascii="Times New Roman" w:hAnsi="Times New Roman"/>
          <w:sz w:val="20"/>
          <w:szCs w:val="24"/>
        </w:rPr>
        <w:t>;</w:t>
      </w:r>
      <w:r w:rsidRPr="00340627">
        <w:rPr>
          <w:rFonts w:ascii="Times New Roman" w:hAnsi="Times New Roman"/>
          <w:b/>
          <w:sz w:val="20"/>
          <w:szCs w:val="24"/>
        </w:rPr>
        <w:t>16</w:t>
      </w:r>
      <w:r>
        <w:rPr>
          <w:rFonts w:ascii="Times New Roman" w:hAnsi="Times New Roman"/>
          <w:sz w:val="20"/>
          <w:szCs w:val="24"/>
        </w:rPr>
        <w:t>:474</w:t>
      </w:r>
      <w:proofErr w:type="gramEnd"/>
      <w:r>
        <w:rPr>
          <w:rFonts w:ascii="Times New Roman" w:hAnsi="Times New Roman"/>
          <w:sz w:val="20"/>
          <w:szCs w:val="24"/>
        </w:rPr>
        <w:t>-</w:t>
      </w:r>
      <w:r w:rsidRPr="00340627">
        <w:rPr>
          <w:rFonts w:ascii="Times New Roman" w:hAnsi="Times New Roman"/>
          <w:sz w:val="20"/>
          <w:szCs w:val="24"/>
        </w:rPr>
        <w:t>7.</w:t>
      </w:r>
    </w:p>
    <w:p w:rsidR="00340627" w:rsidRPr="00340627" w:rsidRDefault="00340627" w:rsidP="00340627">
      <w:pPr>
        <w:pStyle w:val="ListParagraph"/>
        <w:numPr>
          <w:ilvl w:val="0"/>
          <w:numId w:val="2"/>
        </w:numPr>
        <w:spacing w:after="0" w:line="240" w:lineRule="auto"/>
        <w:jc w:val="both"/>
        <w:rPr>
          <w:rFonts w:ascii="Times New Roman" w:hAnsi="Times New Roman"/>
          <w:sz w:val="20"/>
          <w:szCs w:val="24"/>
        </w:rPr>
      </w:pPr>
      <w:proofErr w:type="spellStart"/>
      <w:r w:rsidRPr="00340627">
        <w:rPr>
          <w:rFonts w:ascii="Times New Roman" w:hAnsi="Times New Roman"/>
          <w:sz w:val="20"/>
          <w:szCs w:val="24"/>
        </w:rPr>
        <w:t>Wilhelmi</w:t>
      </w:r>
      <w:proofErr w:type="spellEnd"/>
      <w:r w:rsidRPr="00340627">
        <w:rPr>
          <w:rFonts w:ascii="Times New Roman" w:hAnsi="Times New Roman"/>
          <w:sz w:val="20"/>
          <w:szCs w:val="24"/>
        </w:rPr>
        <w:t xml:space="preserve"> BJ, </w:t>
      </w:r>
      <w:proofErr w:type="spellStart"/>
      <w:r w:rsidRPr="00340627">
        <w:rPr>
          <w:rFonts w:ascii="Times New Roman" w:hAnsi="Times New Roman"/>
          <w:sz w:val="20"/>
          <w:szCs w:val="24"/>
        </w:rPr>
        <w:t>Appelt</w:t>
      </w:r>
      <w:proofErr w:type="spellEnd"/>
      <w:r w:rsidRPr="00340627">
        <w:rPr>
          <w:rFonts w:ascii="Times New Roman" w:hAnsi="Times New Roman"/>
          <w:sz w:val="20"/>
          <w:szCs w:val="24"/>
        </w:rPr>
        <w:t xml:space="preserve"> EA, Philips LG</w:t>
      </w:r>
      <w:r>
        <w:rPr>
          <w:rFonts w:ascii="Times New Roman" w:hAnsi="Times New Roman"/>
          <w:sz w:val="20"/>
          <w:szCs w:val="24"/>
        </w:rPr>
        <w:t>.</w:t>
      </w:r>
      <w:r w:rsidRPr="00340627">
        <w:rPr>
          <w:rFonts w:ascii="Times New Roman" w:hAnsi="Times New Roman"/>
          <w:sz w:val="20"/>
          <w:szCs w:val="24"/>
        </w:rPr>
        <w:t xml:space="preserve"> A rare case of atypical eccrine </w:t>
      </w:r>
      <w:proofErr w:type="spellStart"/>
      <w:r w:rsidR="00071607">
        <w:rPr>
          <w:rFonts w:ascii="Times New Roman" w:hAnsi="Times New Roman"/>
          <w:sz w:val="20"/>
          <w:szCs w:val="24"/>
        </w:rPr>
        <w:t>acrospir</w:t>
      </w:r>
      <w:r w:rsidR="00071607" w:rsidRPr="00340627">
        <w:rPr>
          <w:rFonts w:ascii="Times New Roman" w:hAnsi="Times New Roman"/>
          <w:sz w:val="20"/>
          <w:szCs w:val="24"/>
        </w:rPr>
        <w:t>oma</w:t>
      </w:r>
      <w:proofErr w:type="spellEnd"/>
      <w:r w:rsidRPr="00340627">
        <w:rPr>
          <w:rFonts w:ascii="Times New Roman" w:hAnsi="Times New Roman"/>
          <w:sz w:val="20"/>
          <w:szCs w:val="24"/>
        </w:rPr>
        <w:t xml:space="preserve"> of the scalp and a lit</w:t>
      </w:r>
      <w:r>
        <w:rPr>
          <w:rFonts w:ascii="Times New Roman" w:hAnsi="Times New Roman"/>
          <w:sz w:val="20"/>
          <w:szCs w:val="24"/>
        </w:rPr>
        <w:t>erature review.</w:t>
      </w:r>
      <w:r w:rsidRPr="00340627">
        <w:rPr>
          <w:rFonts w:ascii="Times New Roman" w:hAnsi="Times New Roman"/>
          <w:sz w:val="20"/>
          <w:szCs w:val="24"/>
        </w:rPr>
        <w:t xml:space="preserve"> </w:t>
      </w:r>
      <w:r w:rsidRPr="00340627">
        <w:rPr>
          <w:rFonts w:ascii="Times New Roman" w:hAnsi="Times New Roman"/>
          <w:i/>
          <w:sz w:val="20"/>
          <w:szCs w:val="24"/>
        </w:rPr>
        <w:t xml:space="preserve">Ann </w:t>
      </w:r>
      <w:proofErr w:type="spellStart"/>
      <w:r w:rsidRPr="00340627">
        <w:rPr>
          <w:rFonts w:ascii="Times New Roman" w:hAnsi="Times New Roman"/>
          <w:i/>
          <w:sz w:val="20"/>
          <w:szCs w:val="24"/>
        </w:rPr>
        <w:t>Plast</w:t>
      </w:r>
      <w:proofErr w:type="spellEnd"/>
      <w:r w:rsidRPr="00340627">
        <w:rPr>
          <w:rFonts w:ascii="Times New Roman" w:hAnsi="Times New Roman"/>
          <w:i/>
          <w:sz w:val="20"/>
          <w:szCs w:val="24"/>
        </w:rPr>
        <w:t xml:space="preserve"> Surg</w:t>
      </w:r>
      <w:r>
        <w:rPr>
          <w:rFonts w:ascii="Times New Roman" w:hAnsi="Times New Roman"/>
          <w:sz w:val="20"/>
          <w:szCs w:val="24"/>
        </w:rPr>
        <w:t>. 1999</w:t>
      </w:r>
      <w:proofErr w:type="gramStart"/>
      <w:r>
        <w:rPr>
          <w:rFonts w:ascii="Times New Roman" w:hAnsi="Times New Roman"/>
          <w:sz w:val="20"/>
          <w:szCs w:val="24"/>
        </w:rPr>
        <w:t>;</w:t>
      </w:r>
      <w:r w:rsidRPr="00340627">
        <w:rPr>
          <w:rFonts w:ascii="Times New Roman" w:hAnsi="Times New Roman"/>
          <w:b/>
          <w:sz w:val="20"/>
          <w:szCs w:val="24"/>
        </w:rPr>
        <w:t>42</w:t>
      </w:r>
      <w:r w:rsidRPr="00340627">
        <w:rPr>
          <w:rFonts w:ascii="Times New Roman" w:hAnsi="Times New Roman"/>
          <w:sz w:val="20"/>
          <w:szCs w:val="24"/>
        </w:rPr>
        <w:t>:568</w:t>
      </w:r>
      <w:proofErr w:type="gramEnd"/>
      <w:r w:rsidRPr="00340627">
        <w:rPr>
          <w:rFonts w:ascii="Times New Roman" w:hAnsi="Times New Roman"/>
          <w:sz w:val="20"/>
          <w:szCs w:val="24"/>
        </w:rPr>
        <w:t>-9.</w:t>
      </w:r>
    </w:p>
    <w:p w:rsidR="00340627" w:rsidRPr="00340627" w:rsidRDefault="00340627" w:rsidP="00340627">
      <w:pPr>
        <w:pStyle w:val="ListParagraph"/>
        <w:numPr>
          <w:ilvl w:val="0"/>
          <w:numId w:val="2"/>
        </w:numPr>
        <w:spacing w:after="0" w:line="240" w:lineRule="auto"/>
        <w:jc w:val="both"/>
        <w:rPr>
          <w:rFonts w:ascii="Times New Roman" w:hAnsi="Times New Roman"/>
          <w:sz w:val="20"/>
          <w:szCs w:val="24"/>
        </w:rPr>
      </w:pPr>
      <w:proofErr w:type="spellStart"/>
      <w:r w:rsidRPr="00340627">
        <w:rPr>
          <w:rFonts w:ascii="Times New Roman" w:hAnsi="Times New Roman"/>
          <w:sz w:val="20"/>
          <w:szCs w:val="24"/>
        </w:rPr>
        <w:t>Thami</w:t>
      </w:r>
      <w:proofErr w:type="spellEnd"/>
      <w:r w:rsidRPr="00340627">
        <w:rPr>
          <w:rFonts w:ascii="Times New Roman" w:hAnsi="Times New Roman"/>
          <w:sz w:val="20"/>
          <w:szCs w:val="24"/>
        </w:rPr>
        <w:t xml:space="preserve"> GP, </w:t>
      </w:r>
      <w:proofErr w:type="spellStart"/>
      <w:r w:rsidRPr="00340627">
        <w:rPr>
          <w:rFonts w:ascii="Times New Roman" w:hAnsi="Times New Roman"/>
          <w:sz w:val="20"/>
          <w:szCs w:val="24"/>
        </w:rPr>
        <w:t>Kaur</w:t>
      </w:r>
      <w:proofErr w:type="spellEnd"/>
      <w:r w:rsidRPr="00340627">
        <w:rPr>
          <w:rFonts w:ascii="Times New Roman" w:hAnsi="Times New Roman"/>
          <w:sz w:val="20"/>
          <w:szCs w:val="24"/>
        </w:rPr>
        <w:t xml:space="preserve"> S, Mohan H. Atypical clear cell hidradenoma. </w:t>
      </w:r>
      <w:r w:rsidRPr="00340627">
        <w:rPr>
          <w:rFonts w:ascii="Times New Roman" w:hAnsi="Times New Roman"/>
          <w:i/>
          <w:sz w:val="20"/>
          <w:szCs w:val="24"/>
        </w:rPr>
        <w:t>Indian J Dermatol Venereol Leprol</w:t>
      </w:r>
      <w:r>
        <w:rPr>
          <w:rFonts w:ascii="Times New Roman" w:hAnsi="Times New Roman"/>
          <w:sz w:val="20"/>
          <w:szCs w:val="24"/>
        </w:rPr>
        <w:t>.</w:t>
      </w:r>
      <w:r w:rsidRPr="00340627">
        <w:rPr>
          <w:rFonts w:ascii="Times New Roman" w:hAnsi="Times New Roman"/>
          <w:sz w:val="20"/>
          <w:szCs w:val="24"/>
        </w:rPr>
        <w:t xml:space="preserve"> 2003</w:t>
      </w:r>
      <w:proofErr w:type="gramStart"/>
      <w:r w:rsidRPr="00340627">
        <w:rPr>
          <w:rFonts w:ascii="Times New Roman" w:hAnsi="Times New Roman"/>
          <w:sz w:val="20"/>
          <w:szCs w:val="24"/>
        </w:rPr>
        <w:t>;</w:t>
      </w:r>
      <w:r w:rsidRPr="00340627">
        <w:rPr>
          <w:rFonts w:ascii="Times New Roman" w:hAnsi="Times New Roman"/>
          <w:b/>
          <w:sz w:val="20"/>
          <w:szCs w:val="24"/>
        </w:rPr>
        <w:t>69</w:t>
      </w:r>
      <w:r w:rsidRPr="00340627">
        <w:rPr>
          <w:rFonts w:ascii="Times New Roman" w:hAnsi="Times New Roman"/>
          <w:sz w:val="20"/>
          <w:szCs w:val="24"/>
        </w:rPr>
        <w:t>:43</w:t>
      </w:r>
      <w:proofErr w:type="gramEnd"/>
      <w:r w:rsidRPr="00340627">
        <w:rPr>
          <w:rFonts w:ascii="Times New Roman" w:hAnsi="Times New Roman"/>
          <w:sz w:val="20"/>
          <w:szCs w:val="24"/>
        </w:rPr>
        <w:t>-5.</w:t>
      </w:r>
    </w:p>
    <w:p w:rsidR="00084EC2" w:rsidRDefault="00084EC2" w:rsidP="00340627">
      <w:pPr>
        <w:spacing w:after="0" w:line="240" w:lineRule="auto"/>
        <w:rPr>
          <w:rFonts w:ascii="Times New Roman" w:hAnsi="Times New Roman"/>
          <w:sz w:val="20"/>
          <w:szCs w:val="24"/>
        </w:rPr>
      </w:pPr>
    </w:p>
    <w:p w:rsidR="00340627" w:rsidRPr="00084EC2" w:rsidRDefault="00084EC2" w:rsidP="00340627">
      <w:pPr>
        <w:spacing w:after="0" w:line="240" w:lineRule="auto"/>
        <w:rPr>
          <w:rFonts w:ascii="Times New Roman" w:hAnsi="Times New Roman"/>
          <w:b/>
          <w:sz w:val="20"/>
          <w:szCs w:val="24"/>
        </w:rPr>
      </w:pPr>
      <w:proofErr w:type="spellStart"/>
      <w:r w:rsidRPr="00084EC2">
        <w:rPr>
          <w:rFonts w:ascii="Times New Roman" w:hAnsi="Times New Roman"/>
          <w:b/>
          <w:sz w:val="20"/>
          <w:szCs w:val="24"/>
        </w:rPr>
        <w:t>Tulika</w:t>
      </w:r>
      <w:proofErr w:type="spellEnd"/>
      <w:r w:rsidRPr="00084EC2">
        <w:rPr>
          <w:rFonts w:ascii="Times New Roman" w:hAnsi="Times New Roman"/>
          <w:b/>
          <w:sz w:val="20"/>
          <w:szCs w:val="24"/>
        </w:rPr>
        <w:t xml:space="preserve"> </w:t>
      </w:r>
      <w:proofErr w:type="spellStart"/>
      <w:r w:rsidRPr="00084EC2">
        <w:rPr>
          <w:rFonts w:ascii="Times New Roman" w:hAnsi="Times New Roman"/>
          <w:b/>
          <w:sz w:val="20"/>
          <w:szCs w:val="24"/>
        </w:rPr>
        <w:t>Rai</w:t>
      </w:r>
      <w:proofErr w:type="spellEnd"/>
      <w:r w:rsidRPr="00084EC2">
        <w:rPr>
          <w:rFonts w:ascii="Times New Roman" w:hAnsi="Times New Roman"/>
          <w:b/>
          <w:sz w:val="20"/>
          <w:szCs w:val="24"/>
        </w:rPr>
        <w:t xml:space="preserve">, </w:t>
      </w:r>
      <w:proofErr w:type="spellStart"/>
      <w:r w:rsidRPr="00084EC2">
        <w:rPr>
          <w:rFonts w:ascii="Times New Roman" w:hAnsi="Times New Roman"/>
          <w:b/>
          <w:sz w:val="20"/>
          <w:szCs w:val="24"/>
        </w:rPr>
        <w:t>Satyendra</w:t>
      </w:r>
      <w:proofErr w:type="spellEnd"/>
      <w:r w:rsidRPr="00084EC2">
        <w:rPr>
          <w:rFonts w:ascii="Times New Roman" w:hAnsi="Times New Roman"/>
          <w:b/>
          <w:sz w:val="20"/>
          <w:szCs w:val="24"/>
        </w:rPr>
        <w:t xml:space="preserve"> Kumar Singh</w:t>
      </w:r>
    </w:p>
    <w:p w:rsidR="00084EC2" w:rsidRDefault="00084EC2" w:rsidP="00340627">
      <w:pPr>
        <w:spacing w:after="0" w:line="240" w:lineRule="auto"/>
        <w:rPr>
          <w:rFonts w:ascii="Times New Roman" w:hAnsi="Times New Roman"/>
          <w:sz w:val="20"/>
          <w:szCs w:val="24"/>
        </w:rPr>
      </w:pPr>
    </w:p>
    <w:p w:rsidR="00084EC2" w:rsidRDefault="00084EC2" w:rsidP="00084EC2">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Department of Dermatology and Venereology, I.M.S, B.H.U</w:t>
      </w:r>
      <w:r>
        <w:rPr>
          <w:rFonts w:ascii="Times New Roman" w:hAnsi="Times New Roman"/>
          <w:sz w:val="20"/>
          <w:szCs w:val="24"/>
        </w:rPr>
        <w:t xml:space="preserve">. </w:t>
      </w:r>
      <w:r w:rsidRPr="007A5F90">
        <w:rPr>
          <w:rFonts w:ascii="Times New Roman" w:hAnsi="Times New Roman"/>
          <w:sz w:val="20"/>
          <w:szCs w:val="24"/>
        </w:rPr>
        <w:t xml:space="preserve">Varanasi-221005, U.P. </w:t>
      </w:r>
      <w:r>
        <w:rPr>
          <w:rFonts w:ascii="Times New Roman" w:hAnsi="Times New Roman"/>
          <w:sz w:val="20"/>
          <w:szCs w:val="24"/>
        </w:rPr>
        <w:t>India</w:t>
      </w:r>
    </w:p>
    <w:p w:rsidR="00084EC2" w:rsidRDefault="00084EC2" w:rsidP="00340627">
      <w:pPr>
        <w:spacing w:after="0" w:line="240" w:lineRule="auto"/>
        <w:rPr>
          <w:rFonts w:ascii="Times New Roman" w:hAnsi="Times New Roman"/>
          <w:sz w:val="20"/>
          <w:szCs w:val="24"/>
        </w:rPr>
      </w:pPr>
    </w:p>
    <w:p w:rsidR="00084EC2" w:rsidRPr="00084EC2" w:rsidRDefault="00084EC2" w:rsidP="00340627">
      <w:pPr>
        <w:spacing w:after="0" w:line="240" w:lineRule="auto"/>
        <w:rPr>
          <w:rFonts w:ascii="Times New Roman" w:hAnsi="Times New Roman"/>
          <w:b/>
          <w:sz w:val="20"/>
          <w:szCs w:val="24"/>
          <w:u w:val="single"/>
        </w:rPr>
      </w:pPr>
      <w:r w:rsidRPr="00084EC2">
        <w:rPr>
          <w:rFonts w:ascii="Times New Roman" w:hAnsi="Times New Roman"/>
          <w:b/>
          <w:sz w:val="20"/>
          <w:szCs w:val="24"/>
          <w:u w:val="single"/>
        </w:rPr>
        <w:t>Correspondence Address</w:t>
      </w:r>
    </w:p>
    <w:p w:rsidR="00084EC2" w:rsidRPr="007A5F90" w:rsidRDefault="00084EC2" w:rsidP="00084EC2">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Dr</w:t>
      </w:r>
      <w:r>
        <w:rPr>
          <w:rFonts w:ascii="Times New Roman" w:hAnsi="Times New Roman"/>
          <w:sz w:val="20"/>
          <w:szCs w:val="24"/>
        </w:rPr>
        <w:t>.</w:t>
      </w:r>
      <w:r w:rsidRPr="007A5F90">
        <w:rPr>
          <w:rFonts w:ascii="Times New Roman" w:hAnsi="Times New Roman"/>
          <w:sz w:val="20"/>
          <w:szCs w:val="24"/>
        </w:rPr>
        <w:t xml:space="preserve"> </w:t>
      </w:r>
      <w:proofErr w:type="spellStart"/>
      <w:r w:rsidRPr="007A5F90">
        <w:rPr>
          <w:rFonts w:ascii="Times New Roman" w:hAnsi="Times New Roman"/>
          <w:sz w:val="20"/>
          <w:szCs w:val="24"/>
        </w:rPr>
        <w:t>Tulika</w:t>
      </w:r>
      <w:proofErr w:type="spellEnd"/>
      <w:r w:rsidRPr="007A5F90">
        <w:rPr>
          <w:rFonts w:ascii="Times New Roman" w:hAnsi="Times New Roman"/>
          <w:sz w:val="20"/>
          <w:szCs w:val="24"/>
        </w:rPr>
        <w:t xml:space="preserve"> </w:t>
      </w:r>
      <w:proofErr w:type="spellStart"/>
      <w:r w:rsidRPr="007A5F90">
        <w:rPr>
          <w:rFonts w:ascii="Times New Roman" w:hAnsi="Times New Roman"/>
          <w:sz w:val="20"/>
          <w:szCs w:val="24"/>
        </w:rPr>
        <w:t>Rai</w:t>
      </w:r>
      <w:proofErr w:type="spellEnd"/>
      <w:r w:rsidRPr="007A5F90">
        <w:rPr>
          <w:rFonts w:ascii="Times New Roman" w:hAnsi="Times New Roman"/>
          <w:sz w:val="20"/>
          <w:szCs w:val="24"/>
        </w:rPr>
        <w:t xml:space="preserve">, </w:t>
      </w:r>
    </w:p>
    <w:p w:rsidR="00084EC2" w:rsidRPr="007A5F90" w:rsidRDefault="00084EC2" w:rsidP="00084EC2">
      <w:pPr>
        <w:pStyle w:val="ListParagraph"/>
        <w:spacing w:after="0" w:line="240" w:lineRule="auto"/>
        <w:ind w:left="0"/>
        <w:jc w:val="both"/>
        <w:rPr>
          <w:rFonts w:ascii="Times New Roman" w:hAnsi="Times New Roman"/>
          <w:sz w:val="20"/>
          <w:szCs w:val="24"/>
        </w:rPr>
      </w:pPr>
      <w:r>
        <w:rPr>
          <w:rFonts w:ascii="Times New Roman" w:hAnsi="Times New Roman"/>
          <w:sz w:val="20"/>
          <w:szCs w:val="24"/>
        </w:rPr>
        <w:t xml:space="preserve">C-24, </w:t>
      </w:r>
      <w:proofErr w:type="spellStart"/>
      <w:r>
        <w:rPr>
          <w:rFonts w:ascii="Times New Roman" w:hAnsi="Times New Roman"/>
          <w:sz w:val="20"/>
          <w:szCs w:val="24"/>
        </w:rPr>
        <w:t>Swastik</w:t>
      </w:r>
      <w:proofErr w:type="spellEnd"/>
      <w:r>
        <w:rPr>
          <w:rFonts w:ascii="Times New Roman" w:hAnsi="Times New Roman"/>
          <w:sz w:val="20"/>
          <w:szCs w:val="24"/>
        </w:rPr>
        <w:t xml:space="preserve"> </w:t>
      </w:r>
      <w:r w:rsidRPr="007A5F90">
        <w:rPr>
          <w:rFonts w:ascii="Times New Roman" w:hAnsi="Times New Roman"/>
          <w:sz w:val="20"/>
          <w:szCs w:val="24"/>
        </w:rPr>
        <w:t>Towers, Lanka,</w:t>
      </w:r>
    </w:p>
    <w:p w:rsidR="00084EC2" w:rsidRDefault="00084EC2" w:rsidP="00084EC2">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 xml:space="preserve">Varanasi-221005, U.P. </w:t>
      </w:r>
      <w:r>
        <w:rPr>
          <w:rFonts w:ascii="Times New Roman" w:hAnsi="Times New Roman"/>
          <w:sz w:val="20"/>
          <w:szCs w:val="24"/>
        </w:rPr>
        <w:t>India</w:t>
      </w:r>
    </w:p>
    <w:p w:rsidR="00084EC2" w:rsidRPr="007A5F90" w:rsidRDefault="00084EC2" w:rsidP="00084EC2">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E-mail: raitulika@gmail.com</w:t>
      </w:r>
    </w:p>
    <w:p w:rsidR="005071AA" w:rsidRPr="00906CF6" w:rsidRDefault="005071AA" w:rsidP="005071AA">
      <w:pPr>
        <w:spacing w:before="100" w:beforeAutospacing="1" w:after="100" w:afterAutospacing="1" w:line="288" w:lineRule="auto"/>
        <w:jc w:val="both"/>
        <w:rPr>
          <w:rFonts w:ascii="Arial" w:hAnsi="Arial" w:cs="Arial"/>
          <w:b/>
          <w:sz w:val="36"/>
          <w:szCs w:val="40"/>
        </w:rPr>
      </w:pPr>
      <w:r w:rsidRPr="00906CF6">
        <w:rPr>
          <w:rFonts w:ascii="Arial" w:hAnsi="Arial" w:cs="Arial"/>
          <w:b/>
          <w:sz w:val="36"/>
          <w:szCs w:val="40"/>
        </w:rPr>
        <w:t>Estimation of safe donor area in hair transplant surgery</w:t>
      </w:r>
    </w:p>
    <w:p w:rsidR="005A2B8E" w:rsidRPr="00906CF6" w:rsidRDefault="005071AA" w:rsidP="005A2B8E">
      <w:pPr>
        <w:spacing w:before="100" w:beforeAutospacing="1" w:after="100" w:afterAutospacing="1" w:line="288" w:lineRule="auto"/>
        <w:jc w:val="both"/>
        <w:rPr>
          <w:rFonts w:ascii="Times New Roman" w:hAnsi="Times New Roman"/>
        </w:rPr>
      </w:pPr>
      <w:r w:rsidRPr="00906CF6">
        <w:rPr>
          <w:rFonts w:ascii="Times New Roman" w:hAnsi="Times New Roman"/>
        </w:rPr>
        <w:t xml:space="preserve">Sir, </w:t>
      </w:r>
      <w:r w:rsidR="00906CF6" w:rsidRPr="00906CF6">
        <w:rPr>
          <w:rFonts w:ascii="Times New Roman" w:hAnsi="Times New Roman"/>
        </w:rPr>
        <w:t>e</w:t>
      </w:r>
      <w:r w:rsidRPr="00906CF6">
        <w:rPr>
          <w:rFonts w:ascii="Times New Roman" w:hAnsi="Times New Roman"/>
        </w:rPr>
        <w:t xml:space="preserve">stimation of the donor area for hair transplant surgery is essential to avoid the hair programmed to be lost to male pattern baldness and also to avoid the improper position of the resultant scar. It becomes more important when the donor area is limited. The shape and size of the donor area varies from person to person depending on the age, type of baldness and available area. The potential donor area must be assessed on logical and scientific basis. The careful history and examination of the patient is of utmost importance. Age of the patient is a key factor in planning the hair transplantation. </w:t>
      </w:r>
      <w:r w:rsidR="005A2B8E" w:rsidRPr="00906CF6">
        <w:rPr>
          <w:rFonts w:ascii="Times New Roman" w:hAnsi="Times New Roman"/>
        </w:rPr>
        <w:lastRenderedPageBreak/>
        <w:t xml:space="preserve">Pattern of baldness determines the planning for hair transplantation. </w:t>
      </w:r>
    </w:p>
    <w:p w:rsidR="005A2B8E" w:rsidRPr="00906CF6" w:rsidRDefault="005A2B8E" w:rsidP="005A2B8E">
      <w:pPr>
        <w:spacing w:before="100" w:beforeAutospacing="1" w:after="100" w:afterAutospacing="1" w:line="288" w:lineRule="auto"/>
        <w:jc w:val="both"/>
        <w:rPr>
          <w:rFonts w:ascii="Times New Roman" w:hAnsi="Times New Roman"/>
        </w:rPr>
      </w:pPr>
      <w:r w:rsidRPr="00906CF6">
        <w:rPr>
          <w:rFonts w:ascii="Times New Roman" w:hAnsi="Times New Roman"/>
        </w:rPr>
        <w:t xml:space="preserve">As a guide, donor hair should not be harvested above the line </w:t>
      </w:r>
      <w:r w:rsidR="000D156C">
        <w:rPr>
          <w:rFonts w:ascii="Times New Roman" w:hAnsi="Times New Roman"/>
        </w:rPr>
        <w:t>joining</w:t>
      </w:r>
      <w:r w:rsidRPr="00906CF6">
        <w:rPr>
          <w:rFonts w:ascii="Times New Roman" w:hAnsi="Times New Roman"/>
        </w:rPr>
        <w:t xml:space="preserve"> the both ears (</w:t>
      </w:r>
      <w:r w:rsidRPr="00906CF6">
        <w:rPr>
          <w:rFonts w:ascii="Times New Roman" w:hAnsi="Times New Roman"/>
          <w:b/>
        </w:rPr>
        <w:t>Figure 1</w:t>
      </w:r>
      <w:r w:rsidRPr="00906CF6">
        <w:rPr>
          <w:rFonts w:ascii="Times New Roman" w:hAnsi="Times New Roman"/>
        </w:rPr>
        <w:t xml:space="preserve">). As the baldness also affects the inferior margin of the hair, therefore, at least 1.5cm of hair must also be left intact. This leaves us about 3-5cm of the area available for harvesting. </w:t>
      </w:r>
    </w:p>
    <w:p w:rsidR="005A2B8E" w:rsidRDefault="005A2B8E" w:rsidP="005A2B8E">
      <w:pPr>
        <w:spacing w:before="100" w:beforeAutospacing="1" w:after="100" w:afterAutospacing="1" w:line="288" w:lineRule="auto"/>
        <w:jc w:val="both"/>
        <w:rPr>
          <w:rFonts w:ascii="Times New Roman" w:hAnsi="Times New Roman"/>
        </w:rPr>
      </w:pPr>
      <w:r w:rsidRPr="00906CF6">
        <w:rPr>
          <w:rFonts w:ascii="Times New Roman" w:hAnsi="Times New Roman"/>
        </w:rPr>
        <w:t>Similarly, the anterior limit is the vertical line from the external auditory canal. At least 2cm should be left on inferior portion and about 2cm on the superior border. This leaves us 3-5cm of donor area.</w:t>
      </w:r>
    </w:p>
    <w:p w:rsidR="00A778FF" w:rsidRPr="00906CF6" w:rsidRDefault="00A778FF" w:rsidP="005A2B8E">
      <w:pPr>
        <w:spacing w:before="100" w:beforeAutospacing="1" w:after="100" w:afterAutospacing="1" w:line="288" w:lineRule="auto"/>
        <w:jc w:val="both"/>
        <w:rPr>
          <w:rFonts w:ascii="Times New Roman" w:hAnsi="Times New Roman"/>
        </w:rPr>
      </w:pPr>
      <w:r w:rsidRPr="00906CF6">
        <w:rPr>
          <w:rFonts w:ascii="Times New Roman" w:hAnsi="Times New Roman"/>
        </w:rPr>
        <w:t xml:space="preserve">In practice, the above information is simplified. While planning for </w:t>
      </w:r>
      <w:proofErr w:type="gramStart"/>
      <w:r w:rsidRPr="00906CF6">
        <w:rPr>
          <w:rFonts w:ascii="Times New Roman" w:hAnsi="Times New Roman"/>
        </w:rPr>
        <w:t xml:space="preserve">donor </w:t>
      </w:r>
      <w:r w:rsidR="00A164D1">
        <w:rPr>
          <w:rFonts w:ascii="Times New Roman" w:hAnsi="Times New Roman"/>
        </w:rPr>
        <w:t xml:space="preserve"> </w:t>
      </w:r>
      <w:r w:rsidRPr="00906CF6">
        <w:rPr>
          <w:rFonts w:ascii="Times New Roman" w:hAnsi="Times New Roman"/>
        </w:rPr>
        <w:t>area</w:t>
      </w:r>
      <w:proofErr w:type="gramEnd"/>
      <w:r w:rsidRPr="00906CF6">
        <w:rPr>
          <w:rFonts w:ascii="Times New Roman" w:hAnsi="Times New Roman"/>
        </w:rPr>
        <w:t>,</w:t>
      </w:r>
      <w:r w:rsidR="00A164D1">
        <w:rPr>
          <w:rFonts w:ascii="Times New Roman" w:hAnsi="Times New Roman"/>
        </w:rPr>
        <w:t xml:space="preserve"> </w:t>
      </w:r>
      <w:r w:rsidRPr="00906CF6">
        <w:rPr>
          <w:rFonts w:ascii="Times New Roman" w:hAnsi="Times New Roman"/>
        </w:rPr>
        <w:t xml:space="preserve"> one </w:t>
      </w:r>
      <w:r w:rsidR="00A164D1">
        <w:rPr>
          <w:rFonts w:ascii="Times New Roman" w:hAnsi="Times New Roman"/>
        </w:rPr>
        <w:t xml:space="preserve"> </w:t>
      </w:r>
      <w:r w:rsidRPr="00906CF6">
        <w:rPr>
          <w:rFonts w:ascii="Times New Roman" w:hAnsi="Times New Roman"/>
        </w:rPr>
        <w:t>must</w:t>
      </w:r>
      <w:r w:rsidR="00A164D1">
        <w:rPr>
          <w:rFonts w:ascii="Times New Roman" w:hAnsi="Times New Roman"/>
        </w:rPr>
        <w:t xml:space="preserve"> </w:t>
      </w:r>
      <w:r w:rsidRPr="00906CF6">
        <w:rPr>
          <w:rFonts w:ascii="Times New Roman" w:hAnsi="Times New Roman"/>
        </w:rPr>
        <w:t xml:space="preserve"> leave </w:t>
      </w:r>
    </w:p>
    <w:p w:rsidR="00A778FF" w:rsidRDefault="00432070" w:rsidP="00A778FF">
      <w:pPr>
        <w:spacing w:after="0" w:line="240" w:lineRule="auto"/>
        <w:jc w:val="both"/>
        <w:rPr>
          <w:rFonts w:ascii="Times New Roman" w:hAnsi="Times New Roman"/>
        </w:rPr>
      </w:pPr>
      <w:r>
        <w:rPr>
          <w:rFonts w:ascii="Times New Roman" w:hAnsi="Times New Roman"/>
          <w:noProof/>
        </w:rPr>
        <w:drawing>
          <wp:inline distT="0" distB="0" distL="0" distR="0" wp14:anchorId="58F5B0B2" wp14:editId="64887F0B">
            <wp:extent cx="2725420" cy="41427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5420" cy="4142740"/>
                    </a:xfrm>
                    <a:prstGeom prst="rect">
                      <a:avLst/>
                    </a:prstGeom>
                    <a:noFill/>
                  </pic:spPr>
                </pic:pic>
              </a:graphicData>
            </a:graphic>
          </wp:inline>
        </w:drawing>
      </w:r>
    </w:p>
    <w:p w:rsidR="00A778FF" w:rsidRDefault="001A393A" w:rsidP="00A778FF">
      <w:pPr>
        <w:spacing w:after="0" w:line="240" w:lineRule="auto"/>
        <w:jc w:val="both"/>
        <w:rPr>
          <w:rFonts w:ascii="Times New Roman" w:hAnsi="Times New Roman"/>
          <w:sz w:val="20"/>
        </w:rPr>
      </w:pPr>
      <w:r w:rsidRPr="005A2B8E">
        <w:rPr>
          <w:rFonts w:ascii="Times New Roman" w:hAnsi="Times New Roman"/>
          <w:b/>
          <w:sz w:val="20"/>
        </w:rPr>
        <w:t xml:space="preserve">Figure 1 </w:t>
      </w:r>
      <w:r w:rsidRPr="00E207C2">
        <w:rPr>
          <w:rFonts w:ascii="Times New Roman" w:hAnsi="Times New Roman"/>
          <w:sz w:val="20"/>
        </w:rPr>
        <w:t xml:space="preserve">Landmarks in </w:t>
      </w:r>
      <w:r>
        <w:rPr>
          <w:rFonts w:ascii="Times New Roman" w:hAnsi="Times New Roman"/>
          <w:sz w:val="20"/>
        </w:rPr>
        <w:t>o</w:t>
      </w:r>
      <w:r w:rsidRPr="00E207C2">
        <w:rPr>
          <w:rFonts w:ascii="Times New Roman" w:hAnsi="Times New Roman"/>
          <w:sz w:val="20"/>
        </w:rPr>
        <w:t xml:space="preserve">ccipital </w:t>
      </w:r>
      <w:r>
        <w:rPr>
          <w:rFonts w:ascii="Times New Roman" w:hAnsi="Times New Roman"/>
          <w:sz w:val="20"/>
        </w:rPr>
        <w:t>and</w:t>
      </w:r>
      <w:r w:rsidRPr="00E207C2">
        <w:rPr>
          <w:rFonts w:ascii="Times New Roman" w:hAnsi="Times New Roman"/>
          <w:sz w:val="20"/>
        </w:rPr>
        <w:t xml:space="preserve"> </w:t>
      </w:r>
      <w:r>
        <w:rPr>
          <w:rFonts w:ascii="Times New Roman" w:hAnsi="Times New Roman"/>
          <w:sz w:val="20"/>
        </w:rPr>
        <w:t>t</w:t>
      </w:r>
      <w:r w:rsidRPr="00E207C2">
        <w:rPr>
          <w:rFonts w:ascii="Times New Roman" w:hAnsi="Times New Roman"/>
          <w:sz w:val="20"/>
        </w:rPr>
        <w:t>emporo</w:t>
      </w:r>
      <w:r>
        <w:rPr>
          <w:rFonts w:ascii="Times New Roman" w:hAnsi="Times New Roman"/>
          <w:sz w:val="20"/>
        </w:rPr>
        <w:t>p</w:t>
      </w:r>
      <w:r w:rsidRPr="00E207C2">
        <w:rPr>
          <w:rFonts w:ascii="Times New Roman" w:hAnsi="Times New Roman"/>
          <w:sz w:val="20"/>
        </w:rPr>
        <w:t>arietal areas.</w:t>
      </w:r>
    </w:p>
    <w:p w:rsidR="00A778FF" w:rsidRDefault="00A778FF" w:rsidP="00A778FF">
      <w:pPr>
        <w:spacing w:after="0" w:line="240" w:lineRule="auto"/>
        <w:jc w:val="both"/>
        <w:rPr>
          <w:rFonts w:ascii="Times New Roman" w:hAnsi="Times New Roman"/>
          <w:sz w:val="20"/>
        </w:rPr>
      </w:pPr>
    </w:p>
    <w:p w:rsidR="00A778FF" w:rsidRDefault="00432070" w:rsidP="00A778FF">
      <w:pPr>
        <w:spacing w:after="0" w:line="240" w:lineRule="auto"/>
        <w:jc w:val="both"/>
        <w:rPr>
          <w:rFonts w:ascii="Times New Roman" w:hAnsi="Times New Roman"/>
          <w:sz w:val="20"/>
        </w:rPr>
      </w:pPr>
      <w:r>
        <w:rPr>
          <w:rFonts w:ascii="Times New Roman" w:hAnsi="Times New Roman"/>
          <w:noProof/>
          <w:sz w:val="20"/>
        </w:rPr>
        <w:lastRenderedPageBreak/>
        <w:drawing>
          <wp:inline distT="0" distB="0" distL="0" distR="0" wp14:anchorId="637EB5CA" wp14:editId="0F10FCB3">
            <wp:extent cx="2825750" cy="66179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5750" cy="6617970"/>
                    </a:xfrm>
                    <a:prstGeom prst="rect">
                      <a:avLst/>
                    </a:prstGeom>
                    <a:noFill/>
                  </pic:spPr>
                </pic:pic>
              </a:graphicData>
            </a:graphic>
          </wp:inline>
        </w:drawing>
      </w:r>
    </w:p>
    <w:p w:rsidR="001F60A1" w:rsidRDefault="001A393A" w:rsidP="00A778FF">
      <w:pPr>
        <w:spacing w:after="0" w:line="240" w:lineRule="auto"/>
        <w:jc w:val="both"/>
        <w:rPr>
          <w:rFonts w:ascii="Times New Roman" w:hAnsi="Times New Roman"/>
          <w:sz w:val="20"/>
        </w:rPr>
      </w:pPr>
      <w:r w:rsidRPr="001F60A1">
        <w:rPr>
          <w:rFonts w:ascii="Times New Roman" w:hAnsi="Times New Roman"/>
          <w:b/>
          <w:sz w:val="20"/>
        </w:rPr>
        <w:t>Figure 2</w:t>
      </w:r>
      <w:r w:rsidRPr="001F60A1">
        <w:rPr>
          <w:rFonts w:ascii="Times New Roman" w:hAnsi="Times New Roman"/>
          <w:sz w:val="20"/>
        </w:rPr>
        <w:t xml:space="preserve"> Landmarks in </w:t>
      </w:r>
      <w:r>
        <w:rPr>
          <w:rFonts w:ascii="Times New Roman" w:hAnsi="Times New Roman"/>
          <w:sz w:val="20"/>
        </w:rPr>
        <w:t>o</w:t>
      </w:r>
      <w:r w:rsidRPr="001F60A1">
        <w:rPr>
          <w:rFonts w:ascii="Times New Roman" w:hAnsi="Times New Roman"/>
          <w:sz w:val="20"/>
        </w:rPr>
        <w:t xml:space="preserve">ccipital </w:t>
      </w:r>
      <w:r>
        <w:rPr>
          <w:rFonts w:ascii="Times New Roman" w:hAnsi="Times New Roman"/>
          <w:sz w:val="20"/>
        </w:rPr>
        <w:t>and t</w:t>
      </w:r>
      <w:r w:rsidRPr="001F60A1">
        <w:rPr>
          <w:rFonts w:ascii="Times New Roman" w:hAnsi="Times New Roman"/>
          <w:sz w:val="20"/>
        </w:rPr>
        <w:t>emp</w:t>
      </w:r>
      <w:r>
        <w:rPr>
          <w:rFonts w:ascii="Times New Roman" w:hAnsi="Times New Roman"/>
          <w:sz w:val="20"/>
        </w:rPr>
        <w:t>o</w:t>
      </w:r>
      <w:r w:rsidRPr="001F60A1">
        <w:rPr>
          <w:rFonts w:ascii="Times New Roman" w:hAnsi="Times New Roman"/>
          <w:sz w:val="20"/>
        </w:rPr>
        <w:t>ro</w:t>
      </w:r>
      <w:r>
        <w:rPr>
          <w:rFonts w:ascii="Times New Roman" w:hAnsi="Times New Roman"/>
          <w:sz w:val="20"/>
        </w:rPr>
        <w:t>p</w:t>
      </w:r>
      <w:r w:rsidRPr="001F60A1">
        <w:rPr>
          <w:rFonts w:ascii="Times New Roman" w:hAnsi="Times New Roman"/>
          <w:sz w:val="20"/>
        </w:rPr>
        <w:t>arietal region</w:t>
      </w:r>
      <w:r>
        <w:rPr>
          <w:rFonts w:ascii="Times New Roman" w:hAnsi="Times New Roman"/>
          <w:sz w:val="20"/>
        </w:rPr>
        <w:t>.</w:t>
      </w:r>
    </w:p>
    <w:p w:rsidR="005A2B8E" w:rsidRPr="00906CF6" w:rsidRDefault="00A778FF" w:rsidP="005A2B8E">
      <w:pPr>
        <w:spacing w:before="100" w:beforeAutospacing="1" w:after="100" w:afterAutospacing="1" w:line="288" w:lineRule="auto"/>
        <w:jc w:val="both"/>
        <w:rPr>
          <w:rFonts w:ascii="Times New Roman" w:hAnsi="Times New Roman"/>
        </w:rPr>
      </w:pPr>
      <w:r w:rsidRPr="00906CF6">
        <w:rPr>
          <w:rFonts w:ascii="Times New Roman" w:hAnsi="Times New Roman"/>
        </w:rPr>
        <w:t>2.0-2.5cm on inferior margin and harvest from</w:t>
      </w:r>
      <w:r>
        <w:rPr>
          <w:rFonts w:ascii="Times New Roman" w:hAnsi="Times New Roman"/>
        </w:rPr>
        <w:t xml:space="preserve"> </w:t>
      </w:r>
      <w:r w:rsidR="005A2B8E">
        <w:rPr>
          <w:rFonts w:ascii="Times New Roman" w:hAnsi="Times New Roman"/>
        </w:rPr>
        <w:t>the area left about 3-4cm (</w:t>
      </w:r>
      <w:r w:rsidR="005A2B8E" w:rsidRPr="00906CF6">
        <w:rPr>
          <w:rFonts w:ascii="Times New Roman" w:hAnsi="Times New Roman"/>
          <w:b/>
        </w:rPr>
        <w:t>Figure 2</w:t>
      </w:r>
      <w:r w:rsidR="005A2B8E" w:rsidRPr="00906CF6">
        <w:rPr>
          <w:rFonts w:ascii="Times New Roman" w:hAnsi="Times New Roman"/>
        </w:rPr>
        <w:t xml:space="preserve">). And similarly on temporal sides, leaving about 2.0-2.5cm, the hair should be harvested from 3-4cm area. </w:t>
      </w:r>
    </w:p>
    <w:p w:rsidR="005A2B8E" w:rsidRDefault="005A2B8E" w:rsidP="005A2B8E">
      <w:pPr>
        <w:spacing w:before="100" w:beforeAutospacing="1" w:after="100" w:afterAutospacing="1" w:line="288" w:lineRule="auto"/>
        <w:jc w:val="both"/>
        <w:rPr>
          <w:rFonts w:ascii="Times New Roman" w:hAnsi="Times New Roman"/>
        </w:rPr>
      </w:pPr>
      <w:r w:rsidRPr="00906CF6">
        <w:rPr>
          <w:rFonts w:ascii="Times New Roman" w:hAnsi="Times New Roman"/>
        </w:rPr>
        <w:lastRenderedPageBreak/>
        <w:t>This method gives the safe harvesting of donor hair to hair restorative surgeons even in the early stages of the career, without the fear of visible scar.</w:t>
      </w:r>
    </w:p>
    <w:p w:rsidR="005D405C" w:rsidRPr="005D405C" w:rsidRDefault="005D405C" w:rsidP="005D405C">
      <w:pPr>
        <w:spacing w:after="0" w:line="240" w:lineRule="auto"/>
        <w:jc w:val="both"/>
        <w:rPr>
          <w:rFonts w:ascii="Times New Roman" w:hAnsi="Times New Roman"/>
          <w:b/>
          <w:sz w:val="20"/>
          <w:szCs w:val="20"/>
        </w:rPr>
      </w:pPr>
      <w:r w:rsidRPr="005D405C">
        <w:rPr>
          <w:rFonts w:ascii="Times New Roman" w:hAnsi="Times New Roman"/>
          <w:b/>
          <w:sz w:val="20"/>
          <w:szCs w:val="20"/>
        </w:rPr>
        <w:t>Muhammad Ahmad</w:t>
      </w:r>
    </w:p>
    <w:p w:rsidR="005D405C" w:rsidRDefault="005D405C" w:rsidP="005D405C">
      <w:pPr>
        <w:spacing w:after="0" w:line="240" w:lineRule="auto"/>
        <w:jc w:val="both"/>
        <w:rPr>
          <w:rFonts w:ascii="Times New Roman" w:hAnsi="Times New Roman"/>
          <w:sz w:val="20"/>
          <w:szCs w:val="20"/>
        </w:rPr>
      </w:pP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Plastic, Reconstructive, Hand &amp; Hair Restorative Surgeon</w:t>
      </w:r>
      <w:r>
        <w:rPr>
          <w:rFonts w:ascii="Times New Roman" w:hAnsi="Times New Roman"/>
          <w:sz w:val="20"/>
          <w:szCs w:val="20"/>
        </w:rPr>
        <w:t xml:space="preserve">, </w:t>
      </w:r>
      <w:r w:rsidRPr="005D405C">
        <w:rPr>
          <w:rFonts w:ascii="Times New Roman" w:hAnsi="Times New Roman"/>
          <w:sz w:val="20"/>
          <w:szCs w:val="20"/>
        </w:rPr>
        <w:t>Hair Transplant Institute</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Islamabad, Pakistan</w:t>
      </w:r>
    </w:p>
    <w:p w:rsidR="005D405C" w:rsidRDefault="005D405C" w:rsidP="005D405C">
      <w:pPr>
        <w:spacing w:after="0" w:line="240" w:lineRule="auto"/>
        <w:jc w:val="both"/>
        <w:rPr>
          <w:rFonts w:ascii="Times New Roman" w:hAnsi="Times New Roman"/>
          <w:b/>
          <w:sz w:val="20"/>
          <w:szCs w:val="20"/>
        </w:rPr>
      </w:pPr>
    </w:p>
    <w:p w:rsidR="005D405C" w:rsidRPr="005D405C" w:rsidRDefault="005D405C" w:rsidP="005D405C">
      <w:pPr>
        <w:spacing w:after="0" w:line="240" w:lineRule="auto"/>
        <w:jc w:val="both"/>
        <w:rPr>
          <w:rFonts w:ascii="Times New Roman" w:hAnsi="Times New Roman"/>
          <w:b/>
          <w:sz w:val="20"/>
          <w:szCs w:val="20"/>
          <w:u w:val="single"/>
        </w:rPr>
      </w:pPr>
      <w:r w:rsidRPr="005D405C">
        <w:rPr>
          <w:rFonts w:ascii="Times New Roman" w:hAnsi="Times New Roman"/>
          <w:b/>
          <w:sz w:val="20"/>
          <w:szCs w:val="20"/>
          <w:u w:val="single"/>
        </w:rPr>
        <w:t xml:space="preserve">Address for </w:t>
      </w:r>
      <w:r>
        <w:rPr>
          <w:rFonts w:ascii="Times New Roman" w:hAnsi="Times New Roman"/>
          <w:b/>
          <w:sz w:val="20"/>
          <w:szCs w:val="20"/>
          <w:u w:val="single"/>
        </w:rPr>
        <w:t>C</w:t>
      </w:r>
      <w:r w:rsidRPr="005D405C">
        <w:rPr>
          <w:rFonts w:ascii="Times New Roman" w:hAnsi="Times New Roman"/>
          <w:b/>
          <w:sz w:val="20"/>
          <w:szCs w:val="20"/>
          <w:u w:val="single"/>
        </w:rPr>
        <w:t>orrespondence</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Dr. Muhammad Ahmad</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Plastic, Reconstructive, Hand &amp; Hair Restorative Surgeon</w:t>
      </w:r>
    </w:p>
    <w:p w:rsid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Hair Transplant Institute, Islamabad Private Hospital, 2</w:t>
      </w:r>
      <w:r w:rsidRPr="005D405C">
        <w:rPr>
          <w:rFonts w:ascii="Times New Roman" w:hAnsi="Times New Roman"/>
          <w:sz w:val="20"/>
          <w:szCs w:val="20"/>
          <w:vertAlign w:val="superscript"/>
        </w:rPr>
        <w:t>nd</w:t>
      </w:r>
      <w:r w:rsidRPr="005D405C">
        <w:rPr>
          <w:rFonts w:ascii="Times New Roman" w:hAnsi="Times New Roman"/>
          <w:sz w:val="20"/>
          <w:szCs w:val="20"/>
        </w:rPr>
        <w:t xml:space="preserve"> </w:t>
      </w:r>
      <w:r>
        <w:rPr>
          <w:rFonts w:ascii="Times New Roman" w:hAnsi="Times New Roman"/>
          <w:sz w:val="20"/>
          <w:szCs w:val="20"/>
        </w:rPr>
        <w:t>F</w:t>
      </w:r>
      <w:r w:rsidRPr="005D405C">
        <w:rPr>
          <w:rFonts w:ascii="Times New Roman" w:hAnsi="Times New Roman"/>
          <w:sz w:val="20"/>
          <w:szCs w:val="20"/>
        </w:rPr>
        <w:t xml:space="preserve">loor, </w:t>
      </w:r>
      <w:proofErr w:type="spellStart"/>
      <w:r w:rsidRPr="005D405C">
        <w:rPr>
          <w:rFonts w:ascii="Times New Roman" w:hAnsi="Times New Roman"/>
          <w:sz w:val="20"/>
          <w:szCs w:val="20"/>
        </w:rPr>
        <w:t>Zahoor</w:t>
      </w:r>
      <w:proofErr w:type="spellEnd"/>
      <w:r w:rsidRPr="005D405C">
        <w:rPr>
          <w:rFonts w:ascii="Times New Roman" w:hAnsi="Times New Roman"/>
          <w:sz w:val="20"/>
          <w:szCs w:val="20"/>
        </w:rPr>
        <w:t xml:space="preserve"> </w:t>
      </w:r>
      <w:r>
        <w:rPr>
          <w:rFonts w:ascii="Times New Roman" w:hAnsi="Times New Roman"/>
          <w:sz w:val="20"/>
          <w:szCs w:val="20"/>
        </w:rPr>
        <w:t>P</w:t>
      </w:r>
      <w:r w:rsidRPr="005D405C">
        <w:rPr>
          <w:rFonts w:ascii="Times New Roman" w:hAnsi="Times New Roman"/>
          <w:sz w:val="20"/>
          <w:szCs w:val="20"/>
        </w:rPr>
        <w:t xml:space="preserve">laza, </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 xml:space="preserve">E-38, Jinnah </w:t>
      </w:r>
      <w:r>
        <w:rPr>
          <w:rFonts w:ascii="Times New Roman" w:hAnsi="Times New Roman"/>
          <w:sz w:val="20"/>
          <w:szCs w:val="20"/>
        </w:rPr>
        <w:t>A</w:t>
      </w:r>
      <w:r w:rsidRPr="005D405C">
        <w:rPr>
          <w:rFonts w:ascii="Times New Roman" w:hAnsi="Times New Roman"/>
          <w:sz w:val="20"/>
          <w:szCs w:val="20"/>
        </w:rPr>
        <w:t>venue, Blue Area, Block-A, Islamabad, Pakistan</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E</w:t>
      </w:r>
      <w:r>
        <w:rPr>
          <w:rFonts w:ascii="Times New Roman" w:hAnsi="Times New Roman"/>
          <w:sz w:val="20"/>
          <w:szCs w:val="20"/>
        </w:rPr>
        <w:t>mail</w:t>
      </w:r>
      <w:r w:rsidRPr="005D405C">
        <w:rPr>
          <w:rFonts w:ascii="Times New Roman" w:hAnsi="Times New Roman"/>
          <w:sz w:val="20"/>
          <w:szCs w:val="20"/>
        </w:rPr>
        <w:t>: plasticsurgeon999@yahoo.com</w:t>
      </w:r>
    </w:p>
    <w:p w:rsidR="002B6534" w:rsidRPr="00CB4393" w:rsidRDefault="002B6534" w:rsidP="00CB4393">
      <w:pPr>
        <w:spacing w:before="100" w:beforeAutospacing="1" w:after="100" w:afterAutospacing="1" w:line="288" w:lineRule="auto"/>
        <w:rPr>
          <w:rFonts w:ascii="Arial" w:hAnsi="Arial" w:cs="Arial"/>
          <w:b/>
          <w:sz w:val="36"/>
          <w:szCs w:val="32"/>
        </w:rPr>
      </w:pPr>
      <w:r w:rsidRPr="00CB4393">
        <w:rPr>
          <w:rFonts w:ascii="Arial" w:hAnsi="Arial" w:cs="Arial"/>
          <w:b/>
          <w:sz w:val="36"/>
          <w:szCs w:val="32"/>
        </w:rPr>
        <w:t xml:space="preserve">Giant zosteriform nevus spilus </w:t>
      </w:r>
    </w:p>
    <w:p w:rsidR="00D94636" w:rsidRDefault="002B6534" w:rsidP="00CB4393">
      <w:pPr>
        <w:autoSpaceDE w:val="0"/>
        <w:autoSpaceDN w:val="0"/>
        <w:adjustRightInd w:val="0"/>
        <w:spacing w:before="100" w:beforeAutospacing="1" w:after="100" w:afterAutospacing="1" w:line="288" w:lineRule="auto"/>
        <w:jc w:val="both"/>
        <w:rPr>
          <w:rFonts w:ascii="Times New Roman" w:hAnsi="Times New Roman"/>
        </w:rPr>
      </w:pPr>
      <w:r w:rsidRPr="00CB4393">
        <w:rPr>
          <w:rFonts w:ascii="Times New Roman" w:hAnsi="Times New Roman"/>
          <w:color w:val="231F20"/>
        </w:rPr>
        <w:t>Sir,</w:t>
      </w:r>
      <w:r w:rsidR="00CB4393">
        <w:rPr>
          <w:rFonts w:ascii="Times New Roman" w:hAnsi="Times New Roman"/>
          <w:color w:val="231F20"/>
        </w:rPr>
        <w:t xml:space="preserve"> s</w:t>
      </w:r>
      <w:r w:rsidRPr="00CB4393">
        <w:rPr>
          <w:rFonts w:ascii="Times New Roman" w:hAnsi="Times New Roman"/>
        </w:rPr>
        <w:t>peckled and lentiginous nevi may be viewed as a type of congenital melanocytic lesion</w:t>
      </w:r>
      <w:r w:rsidR="00CB4393">
        <w:rPr>
          <w:rFonts w:ascii="Times New Roman" w:hAnsi="Times New Roman"/>
        </w:rPr>
        <w:t xml:space="preserve"> </w:t>
      </w:r>
      <w:r w:rsidRPr="00CB4393">
        <w:rPr>
          <w:rFonts w:ascii="Times New Roman" w:hAnsi="Times New Roman"/>
        </w:rPr>
        <w:t>which is lentiginous in early childhood and which might develop palpable components at puberty in a ‘speckled’ distribution. Speckled and lentiginous nevus is a relatively uncommon entity. It is postulated that nevus spilus represents a localized defect in neural crest melanoblasts and occur</w:t>
      </w:r>
      <w:r w:rsidR="00CB4393">
        <w:rPr>
          <w:rFonts w:ascii="Times New Roman" w:hAnsi="Times New Roman"/>
        </w:rPr>
        <w:t>s in fewer than 0.2% of all new</w:t>
      </w:r>
      <w:r w:rsidRPr="00CB4393">
        <w:rPr>
          <w:rFonts w:ascii="Times New Roman" w:hAnsi="Times New Roman"/>
        </w:rPr>
        <w:t xml:space="preserve">borns and 1.2% of white school children. It is comprised of a flat, macular component, subtly darker shade than the surrounding skin, resembling a café-au-lait spot. Within this pale background, there are lentigo-like lesions and also elevated darker-brown nevi. Pathological examination shows, as the clinical appearance </w:t>
      </w:r>
      <w:r w:rsidR="00D211FD" w:rsidRPr="00CB4393">
        <w:rPr>
          <w:rFonts w:ascii="Times New Roman" w:hAnsi="Times New Roman"/>
        </w:rPr>
        <w:t>suggests, a background macular lesion with a very subtle increase in melanocytes, and lentig</w:t>
      </w:r>
      <w:r w:rsidR="00D211FD">
        <w:rPr>
          <w:rFonts w:ascii="Times New Roman" w:hAnsi="Times New Roman"/>
        </w:rPr>
        <w:t>ines</w:t>
      </w:r>
      <w:r w:rsidR="00D211FD" w:rsidRPr="00CB4393">
        <w:rPr>
          <w:rFonts w:ascii="Times New Roman" w:hAnsi="Times New Roman"/>
        </w:rPr>
        <w:t xml:space="preserve"> with superimposed individual compound nevi. We are reporting a case of segmental lentiginous and speckled nevus.</w:t>
      </w:r>
      <w:bookmarkStart w:id="0" w:name="_GoBack"/>
      <w:bookmarkEnd w:id="0"/>
    </w:p>
    <w:sectPr w:rsidR="00D94636" w:rsidSect="00C16A23">
      <w:headerReference w:type="even" r:id="rId10"/>
      <w:headerReference w:type="default" r:id="rId11"/>
      <w:footerReference w:type="even" r:id="rId12"/>
      <w:footerReference w:type="default" r:id="rId13"/>
      <w:headerReference w:type="first" r:id="rId14"/>
      <w:footerReference w:type="first" r:id="rId15"/>
      <w:type w:val="continuous"/>
      <w:pgSz w:w="12240" w:h="15840"/>
      <w:pgMar w:top="1440" w:right="1440" w:bottom="1440" w:left="1440" w:header="720" w:footer="720" w:gutter="0"/>
      <w:pgNumType w:start="248"/>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126" w:rsidRDefault="00A26126">
      <w:pPr>
        <w:spacing w:after="0" w:line="240" w:lineRule="auto"/>
      </w:pPr>
      <w:r>
        <w:separator/>
      </w:r>
    </w:p>
  </w:endnote>
  <w:endnote w:type="continuationSeparator" w:id="0">
    <w:p w:rsidR="00A26126" w:rsidRDefault="00A2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A23" w:rsidRDefault="00C16A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9824970"/>
      <w:docPartObj>
        <w:docPartGallery w:val="Page Numbers (Bottom of Page)"/>
        <w:docPartUnique/>
      </w:docPartObj>
    </w:sdtPr>
    <w:sdtEndPr>
      <w:rPr>
        <w:noProof/>
        <w:sz w:val="20"/>
      </w:rPr>
    </w:sdtEndPr>
    <w:sdtContent>
      <w:p w:rsidR="00C16A23" w:rsidRPr="00C16A23" w:rsidRDefault="00C16A23">
        <w:pPr>
          <w:pStyle w:val="Footer"/>
          <w:jc w:val="right"/>
          <w:rPr>
            <w:sz w:val="20"/>
          </w:rPr>
        </w:pPr>
        <w:r w:rsidRPr="00C16A23">
          <w:rPr>
            <w:sz w:val="20"/>
          </w:rPr>
          <w:fldChar w:fldCharType="begin"/>
        </w:r>
        <w:r w:rsidRPr="00C16A23">
          <w:rPr>
            <w:sz w:val="20"/>
          </w:rPr>
          <w:instrText xml:space="preserve"> PAGE   \* MERGEFORMAT </w:instrText>
        </w:r>
        <w:r w:rsidRPr="00C16A23">
          <w:rPr>
            <w:sz w:val="20"/>
          </w:rPr>
          <w:fldChar w:fldCharType="separate"/>
        </w:r>
        <w:r w:rsidR="00A164D1">
          <w:rPr>
            <w:noProof/>
            <w:sz w:val="20"/>
          </w:rPr>
          <w:t>249</w:t>
        </w:r>
        <w:r w:rsidRPr="00C16A23">
          <w:rPr>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A23" w:rsidRDefault="00C16A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126" w:rsidRDefault="00A26126">
      <w:pPr>
        <w:spacing w:after="0" w:line="240" w:lineRule="auto"/>
      </w:pPr>
      <w:r>
        <w:separator/>
      </w:r>
    </w:p>
  </w:footnote>
  <w:footnote w:type="continuationSeparator" w:id="0">
    <w:p w:rsidR="00A26126" w:rsidRDefault="00A261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A23" w:rsidRDefault="00C16A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A23" w:rsidRDefault="00C16A23">
    <w:pPr>
      <w:pStyle w:val="Header"/>
    </w:pPr>
    <w:r w:rsidRPr="00903E13">
      <w:rPr>
        <w:i/>
        <w:sz w:val="20"/>
      </w:rPr>
      <w:t xml:space="preserve">Journal of Pakistan Association of Dermatologists </w:t>
    </w:r>
    <w:r w:rsidRPr="00903E13">
      <w:rPr>
        <w:sz w:val="20"/>
      </w:rPr>
      <w:t>201</w:t>
    </w:r>
    <w:r>
      <w:rPr>
        <w:sz w:val="20"/>
      </w:rPr>
      <w:t>3</w:t>
    </w:r>
    <w:proofErr w:type="gramStart"/>
    <w:r w:rsidRPr="00903E13">
      <w:rPr>
        <w:sz w:val="20"/>
      </w:rPr>
      <w:t>;</w:t>
    </w:r>
    <w:r>
      <w:rPr>
        <w:b/>
        <w:sz w:val="20"/>
      </w:rPr>
      <w:t>23</w:t>
    </w:r>
    <w:proofErr w:type="gramEnd"/>
    <w:r w:rsidRPr="00CA0EA7">
      <w:rPr>
        <w:b/>
        <w:sz w:val="20"/>
      </w:rPr>
      <w:t xml:space="preserve"> (</w:t>
    </w:r>
    <w:r>
      <w:rPr>
        <w:b/>
        <w:sz w:val="20"/>
      </w:rPr>
      <w:t>2</w:t>
    </w:r>
    <w:r w:rsidRPr="00CA0EA7">
      <w:rPr>
        <w:b/>
        <w:sz w:val="20"/>
      </w:rPr>
      <w:t>)</w:t>
    </w:r>
    <w:r w:rsidRPr="00903E13">
      <w:rPr>
        <w:sz w:val="20"/>
      </w:rPr>
      <w:t>:</w:t>
    </w:r>
    <w:r w:rsidRPr="003C0113">
      <w:rPr>
        <w:sz w:val="20"/>
      </w:rPr>
      <w:t>24</w:t>
    </w:r>
    <w:r>
      <w:rPr>
        <w:sz w:val="20"/>
      </w:rPr>
      <w:t>5-251.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A23" w:rsidRDefault="00C16A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559A8"/>
    <w:multiLevelType w:val="hybridMultilevel"/>
    <w:tmpl w:val="B3A42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E6879"/>
    <w:multiLevelType w:val="hybridMultilevel"/>
    <w:tmpl w:val="90521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1267B0"/>
    <w:multiLevelType w:val="hybridMultilevel"/>
    <w:tmpl w:val="28186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A36B71"/>
    <w:multiLevelType w:val="hybridMultilevel"/>
    <w:tmpl w:val="5FE2E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3D67CF"/>
    <w:multiLevelType w:val="hybridMultilevel"/>
    <w:tmpl w:val="8BB8A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9F12B3"/>
    <w:multiLevelType w:val="hybridMultilevel"/>
    <w:tmpl w:val="A90CA674"/>
    <w:lvl w:ilvl="0" w:tplc="55AE8916">
      <w:start w:val="1"/>
      <w:numFmt w:val="decimal"/>
      <w:lvlText w:val="%1."/>
      <w:lvlJc w:val="left"/>
      <w:pPr>
        <w:ind w:left="720"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426AE6"/>
    <w:multiLevelType w:val="hybridMultilevel"/>
    <w:tmpl w:val="7ADE2020"/>
    <w:lvl w:ilvl="0" w:tplc="9196ADFE">
      <w:start w:val="1"/>
      <w:numFmt w:val="decimal"/>
      <w:lvlText w:val="%1."/>
      <w:lvlJc w:val="left"/>
      <w:pPr>
        <w:ind w:left="360" w:hanging="360"/>
      </w:pPr>
      <w:rPr>
        <w:rFonts w:ascii="Helvetica" w:hAnsi="Helvetica" w:cs="Helvetica" w:hint="default"/>
        <w:sz w:val="1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
  </w:num>
  <w:num w:numId="3">
    <w:abstractNumId w:val="5"/>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79"/>
    <w:rsid w:val="00014C4A"/>
    <w:rsid w:val="00071607"/>
    <w:rsid w:val="00084EC2"/>
    <w:rsid w:val="000870EB"/>
    <w:rsid w:val="000954C2"/>
    <w:rsid w:val="000D156C"/>
    <w:rsid w:val="000D5324"/>
    <w:rsid w:val="00113D04"/>
    <w:rsid w:val="0017596A"/>
    <w:rsid w:val="001A2C90"/>
    <w:rsid w:val="001A393A"/>
    <w:rsid w:val="001F2C81"/>
    <w:rsid w:val="001F60A1"/>
    <w:rsid w:val="002222B4"/>
    <w:rsid w:val="00260F8F"/>
    <w:rsid w:val="00273287"/>
    <w:rsid w:val="00284BE1"/>
    <w:rsid w:val="002B2000"/>
    <w:rsid w:val="002B6534"/>
    <w:rsid w:val="002C3809"/>
    <w:rsid w:val="00340627"/>
    <w:rsid w:val="003459DB"/>
    <w:rsid w:val="003C0113"/>
    <w:rsid w:val="0040147A"/>
    <w:rsid w:val="00432070"/>
    <w:rsid w:val="004E2BC9"/>
    <w:rsid w:val="005071AA"/>
    <w:rsid w:val="005104D3"/>
    <w:rsid w:val="00540F89"/>
    <w:rsid w:val="005A2B8E"/>
    <w:rsid w:val="005B7D0F"/>
    <w:rsid w:val="005D405C"/>
    <w:rsid w:val="005E7BAA"/>
    <w:rsid w:val="00652579"/>
    <w:rsid w:val="006541A6"/>
    <w:rsid w:val="006D7ACF"/>
    <w:rsid w:val="006F6B8D"/>
    <w:rsid w:val="007256B6"/>
    <w:rsid w:val="00734675"/>
    <w:rsid w:val="00812140"/>
    <w:rsid w:val="00812DB7"/>
    <w:rsid w:val="00837B90"/>
    <w:rsid w:val="008471EE"/>
    <w:rsid w:val="008B0F96"/>
    <w:rsid w:val="00906CF6"/>
    <w:rsid w:val="00A164D1"/>
    <w:rsid w:val="00A26126"/>
    <w:rsid w:val="00A63F1F"/>
    <w:rsid w:val="00A778FF"/>
    <w:rsid w:val="00AB2086"/>
    <w:rsid w:val="00B278D2"/>
    <w:rsid w:val="00B36DC1"/>
    <w:rsid w:val="00B817CD"/>
    <w:rsid w:val="00BA626F"/>
    <w:rsid w:val="00BD6EB8"/>
    <w:rsid w:val="00C16A23"/>
    <w:rsid w:val="00C53BD8"/>
    <w:rsid w:val="00CB4393"/>
    <w:rsid w:val="00D211FD"/>
    <w:rsid w:val="00D235E1"/>
    <w:rsid w:val="00D240EE"/>
    <w:rsid w:val="00D40537"/>
    <w:rsid w:val="00D81B93"/>
    <w:rsid w:val="00D94636"/>
    <w:rsid w:val="00DA05A9"/>
    <w:rsid w:val="00DB14A5"/>
    <w:rsid w:val="00E207C2"/>
    <w:rsid w:val="00E63A62"/>
    <w:rsid w:val="00E73587"/>
    <w:rsid w:val="00E8347A"/>
    <w:rsid w:val="00E85A89"/>
    <w:rsid w:val="00E92937"/>
    <w:rsid w:val="00EC4201"/>
    <w:rsid w:val="00EC508F"/>
    <w:rsid w:val="00F31C12"/>
    <w:rsid w:val="00F77ACE"/>
    <w:rsid w:val="00F97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2B653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character" w:customStyle="1" w:styleId="Heading1Char">
    <w:name w:val="Heading 1 Char"/>
    <w:link w:val="Heading1"/>
    <w:uiPriority w:val="9"/>
    <w:rsid w:val="002B6534"/>
    <w:rPr>
      <w:rFonts w:ascii="Times New Roman" w:eastAsia="Times New Roman" w:hAnsi="Times New Roman"/>
      <w:b/>
      <w:bCs/>
      <w:kern w:val="36"/>
      <w:sz w:val="48"/>
      <w:szCs w:val="48"/>
    </w:rPr>
  </w:style>
  <w:style w:type="character" w:customStyle="1" w:styleId="style101">
    <w:name w:val="style101"/>
    <w:rsid w:val="002B6534"/>
    <w:rPr>
      <w:color w:val="01745C"/>
    </w:rPr>
  </w:style>
  <w:style w:type="paragraph" w:styleId="BalloonText">
    <w:name w:val="Balloon Text"/>
    <w:basedOn w:val="Normal"/>
    <w:link w:val="BalloonTextChar"/>
    <w:uiPriority w:val="99"/>
    <w:semiHidden/>
    <w:unhideWhenUsed/>
    <w:rsid w:val="006D7A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2B653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character" w:customStyle="1" w:styleId="Heading1Char">
    <w:name w:val="Heading 1 Char"/>
    <w:link w:val="Heading1"/>
    <w:uiPriority w:val="9"/>
    <w:rsid w:val="002B6534"/>
    <w:rPr>
      <w:rFonts w:ascii="Times New Roman" w:eastAsia="Times New Roman" w:hAnsi="Times New Roman"/>
      <w:b/>
      <w:bCs/>
      <w:kern w:val="36"/>
      <w:sz w:val="48"/>
      <w:szCs w:val="48"/>
    </w:rPr>
  </w:style>
  <w:style w:type="character" w:customStyle="1" w:styleId="style101">
    <w:name w:val="style101"/>
    <w:rsid w:val="002B6534"/>
    <w:rPr>
      <w:color w:val="01745C"/>
    </w:rPr>
  </w:style>
  <w:style w:type="paragraph" w:styleId="BalloonText">
    <w:name w:val="Balloon Text"/>
    <w:basedOn w:val="Normal"/>
    <w:link w:val="BalloonTextChar"/>
    <w:uiPriority w:val="99"/>
    <w:semiHidden/>
    <w:unhideWhenUsed/>
    <w:rsid w:val="006D7A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4070</CharactersWithSpaces>
  <SharedDoc>false</SharedDoc>
  <HLinks>
    <vt:vector size="6" baseType="variant">
      <vt:variant>
        <vt:i4>3997751</vt:i4>
      </vt:variant>
      <vt:variant>
        <vt:i4>6</vt:i4>
      </vt:variant>
      <vt:variant>
        <vt:i4>0</vt:i4>
      </vt:variant>
      <vt:variant>
        <vt:i4>5</vt:i4>
      </vt:variant>
      <vt:variant>
        <vt:lpwstr>http://www.consultantlive.com/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Ijaz Hussain</cp:lastModifiedBy>
  <cp:revision>4</cp:revision>
  <dcterms:created xsi:type="dcterms:W3CDTF">2013-07-25T10:02:00Z</dcterms:created>
  <dcterms:modified xsi:type="dcterms:W3CDTF">2013-07-28T07:34:00Z</dcterms:modified>
</cp:coreProperties>
</file>