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BC2" w:rsidRPr="00E94BEF" w:rsidRDefault="00A33BC2" w:rsidP="00A33BC2">
      <w:pPr>
        <w:spacing w:after="120"/>
        <w:jc w:val="right"/>
        <w:rPr>
          <w:rFonts w:ascii="Arial" w:hAnsi="Arial"/>
          <w:sz w:val="36"/>
          <w:szCs w:val="28"/>
        </w:rPr>
      </w:pPr>
      <w:r>
        <w:rPr>
          <w:rFonts w:ascii="Arial" w:hAnsi="Arial"/>
          <w:sz w:val="36"/>
          <w:szCs w:val="28"/>
          <w:bdr w:val="single" w:sz="4" w:space="0" w:color="auto"/>
        </w:rPr>
        <w:t>Case Report</w:t>
      </w:r>
    </w:p>
    <w:p w:rsidR="00A33BC2" w:rsidRPr="00D2378F" w:rsidRDefault="00A33BC2" w:rsidP="00A33BC2">
      <w:pPr>
        <w:spacing w:after="120"/>
        <w:jc w:val="both"/>
        <w:rPr>
          <w:rFonts w:ascii="Arial" w:hAnsi="Arial" w:cs="Arial"/>
          <w:sz w:val="40"/>
          <w:szCs w:val="40"/>
        </w:rPr>
      </w:pPr>
      <w:r w:rsidRPr="00A33BC2">
        <w:rPr>
          <w:rFonts w:ascii="Arial" w:hAnsi="Arial" w:cs="Arial"/>
          <w:b/>
          <w:sz w:val="40"/>
          <w:szCs w:val="40"/>
        </w:rPr>
        <w:t>Lupus miliaris disseminatus faciei</w:t>
      </w:r>
      <w:r w:rsidRPr="00A33BC2">
        <w:rPr>
          <w:rFonts w:ascii="Arial" w:hAnsi="Arial" w:cs="Arial"/>
          <w:sz w:val="40"/>
          <w:szCs w:val="40"/>
        </w:rPr>
        <w:t xml:space="preserve">: </w:t>
      </w:r>
      <w:r w:rsidRPr="00A33BC2">
        <w:rPr>
          <w:rFonts w:ascii="Arial" w:hAnsi="Arial" w:cs="Arial"/>
          <w:b/>
          <w:sz w:val="40"/>
          <w:szCs w:val="40"/>
        </w:rPr>
        <w:t>A case report</w:t>
      </w:r>
      <w:r w:rsidRPr="00A33BC2">
        <w:rPr>
          <w:rFonts w:ascii="Arial" w:hAnsi="Arial" w:cs="Arial"/>
          <w:b/>
          <w:i/>
          <w:sz w:val="40"/>
          <w:szCs w:val="40"/>
        </w:rPr>
        <w:t xml:space="preserve"> </w:t>
      </w:r>
    </w:p>
    <w:tbl>
      <w:tblPr>
        <w:tblW w:w="9450" w:type="dxa"/>
        <w:tblInd w:w="108" w:type="dxa"/>
        <w:tblLook w:val="01E0" w:firstRow="1" w:lastRow="1" w:firstColumn="1" w:lastColumn="1" w:noHBand="0" w:noVBand="0"/>
      </w:tblPr>
      <w:tblGrid>
        <w:gridCol w:w="1191"/>
        <w:gridCol w:w="8259"/>
      </w:tblGrid>
      <w:tr w:rsidR="00A33BC2" w:rsidRPr="000A5023" w:rsidTr="00A33BC2">
        <w:trPr>
          <w:trHeight w:val="873"/>
        </w:trPr>
        <w:tc>
          <w:tcPr>
            <w:tcW w:w="1191" w:type="dxa"/>
          </w:tcPr>
          <w:p w:rsidR="00A33BC2" w:rsidRPr="00E94BEF" w:rsidRDefault="00A33BC2" w:rsidP="00D17B76">
            <w:pPr>
              <w:rPr>
                <w:rFonts w:ascii="CG Omega" w:hAnsi="CG Omega" w:cs="CG Omega"/>
                <w:sz w:val="32"/>
                <w:szCs w:val="32"/>
              </w:rPr>
            </w:pPr>
          </w:p>
        </w:tc>
        <w:tc>
          <w:tcPr>
            <w:tcW w:w="8259" w:type="dxa"/>
          </w:tcPr>
          <w:p w:rsidR="00A33BC2" w:rsidRPr="00A33BC2" w:rsidRDefault="00A33BC2" w:rsidP="00A33BC2">
            <w:pPr>
              <w:rPr>
                <w:b/>
                <w:sz w:val="20"/>
                <w:szCs w:val="20"/>
              </w:rPr>
            </w:pPr>
            <w:proofErr w:type="spellStart"/>
            <w:r w:rsidRPr="00A33BC2">
              <w:rPr>
                <w:b/>
                <w:sz w:val="20"/>
                <w:szCs w:val="20"/>
              </w:rPr>
              <w:t>Madiha</w:t>
            </w:r>
            <w:proofErr w:type="spellEnd"/>
            <w:r w:rsidRPr="00A33BC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33BC2">
              <w:rPr>
                <w:b/>
                <w:sz w:val="20"/>
                <w:szCs w:val="20"/>
              </w:rPr>
              <w:t>Sanai</w:t>
            </w:r>
            <w:proofErr w:type="spellEnd"/>
            <w:r w:rsidRPr="00A33BC2">
              <w:rPr>
                <w:b/>
                <w:sz w:val="20"/>
                <w:szCs w:val="20"/>
              </w:rPr>
              <w:t xml:space="preserve">, Muhammad </w:t>
            </w:r>
            <w:proofErr w:type="spellStart"/>
            <w:r w:rsidRPr="00A33BC2">
              <w:rPr>
                <w:b/>
                <w:sz w:val="20"/>
                <w:szCs w:val="20"/>
              </w:rPr>
              <w:t>Nadeem</w:t>
            </w:r>
            <w:proofErr w:type="spellEnd"/>
            <w:r w:rsidRPr="00A33BC2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A33BC2">
              <w:rPr>
                <w:b/>
                <w:sz w:val="20"/>
                <w:szCs w:val="20"/>
              </w:rPr>
              <w:t>Shahbaz</w:t>
            </w:r>
            <w:proofErr w:type="spellEnd"/>
            <w:r w:rsidRPr="00A33BC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33BC2">
              <w:rPr>
                <w:b/>
                <w:sz w:val="20"/>
                <w:szCs w:val="20"/>
              </w:rPr>
              <w:t>Aman</w:t>
            </w:r>
            <w:proofErr w:type="spellEnd"/>
            <w:r w:rsidRPr="00A33BC2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A33BC2">
              <w:rPr>
                <w:b/>
                <w:sz w:val="20"/>
                <w:szCs w:val="20"/>
              </w:rPr>
              <w:t>Atif</w:t>
            </w:r>
            <w:proofErr w:type="spellEnd"/>
            <w:r w:rsidRPr="00A33BC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33BC2">
              <w:rPr>
                <w:b/>
                <w:sz w:val="20"/>
                <w:szCs w:val="20"/>
              </w:rPr>
              <w:t>Hasnain</w:t>
            </w:r>
            <w:proofErr w:type="spellEnd"/>
            <w:r w:rsidRPr="00A33BC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33BC2">
              <w:rPr>
                <w:b/>
                <w:sz w:val="20"/>
                <w:szCs w:val="20"/>
              </w:rPr>
              <w:t>Kazmi</w:t>
            </w:r>
            <w:proofErr w:type="spellEnd"/>
          </w:p>
          <w:p w:rsidR="00A33BC2" w:rsidRDefault="00A33BC2" w:rsidP="00A33BC2">
            <w:pPr>
              <w:rPr>
                <w:sz w:val="20"/>
                <w:szCs w:val="20"/>
              </w:rPr>
            </w:pPr>
          </w:p>
          <w:p w:rsidR="00A33BC2" w:rsidRPr="00A33BC2" w:rsidRDefault="00A33BC2" w:rsidP="00A33BC2">
            <w:pPr>
              <w:rPr>
                <w:sz w:val="20"/>
                <w:szCs w:val="20"/>
              </w:rPr>
            </w:pPr>
            <w:r w:rsidRPr="00A33BC2">
              <w:rPr>
                <w:sz w:val="20"/>
                <w:szCs w:val="20"/>
              </w:rPr>
              <w:t>Department of Dermatology Unit-I, KEMU/ Mayo Hospital, Lahore</w:t>
            </w:r>
          </w:p>
          <w:p w:rsidR="00A33BC2" w:rsidRPr="000A5023" w:rsidRDefault="00A33BC2" w:rsidP="00A33BC2">
            <w:pPr>
              <w:rPr>
                <w:sz w:val="20"/>
              </w:rPr>
            </w:pPr>
          </w:p>
        </w:tc>
      </w:tr>
      <w:tr w:rsidR="00A33BC2" w:rsidRPr="000A5023" w:rsidTr="00A33BC2">
        <w:trPr>
          <w:trHeight w:val="873"/>
        </w:trPr>
        <w:tc>
          <w:tcPr>
            <w:tcW w:w="1191" w:type="dxa"/>
          </w:tcPr>
          <w:p w:rsidR="00A33BC2" w:rsidRPr="00E94BEF" w:rsidRDefault="00A33BC2" w:rsidP="00D17B76">
            <w:pPr>
              <w:rPr>
                <w:rFonts w:ascii="CG Omega" w:hAnsi="CG Omega" w:cs="CG Omega"/>
                <w:sz w:val="32"/>
                <w:szCs w:val="32"/>
              </w:rPr>
            </w:pPr>
            <w:r w:rsidRPr="00E94BEF">
              <w:rPr>
                <w:rFonts w:ascii="CG Omega" w:hAnsi="CG Omega" w:cs="CG Omega"/>
                <w:b/>
                <w:bCs/>
              </w:rPr>
              <w:t>Abstract</w:t>
            </w:r>
          </w:p>
        </w:tc>
        <w:tc>
          <w:tcPr>
            <w:tcW w:w="8259" w:type="dxa"/>
          </w:tcPr>
          <w:p w:rsidR="00A33BC2" w:rsidRPr="00A33BC2" w:rsidRDefault="00A33BC2" w:rsidP="00A33BC2">
            <w:pPr>
              <w:jc w:val="both"/>
              <w:rPr>
                <w:sz w:val="20"/>
                <w:szCs w:val="20"/>
              </w:rPr>
            </w:pPr>
            <w:r w:rsidRPr="00A33BC2">
              <w:rPr>
                <w:spacing w:val="4"/>
                <w:sz w:val="20"/>
                <w:szCs w:val="20"/>
              </w:rPr>
              <w:t xml:space="preserve">Lupus miliaris disseminatus faciei is an uncommon, chronic, inflammatory dermatoses characterized by multiple, monomorphic, symmetrical, reddish-brown papules on chin, forehead, cheeks </w:t>
            </w:r>
            <w:r w:rsidR="001B1C8A">
              <w:rPr>
                <w:spacing w:val="4"/>
                <w:sz w:val="20"/>
                <w:szCs w:val="20"/>
              </w:rPr>
              <w:t>and</w:t>
            </w:r>
            <w:r w:rsidRPr="00A33BC2">
              <w:rPr>
                <w:spacing w:val="4"/>
                <w:sz w:val="20"/>
                <w:szCs w:val="20"/>
              </w:rPr>
              <w:t xml:space="preserve"> eyelids that show a characteristic granulomatous histology. Lesions may cluster around the mouth </w:t>
            </w:r>
            <w:r w:rsidR="001B1C8A">
              <w:rPr>
                <w:spacing w:val="4"/>
                <w:sz w:val="20"/>
                <w:szCs w:val="20"/>
              </w:rPr>
              <w:t>and</w:t>
            </w:r>
            <w:r w:rsidRPr="00A33BC2">
              <w:rPr>
                <w:spacing w:val="4"/>
                <w:sz w:val="20"/>
                <w:szCs w:val="20"/>
              </w:rPr>
              <w:t xml:space="preserve"> eyes or may be widely disseminated on the face. The exact pathogenesis is unknown. Tuberculin test is usually negative. Active disease generally lasts for 1-3 years </w:t>
            </w:r>
            <w:r w:rsidR="001B1C8A">
              <w:rPr>
                <w:spacing w:val="4"/>
                <w:sz w:val="20"/>
                <w:szCs w:val="20"/>
              </w:rPr>
              <w:t>and</w:t>
            </w:r>
            <w:r w:rsidRPr="00A33BC2">
              <w:rPr>
                <w:spacing w:val="4"/>
                <w:sz w:val="20"/>
                <w:szCs w:val="20"/>
              </w:rPr>
              <w:t xml:space="preserve"> resolves spontaneously. We report a case of this disorder along with review of literature.</w:t>
            </w:r>
          </w:p>
          <w:p w:rsidR="00A33BC2" w:rsidRPr="00A33BC2" w:rsidRDefault="00A33BC2" w:rsidP="00A33BC2">
            <w:pPr>
              <w:rPr>
                <w:sz w:val="20"/>
                <w:szCs w:val="20"/>
              </w:rPr>
            </w:pPr>
          </w:p>
          <w:p w:rsidR="00A33BC2" w:rsidRPr="00A33BC2" w:rsidRDefault="00A33BC2" w:rsidP="00A33BC2">
            <w:pPr>
              <w:rPr>
                <w:b/>
                <w:i/>
                <w:sz w:val="20"/>
                <w:szCs w:val="20"/>
              </w:rPr>
            </w:pPr>
            <w:r w:rsidRPr="00A33BC2">
              <w:rPr>
                <w:b/>
                <w:i/>
                <w:sz w:val="20"/>
                <w:szCs w:val="20"/>
              </w:rPr>
              <w:t xml:space="preserve">Key words </w:t>
            </w:r>
          </w:p>
          <w:p w:rsidR="00A33BC2" w:rsidRPr="00A33BC2" w:rsidRDefault="00A33BC2" w:rsidP="00A33BC2">
            <w:pPr>
              <w:rPr>
                <w:sz w:val="20"/>
                <w:szCs w:val="20"/>
              </w:rPr>
            </w:pPr>
            <w:r w:rsidRPr="00A33BC2">
              <w:rPr>
                <w:sz w:val="20"/>
                <w:szCs w:val="20"/>
              </w:rPr>
              <w:t xml:space="preserve">Lupus miliaris disseminatus faciei, </w:t>
            </w:r>
            <w:r w:rsidR="007035F4">
              <w:rPr>
                <w:sz w:val="20"/>
                <w:szCs w:val="20"/>
              </w:rPr>
              <w:t>granulomatous histology, t</w:t>
            </w:r>
            <w:r w:rsidRPr="00A33BC2">
              <w:rPr>
                <w:sz w:val="20"/>
                <w:szCs w:val="20"/>
              </w:rPr>
              <w:t>uberculin test</w:t>
            </w:r>
          </w:p>
          <w:p w:rsidR="00A33BC2" w:rsidRPr="006D24EB" w:rsidRDefault="00A33BC2" w:rsidP="00D17B76">
            <w:pPr>
              <w:jc w:val="both"/>
              <w:rPr>
                <w:rFonts w:eastAsia="Calibri"/>
                <w:sz w:val="20"/>
              </w:rPr>
            </w:pPr>
          </w:p>
        </w:tc>
      </w:tr>
    </w:tbl>
    <w:p w:rsidR="00A33BC2" w:rsidRDefault="00A33BC2" w:rsidP="00A33BC2">
      <w:pPr>
        <w:jc w:val="both"/>
        <w:rPr>
          <w:sz w:val="20"/>
        </w:rPr>
        <w:sectPr w:rsidR="00A33BC2" w:rsidSect="004517DF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232"/>
          <w:cols w:space="720"/>
          <w:docGrid w:linePitch="360"/>
        </w:sectPr>
      </w:pPr>
    </w:p>
    <w:p w:rsidR="00E835B3" w:rsidRPr="00A33BC2" w:rsidRDefault="00E835B3" w:rsidP="00A33BC2">
      <w:pPr>
        <w:spacing w:after="100" w:afterAutospacing="1" w:line="288" w:lineRule="auto"/>
        <w:rPr>
          <w:b/>
          <w:sz w:val="22"/>
          <w:szCs w:val="22"/>
        </w:rPr>
      </w:pPr>
      <w:r w:rsidRPr="00A33BC2">
        <w:rPr>
          <w:b/>
          <w:sz w:val="22"/>
          <w:szCs w:val="22"/>
        </w:rPr>
        <w:lastRenderedPageBreak/>
        <w:t>Introduction</w:t>
      </w:r>
    </w:p>
    <w:p w:rsidR="00CF5DC1" w:rsidRPr="00A33BC2" w:rsidRDefault="009779D5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>Lupus miliaris disseminatus faciei (LMDF), is a rare skin disease that usually occurs in young adults of either gender.</w:t>
      </w:r>
      <w:r w:rsidRPr="00A33BC2">
        <w:rPr>
          <w:spacing w:val="-4"/>
          <w:kern w:val="16"/>
          <w:sz w:val="22"/>
          <w:szCs w:val="22"/>
          <w:vertAlign w:val="superscript"/>
        </w:rPr>
        <w:t>1-3</w:t>
      </w:r>
      <w:r w:rsidR="009007C6" w:rsidRPr="00A33BC2">
        <w:rPr>
          <w:spacing w:val="-4"/>
          <w:kern w:val="16"/>
          <w:sz w:val="22"/>
          <w:szCs w:val="22"/>
        </w:rPr>
        <w:t xml:space="preserve"> </w:t>
      </w:r>
      <w:r w:rsidR="00CF5DC1" w:rsidRPr="00A33BC2">
        <w:rPr>
          <w:spacing w:val="-4"/>
          <w:kern w:val="16"/>
          <w:sz w:val="22"/>
          <w:szCs w:val="22"/>
        </w:rPr>
        <w:t xml:space="preserve"> It</w:t>
      </w:r>
      <w:r w:rsidRPr="00A33BC2">
        <w:rPr>
          <w:spacing w:val="-4"/>
          <w:kern w:val="16"/>
          <w:sz w:val="22"/>
          <w:szCs w:val="22"/>
        </w:rPr>
        <w:t xml:space="preserve"> presents</w:t>
      </w:r>
      <w:r w:rsidR="00CF5DC1" w:rsidRPr="00A33BC2">
        <w:rPr>
          <w:spacing w:val="-4"/>
          <w:kern w:val="16"/>
          <w:sz w:val="22"/>
          <w:szCs w:val="22"/>
        </w:rPr>
        <w:t xml:space="preserve"> as discrete, symmetrical, reddish-brown to pink, dome-shaped papules on the face </w:t>
      </w:r>
      <w:r w:rsidR="001B1C8A">
        <w:rPr>
          <w:spacing w:val="-4"/>
          <w:kern w:val="16"/>
          <w:sz w:val="22"/>
          <w:szCs w:val="22"/>
        </w:rPr>
        <w:t>and</w:t>
      </w:r>
      <w:r w:rsidR="00CF5DC1" w:rsidRPr="00A33BC2">
        <w:rPr>
          <w:spacing w:val="-4"/>
          <w:kern w:val="16"/>
          <w:sz w:val="22"/>
          <w:szCs w:val="22"/>
        </w:rPr>
        <w:t xml:space="preserve"> elsewhere.</w:t>
      </w:r>
      <w:r w:rsidR="009007C6" w:rsidRPr="00A33BC2">
        <w:rPr>
          <w:spacing w:val="-4"/>
          <w:kern w:val="16"/>
          <w:sz w:val="18"/>
          <w:szCs w:val="22"/>
          <w:vertAlign w:val="superscript"/>
        </w:rPr>
        <w:t>1-3</w:t>
      </w:r>
      <w:r w:rsidR="00CF5DC1" w:rsidRPr="00A33BC2">
        <w:rPr>
          <w:spacing w:val="-4"/>
          <w:kern w:val="16"/>
          <w:sz w:val="22"/>
          <w:szCs w:val="22"/>
        </w:rPr>
        <w:t xml:space="preserve"> This eruption tends to be self-limiting, resolving c</w:t>
      </w:r>
      <w:r w:rsidR="009007C6" w:rsidRPr="00A33BC2">
        <w:rPr>
          <w:spacing w:val="-4"/>
          <w:kern w:val="16"/>
          <w:sz w:val="22"/>
          <w:szCs w:val="22"/>
        </w:rPr>
        <w:t>ompletely over a few months to two</w:t>
      </w:r>
      <w:r w:rsidR="00CF5DC1" w:rsidRPr="00A33BC2">
        <w:rPr>
          <w:spacing w:val="-4"/>
          <w:kern w:val="16"/>
          <w:sz w:val="22"/>
          <w:szCs w:val="22"/>
        </w:rPr>
        <w:t xml:space="preserve"> years.</w:t>
      </w:r>
      <w:r w:rsidR="009007C6" w:rsidRPr="00A33BC2">
        <w:rPr>
          <w:spacing w:val="-4"/>
          <w:kern w:val="16"/>
          <w:sz w:val="18"/>
          <w:szCs w:val="22"/>
          <w:vertAlign w:val="superscript"/>
        </w:rPr>
        <w:t>1,2</w:t>
      </w:r>
      <w:r w:rsidR="00CF5DC1" w:rsidRPr="00A33BC2">
        <w:rPr>
          <w:spacing w:val="-4"/>
          <w:kern w:val="16"/>
          <w:sz w:val="22"/>
          <w:szCs w:val="22"/>
        </w:rPr>
        <w:t xml:space="preserve"> The scars left after healing are superficial, fine </w:t>
      </w:r>
      <w:r w:rsidR="001B1C8A">
        <w:rPr>
          <w:spacing w:val="-4"/>
          <w:kern w:val="16"/>
          <w:sz w:val="22"/>
          <w:szCs w:val="22"/>
        </w:rPr>
        <w:t>and</w:t>
      </w:r>
      <w:r w:rsidR="00CF5DC1" w:rsidRPr="00A33BC2">
        <w:rPr>
          <w:spacing w:val="-4"/>
          <w:kern w:val="16"/>
          <w:sz w:val="22"/>
          <w:szCs w:val="22"/>
        </w:rPr>
        <w:t xml:space="preserve"> smooth. </w:t>
      </w:r>
      <w:proofErr w:type="spellStart"/>
      <w:r w:rsidR="00CF5DC1" w:rsidRPr="00A33BC2">
        <w:rPr>
          <w:spacing w:val="-4"/>
          <w:kern w:val="16"/>
          <w:sz w:val="22"/>
          <w:szCs w:val="22"/>
        </w:rPr>
        <w:t>Diascopy</w:t>
      </w:r>
      <w:proofErr w:type="spellEnd"/>
      <w:r w:rsidR="00CF5DC1" w:rsidRPr="00A33BC2">
        <w:rPr>
          <w:spacing w:val="-4"/>
          <w:kern w:val="16"/>
          <w:sz w:val="22"/>
          <w:szCs w:val="22"/>
        </w:rPr>
        <w:t xml:space="preserve"> of larger lesions often reveals an apple-jelly</w:t>
      </w:r>
      <w:r w:rsidR="00CF5DC1" w:rsidRPr="00A33BC2">
        <w:rPr>
          <w:sz w:val="22"/>
          <w:szCs w:val="22"/>
        </w:rPr>
        <w:t xml:space="preserve"> nodule-</w:t>
      </w:r>
      <w:r w:rsidR="00CF5DC1" w:rsidRPr="00A33BC2">
        <w:rPr>
          <w:spacing w:val="-4"/>
          <w:kern w:val="16"/>
          <w:sz w:val="22"/>
          <w:szCs w:val="22"/>
        </w:rPr>
        <w:t>lik</w:t>
      </w:r>
      <w:r w:rsidR="00CF5DC1" w:rsidRPr="00A33BC2">
        <w:rPr>
          <w:spacing w:val="-4"/>
          <w:w w:val="90"/>
          <w:kern w:val="16"/>
          <w:sz w:val="22"/>
          <w:szCs w:val="22"/>
        </w:rPr>
        <w:t>e a</w:t>
      </w:r>
      <w:r w:rsidR="00CF5DC1" w:rsidRPr="00A33BC2">
        <w:rPr>
          <w:spacing w:val="-4"/>
          <w:kern w:val="16"/>
          <w:sz w:val="22"/>
          <w:szCs w:val="22"/>
        </w:rPr>
        <w:t>ppearance indicating their granulomatous histology.</w:t>
      </w:r>
      <w:r w:rsidR="009007C6" w:rsidRPr="00A33BC2">
        <w:rPr>
          <w:spacing w:val="-4"/>
          <w:kern w:val="16"/>
          <w:sz w:val="18"/>
          <w:szCs w:val="22"/>
          <w:vertAlign w:val="superscript"/>
        </w:rPr>
        <w:t>2,3</w:t>
      </w:r>
    </w:p>
    <w:p w:rsidR="004450C4" w:rsidRPr="00A33BC2" w:rsidRDefault="00E835B3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 xml:space="preserve">Initially described by </w:t>
      </w:r>
      <w:proofErr w:type="spellStart"/>
      <w:r w:rsidRPr="00A33BC2">
        <w:rPr>
          <w:spacing w:val="-4"/>
          <w:kern w:val="16"/>
          <w:sz w:val="22"/>
          <w:szCs w:val="22"/>
        </w:rPr>
        <w:t>Tilbury</w:t>
      </w:r>
      <w:proofErr w:type="spellEnd"/>
      <w:r w:rsidRPr="00A33BC2">
        <w:rPr>
          <w:spacing w:val="-4"/>
          <w:kern w:val="16"/>
          <w:sz w:val="22"/>
          <w:szCs w:val="22"/>
        </w:rPr>
        <w:t xml:space="preserve"> Fox in 1878 as Disseminated Follicular Lupus, it is now known by the title of acne agminata, from its close resemblance to grouped acne lesions.</w:t>
      </w:r>
      <w:r w:rsidRPr="00A33BC2">
        <w:rPr>
          <w:spacing w:val="-4"/>
          <w:kern w:val="16"/>
          <w:sz w:val="18"/>
          <w:szCs w:val="22"/>
          <w:vertAlign w:val="superscript"/>
        </w:rPr>
        <w:t>4</w:t>
      </w:r>
      <w:r w:rsidRPr="00A33BC2">
        <w:rPr>
          <w:spacing w:val="-4"/>
          <w:kern w:val="16"/>
          <w:sz w:val="22"/>
          <w:szCs w:val="22"/>
        </w:rPr>
        <w:t xml:space="preserve"> Nevertheless, because the currently used name may be confusing, </w:t>
      </w:r>
      <w:proofErr w:type="spellStart"/>
      <w:r w:rsidRPr="00A33BC2">
        <w:rPr>
          <w:spacing w:val="-4"/>
          <w:kern w:val="16"/>
          <w:sz w:val="22"/>
          <w:szCs w:val="22"/>
        </w:rPr>
        <w:t>Skowron</w:t>
      </w:r>
      <w:proofErr w:type="spellEnd"/>
      <w:r w:rsidRPr="00A33BC2">
        <w:rPr>
          <w:spacing w:val="-4"/>
          <w:kern w:val="16"/>
          <w:sz w:val="22"/>
          <w:szCs w:val="22"/>
        </w:rPr>
        <w:t xml:space="preserve"> </w:t>
      </w:r>
      <w:r w:rsidRPr="007035F4">
        <w:rPr>
          <w:i/>
          <w:spacing w:val="-4"/>
          <w:kern w:val="16"/>
          <w:sz w:val="22"/>
          <w:szCs w:val="22"/>
        </w:rPr>
        <w:t>et al</w:t>
      </w:r>
      <w:r w:rsidRPr="00A33BC2">
        <w:rPr>
          <w:spacing w:val="-4"/>
          <w:kern w:val="16"/>
          <w:sz w:val="22"/>
          <w:szCs w:val="22"/>
        </w:rPr>
        <w:t xml:space="preserve">. proposed, in 2000, a name change from LMDF to FIGURE (facial idiopathic granulomas with regressive </w:t>
      </w:r>
      <w:r w:rsidRPr="00A33BC2">
        <w:rPr>
          <w:spacing w:val="-4"/>
          <w:kern w:val="16"/>
          <w:sz w:val="22"/>
          <w:szCs w:val="22"/>
        </w:rPr>
        <w:lastRenderedPageBreak/>
        <w:t>evolution) to date, this name change does not appear to have been widely accepted.</w:t>
      </w:r>
      <w:r w:rsidRPr="00A33BC2">
        <w:rPr>
          <w:spacing w:val="-4"/>
          <w:kern w:val="16"/>
          <w:sz w:val="18"/>
          <w:szCs w:val="22"/>
          <w:vertAlign w:val="superscript"/>
        </w:rPr>
        <w:t>1</w:t>
      </w:r>
      <w:proofErr w:type="gramStart"/>
      <w:r w:rsidRPr="00A33BC2">
        <w:rPr>
          <w:spacing w:val="-4"/>
          <w:kern w:val="16"/>
          <w:sz w:val="18"/>
          <w:szCs w:val="22"/>
          <w:vertAlign w:val="superscript"/>
        </w:rPr>
        <w:t>,5</w:t>
      </w:r>
      <w:proofErr w:type="gramEnd"/>
      <w:r w:rsidRPr="00A33BC2">
        <w:rPr>
          <w:spacing w:val="-4"/>
          <w:kern w:val="16"/>
          <w:sz w:val="22"/>
          <w:szCs w:val="22"/>
        </w:rPr>
        <w:t xml:space="preserve"> </w:t>
      </w:r>
    </w:p>
    <w:p w:rsidR="00CF5DC1" w:rsidRPr="002A7993" w:rsidRDefault="00CF5DC1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 xml:space="preserve">Previously thought to be a </w:t>
      </w:r>
      <w:proofErr w:type="spellStart"/>
      <w:r w:rsidRPr="00A33BC2">
        <w:rPr>
          <w:spacing w:val="-4"/>
          <w:kern w:val="16"/>
          <w:sz w:val="22"/>
          <w:szCs w:val="22"/>
        </w:rPr>
        <w:t>tuberculid</w:t>
      </w:r>
      <w:proofErr w:type="spellEnd"/>
      <w:r w:rsidRPr="00A33BC2">
        <w:rPr>
          <w:spacing w:val="-4"/>
          <w:kern w:val="16"/>
          <w:sz w:val="22"/>
          <w:szCs w:val="22"/>
        </w:rPr>
        <w:t xml:space="preserve"> but now believed to be a variant of granulomatous rosacea.</w:t>
      </w:r>
      <w:r w:rsidR="001D0AE8" w:rsidRPr="00A33BC2">
        <w:rPr>
          <w:spacing w:val="-4"/>
          <w:kern w:val="16"/>
          <w:sz w:val="22"/>
          <w:szCs w:val="22"/>
          <w:vertAlign w:val="superscript"/>
        </w:rPr>
        <w:t>6</w:t>
      </w:r>
      <w:r w:rsidRPr="00A33BC2">
        <w:rPr>
          <w:spacing w:val="-4"/>
          <w:kern w:val="16"/>
          <w:sz w:val="22"/>
          <w:szCs w:val="22"/>
        </w:rPr>
        <w:t xml:space="preserve"> </w:t>
      </w:r>
      <w:r w:rsidR="001D0AE8" w:rsidRPr="00A33BC2">
        <w:rPr>
          <w:spacing w:val="-4"/>
          <w:kern w:val="16"/>
          <w:sz w:val="22"/>
          <w:szCs w:val="22"/>
        </w:rPr>
        <w:t>Actually, LMDF may be considered a distinct entity.</w:t>
      </w:r>
      <w:r w:rsidR="001D0AE8" w:rsidRPr="00A33BC2">
        <w:rPr>
          <w:spacing w:val="-4"/>
          <w:kern w:val="16"/>
          <w:sz w:val="18"/>
          <w:szCs w:val="22"/>
          <w:vertAlign w:val="superscript"/>
        </w:rPr>
        <w:t>5,6</w:t>
      </w:r>
      <w:r w:rsidRPr="00A33BC2">
        <w:rPr>
          <w:spacing w:val="-4"/>
          <w:kern w:val="16"/>
          <w:sz w:val="22"/>
          <w:szCs w:val="22"/>
        </w:rPr>
        <w:t xml:space="preserve"> The </w:t>
      </w:r>
      <w:r w:rsidR="00E835B3" w:rsidRPr="00A33BC2">
        <w:rPr>
          <w:spacing w:val="-4"/>
          <w:kern w:val="16"/>
          <w:sz w:val="22"/>
          <w:szCs w:val="22"/>
        </w:rPr>
        <w:t>etiology</w:t>
      </w:r>
      <w:r w:rsidRPr="00A33BC2">
        <w:rPr>
          <w:spacing w:val="-4"/>
          <w:kern w:val="16"/>
          <w:sz w:val="22"/>
          <w:szCs w:val="22"/>
        </w:rPr>
        <w:t xml:space="preserve"> remains unknown</w:t>
      </w:r>
      <w:r w:rsidR="004450C4" w:rsidRPr="00A33BC2">
        <w:rPr>
          <w:spacing w:val="-4"/>
          <w:kern w:val="16"/>
          <w:sz w:val="22"/>
          <w:szCs w:val="22"/>
        </w:rPr>
        <w:t>.</w:t>
      </w:r>
      <w:r w:rsidR="001D0AE8" w:rsidRPr="00A33BC2">
        <w:rPr>
          <w:spacing w:val="-4"/>
          <w:kern w:val="16"/>
          <w:sz w:val="18"/>
          <w:szCs w:val="22"/>
          <w:vertAlign w:val="superscript"/>
        </w:rPr>
        <w:t>1-3,6</w:t>
      </w:r>
      <w:r w:rsidRPr="00A33BC2">
        <w:rPr>
          <w:spacing w:val="-4"/>
          <w:kern w:val="16"/>
          <w:sz w:val="22"/>
          <w:szCs w:val="22"/>
        </w:rPr>
        <w:t xml:space="preserve"> Although, it is a self-limiting disease, the treatment options are tetracyclines, isotretinoin, dapsone </w:t>
      </w:r>
      <w:r w:rsidR="00A33BC2">
        <w:rPr>
          <w:spacing w:val="-4"/>
          <w:kern w:val="16"/>
          <w:sz w:val="22"/>
          <w:szCs w:val="22"/>
        </w:rPr>
        <w:t>and</w:t>
      </w:r>
      <w:r w:rsidRPr="00A33BC2">
        <w:rPr>
          <w:spacing w:val="-4"/>
          <w:kern w:val="16"/>
          <w:sz w:val="22"/>
          <w:szCs w:val="22"/>
        </w:rPr>
        <w:t xml:space="preserve"> prednisolone.</w:t>
      </w:r>
      <w:r w:rsidR="001D0AE8" w:rsidRPr="002A7993">
        <w:rPr>
          <w:spacing w:val="-4"/>
          <w:kern w:val="16"/>
          <w:sz w:val="18"/>
          <w:szCs w:val="22"/>
          <w:vertAlign w:val="superscript"/>
        </w:rPr>
        <w:t>1-3</w:t>
      </w:r>
      <w:r w:rsidRPr="00A33BC2">
        <w:rPr>
          <w:spacing w:val="-4"/>
          <w:kern w:val="16"/>
          <w:sz w:val="22"/>
          <w:szCs w:val="22"/>
        </w:rPr>
        <w:t xml:space="preserve"> Clofazimine 100 mg three times weekly for 8 weeks has </w:t>
      </w:r>
      <w:r w:rsidR="001D0AE8" w:rsidRPr="00A33BC2">
        <w:rPr>
          <w:spacing w:val="-4"/>
          <w:kern w:val="16"/>
          <w:sz w:val="22"/>
          <w:szCs w:val="22"/>
        </w:rPr>
        <w:t xml:space="preserve"> also </w:t>
      </w:r>
      <w:r w:rsidRPr="00A33BC2">
        <w:rPr>
          <w:spacing w:val="-4"/>
          <w:kern w:val="16"/>
          <w:sz w:val="22"/>
          <w:szCs w:val="22"/>
        </w:rPr>
        <w:t>shown successful results.</w:t>
      </w:r>
      <w:r w:rsidR="001D0AE8" w:rsidRPr="002A7993">
        <w:rPr>
          <w:spacing w:val="-4"/>
          <w:kern w:val="16"/>
          <w:sz w:val="18"/>
          <w:szCs w:val="22"/>
          <w:vertAlign w:val="superscript"/>
        </w:rPr>
        <w:t>1-3</w:t>
      </w:r>
    </w:p>
    <w:p w:rsidR="00CF5DC1" w:rsidRPr="00A33BC2" w:rsidRDefault="00A33BC2" w:rsidP="00A33BC2">
      <w:pPr>
        <w:spacing w:before="100" w:beforeAutospacing="1" w:after="100" w:afterAutospacing="1" w:line="288" w:lineRule="auto"/>
        <w:rPr>
          <w:b/>
          <w:sz w:val="22"/>
          <w:szCs w:val="22"/>
        </w:rPr>
      </w:pPr>
      <w:r w:rsidRPr="00A33BC2">
        <w:rPr>
          <w:b/>
          <w:sz w:val="22"/>
          <w:szCs w:val="22"/>
        </w:rPr>
        <w:t>Case report</w:t>
      </w:r>
    </w:p>
    <w:p w:rsidR="00CF5DC1" w:rsidRPr="00A33BC2" w:rsidRDefault="00CF43AB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>
        <w:rPr>
          <w:noProof/>
          <w:spacing w:val="-4"/>
          <w:kern w:val="16"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-3182620</wp:posOffset>
                </wp:positionH>
                <wp:positionV relativeFrom="paragraph">
                  <wp:posOffset>2429510</wp:posOffset>
                </wp:positionV>
                <wp:extent cx="2691765" cy="848995"/>
                <wp:effectExtent l="0" t="635" r="0" b="0"/>
                <wp:wrapTight wrapText="bothSides">
                  <wp:wrapPolygon edited="0">
                    <wp:start x="-87" y="0"/>
                    <wp:lineTo x="-87" y="21374"/>
                    <wp:lineTo x="21600" y="21374"/>
                    <wp:lineTo x="21600" y="0"/>
                    <wp:lineTo x="-87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765" cy="848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02D2" w:rsidRDefault="00EF02D2" w:rsidP="00A33BC2">
                            <w:pPr>
                              <w:pBdr>
                                <w:top w:val="single" w:sz="4" w:space="1" w:color="auto"/>
                              </w:pBdr>
                              <w:tabs>
                                <w:tab w:val="left" w:pos="3510"/>
                              </w:tabs>
                              <w:rPr>
                                <w:b/>
                                <w:sz w:val="20"/>
                              </w:rPr>
                            </w:pPr>
                            <w:r w:rsidRPr="00983987">
                              <w:rPr>
                                <w:b/>
                                <w:sz w:val="20"/>
                              </w:rPr>
                              <w:t>Address for correspondence</w:t>
                            </w:r>
                          </w:p>
                          <w:p w:rsidR="00EF02D2" w:rsidRPr="00A33BC2" w:rsidRDefault="00EF02D2" w:rsidP="00A33B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33BC2">
                              <w:rPr>
                                <w:sz w:val="20"/>
                                <w:szCs w:val="20"/>
                              </w:rPr>
                              <w:t xml:space="preserve">Dr. </w:t>
                            </w:r>
                            <w:proofErr w:type="spellStart"/>
                            <w:r w:rsidRPr="00A33BC2">
                              <w:rPr>
                                <w:sz w:val="20"/>
                                <w:szCs w:val="20"/>
                              </w:rPr>
                              <w:t>Madiha</w:t>
                            </w:r>
                            <w:proofErr w:type="spellEnd"/>
                            <w:r w:rsidRPr="00A3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33BC2">
                              <w:rPr>
                                <w:sz w:val="20"/>
                                <w:szCs w:val="20"/>
                              </w:rPr>
                              <w:t>Sanai</w:t>
                            </w:r>
                            <w:proofErr w:type="spellEnd"/>
                            <w:r w:rsidRPr="00A3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F02D2" w:rsidRPr="00A33BC2" w:rsidRDefault="00EF02D2" w:rsidP="00A33B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33BC2">
                              <w:rPr>
                                <w:sz w:val="20"/>
                                <w:szCs w:val="20"/>
                              </w:rPr>
                              <w:t>House # 3/ 16-Lajpat Street</w:t>
                            </w:r>
                          </w:p>
                          <w:p w:rsidR="00EF02D2" w:rsidRPr="00A33BC2" w:rsidRDefault="00EF02D2" w:rsidP="00A33B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33BC2">
                              <w:rPr>
                                <w:sz w:val="20"/>
                                <w:szCs w:val="20"/>
                              </w:rPr>
                              <w:t>Nicholson Road, Lahore.</w:t>
                            </w:r>
                          </w:p>
                          <w:p w:rsidR="00EF02D2" w:rsidRPr="00A33BC2" w:rsidRDefault="00EF02D2" w:rsidP="00A33B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33BC2">
                              <w:rPr>
                                <w:sz w:val="20"/>
                                <w:szCs w:val="20"/>
                              </w:rPr>
                              <w:t>Email: madihasanai@hotmail.com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50.6pt;margin-top:191.3pt;width:211.95pt;height:66.8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AtgQIAAA8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" stroked="f">
                <v:textbox>
                  <w:txbxContent>
                    <w:p w:rsidR="00EF02D2" w:rsidRDefault="00EF02D2" w:rsidP="00A33BC2">
                      <w:pPr>
                        <w:pBdr>
                          <w:top w:val="single" w:sz="4" w:space="1" w:color="auto"/>
                        </w:pBdr>
                        <w:tabs>
                          <w:tab w:val="left" w:pos="3510"/>
                        </w:tabs>
                        <w:rPr>
                          <w:b/>
                          <w:sz w:val="20"/>
                        </w:rPr>
                      </w:pPr>
                      <w:r w:rsidRPr="00983987">
                        <w:rPr>
                          <w:b/>
                          <w:sz w:val="20"/>
                        </w:rPr>
                        <w:t>Address for correspondence</w:t>
                      </w:r>
                    </w:p>
                    <w:p w:rsidR="00EF02D2" w:rsidRPr="00A33BC2" w:rsidRDefault="00EF02D2" w:rsidP="00A33BC2">
                      <w:pPr>
                        <w:rPr>
                          <w:sz w:val="20"/>
                          <w:szCs w:val="20"/>
                        </w:rPr>
                      </w:pPr>
                      <w:r w:rsidRPr="00A33BC2">
                        <w:rPr>
                          <w:sz w:val="20"/>
                          <w:szCs w:val="20"/>
                        </w:rPr>
                        <w:t xml:space="preserve">Dr. Madiha Sanai </w:t>
                      </w:r>
                    </w:p>
                    <w:p w:rsidR="00EF02D2" w:rsidRPr="00A33BC2" w:rsidRDefault="00EF02D2" w:rsidP="00A33BC2">
                      <w:pPr>
                        <w:rPr>
                          <w:sz w:val="20"/>
                          <w:szCs w:val="20"/>
                        </w:rPr>
                      </w:pPr>
                      <w:r w:rsidRPr="00A33BC2">
                        <w:rPr>
                          <w:sz w:val="20"/>
                          <w:szCs w:val="20"/>
                        </w:rPr>
                        <w:t>House # 3/ 16-Lajpat Street</w:t>
                      </w:r>
                    </w:p>
                    <w:p w:rsidR="00EF02D2" w:rsidRPr="00A33BC2" w:rsidRDefault="00EF02D2" w:rsidP="00A33BC2">
                      <w:pPr>
                        <w:rPr>
                          <w:sz w:val="20"/>
                          <w:szCs w:val="20"/>
                        </w:rPr>
                      </w:pPr>
                      <w:r w:rsidRPr="00A33BC2">
                        <w:rPr>
                          <w:sz w:val="20"/>
                          <w:szCs w:val="20"/>
                        </w:rPr>
                        <w:t>Nicholson Road, Lahore.</w:t>
                      </w:r>
                    </w:p>
                    <w:p w:rsidR="00EF02D2" w:rsidRPr="00A33BC2" w:rsidRDefault="00EF02D2" w:rsidP="00A33BC2">
                      <w:pPr>
                        <w:rPr>
                          <w:sz w:val="20"/>
                          <w:szCs w:val="20"/>
                        </w:rPr>
                      </w:pPr>
                      <w:r w:rsidRPr="00A33BC2">
                        <w:rPr>
                          <w:sz w:val="20"/>
                          <w:szCs w:val="20"/>
                        </w:rPr>
                        <w:t>Email: madihasanai@hotmail.com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F4109" w:rsidRPr="00A33BC2">
        <w:rPr>
          <w:sz w:val="22"/>
          <w:szCs w:val="22"/>
        </w:rPr>
        <w:t xml:space="preserve">A 25-years-old male </w:t>
      </w:r>
      <w:r w:rsidR="001D0AE8" w:rsidRPr="00A33BC2">
        <w:rPr>
          <w:spacing w:val="-4"/>
          <w:kern w:val="16"/>
          <w:sz w:val="22"/>
          <w:szCs w:val="22"/>
        </w:rPr>
        <w:t>presented in the outpatient D</w:t>
      </w:r>
      <w:r w:rsidR="00CF5DC1" w:rsidRPr="00A33BC2">
        <w:rPr>
          <w:spacing w:val="-4"/>
          <w:kern w:val="16"/>
          <w:sz w:val="22"/>
          <w:szCs w:val="22"/>
        </w:rPr>
        <w:t>epartment</w:t>
      </w:r>
      <w:r w:rsidR="001D0AE8" w:rsidRPr="00A33BC2">
        <w:rPr>
          <w:spacing w:val="-4"/>
          <w:kern w:val="16"/>
          <w:sz w:val="22"/>
          <w:szCs w:val="22"/>
        </w:rPr>
        <w:t xml:space="preserve"> of Dermatology, Mayo Hospital, Lahore</w:t>
      </w:r>
      <w:r w:rsidR="0025799A" w:rsidRPr="00A33BC2">
        <w:rPr>
          <w:spacing w:val="-4"/>
          <w:kern w:val="16"/>
          <w:sz w:val="22"/>
          <w:szCs w:val="22"/>
        </w:rPr>
        <w:t xml:space="preserve"> </w:t>
      </w:r>
      <w:r w:rsidR="00CF5DC1" w:rsidRPr="00A33BC2">
        <w:rPr>
          <w:spacing w:val="-4"/>
          <w:kern w:val="16"/>
          <w:sz w:val="22"/>
          <w:szCs w:val="22"/>
        </w:rPr>
        <w:t xml:space="preserve">with the complaint of multiple reddish-brown papules on chin </w:t>
      </w:r>
      <w:r w:rsidR="001B1C8A">
        <w:rPr>
          <w:spacing w:val="-4"/>
          <w:kern w:val="16"/>
          <w:sz w:val="22"/>
          <w:szCs w:val="22"/>
        </w:rPr>
        <w:t>and</w:t>
      </w:r>
      <w:r w:rsidR="00CF5DC1" w:rsidRPr="00A33BC2">
        <w:rPr>
          <w:spacing w:val="-4"/>
          <w:kern w:val="16"/>
          <w:sz w:val="22"/>
          <w:szCs w:val="22"/>
        </w:rPr>
        <w:t xml:space="preserve"> upper lips for the last 4 months. Initially papules were pinhead to small pea size, then gradually over a period of 2 months, they enlarged to form nodules involving the forehead, cheeks, nose, ears, scalp </w:t>
      </w:r>
      <w:r w:rsidR="001B1C8A">
        <w:rPr>
          <w:spacing w:val="-4"/>
          <w:kern w:val="16"/>
          <w:sz w:val="22"/>
          <w:szCs w:val="22"/>
        </w:rPr>
        <w:t>and</w:t>
      </w:r>
      <w:r w:rsidR="00CF5DC1" w:rsidRPr="00A33BC2">
        <w:rPr>
          <w:spacing w:val="-4"/>
          <w:kern w:val="16"/>
          <w:sz w:val="22"/>
          <w:szCs w:val="22"/>
        </w:rPr>
        <w:t xml:space="preserve"> neck. History of photosensitivity was present </w:t>
      </w:r>
      <w:r w:rsidR="001B1C8A">
        <w:rPr>
          <w:spacing w:val="-4"/>
          <w:kern w:val="16"/>
          <w:sz w:val="22"/>
          <w:szCs w:val="22"/>
        </w:rPr>
        <w:t>and</w:t>
      </w:r>
      <w:r w:rsidR="00CF5DC1" w:rsidRPr="00A33BC2">
        <w:rPr>
          <w:spacing w:val="-4"/>
          <w:kern w:val="16"/>
          <w:sz w:val="22"/>
          <w:szCs w:val="22"/>
        </w:rPr>
        <w:t xml:space="preserve"> there was mild to moderate itching on the lesions. The lesions on the ears were painful. There was no history of fever, weight loss or chest infection in </w:t>
      </w:r>
      <w:r w:rsidR="00CF5DC1" w:rsidRPr="00A33BC2">
        <w:rPr>
          <w:spacing w:val="-4"/>
          <w:kern w:val="16"/>
          <w:sz w:val="22"/>
          <w:szCs w:val="22"/>
        </w:rPr>
        <w:lastRenderedPageBreak/>
        <w:t>our patient, but history of contact with tuberculosis in the family was present. There were no systemic complaints. Past history was insignificant. Patient had been taking anti-tubercular therapy for</w:t>
      </w:r>
      <w:r w:rsidR="0025799A" w:rsidRPr="00A33BC2">
        <w:rPr>
          <w:spacing w:val="-4"/>
          <w:kern w:val="16"/>
          <w:sz w:val="22"/>
          <w:szCs w:val="22"/>
        </w:rPr>
        <w:t xml:space="preserve"> one </w:t>
      </w:r>
      <w:r w:rsidR="001B1C8A">
        <w:rPr>
          <w:spacing w:val="-4"/>
          <w:kern w:val="16"/>
          <w:sz w:val="22"/>
          <w:szCs w:val="22"/>
        </w:rPr>
        <w:t>and</w:t>
      </w:r>
      <w:r w:rsidR="0025799A" w:rsidRPr="00A33BC2">
        <w:rPr>
          <w:spacing w:val="-4"/>
          <w:kern w:val="16"/>
          <w:sz w:val="22"/>
          <w:szCs w:val="22"/>
        </w:rPr>
        <w:t xml:space="preserve"> a half</w:t>
      </w:r>
      <w:r w:rsidR="00CF5DC1" w:rsidRPr="00A33BC2">
        <w:rPr>
          <w:spacing w:val="-4"/>
          <w:kern w:val="16"/>
          <w:sz w:val="22"/>
          <w:szCs w:val="22"/>
        </w:rPr>
        <w:t xml:space="preserve"> months with no improvement.</w:t>
      </w:r>
    </w:p>
    <w:p w:rsidR="00CF5DC1" w:rsidRDefault="00CF5DC1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 xml:space="preserve">Physical examination revealed multiple, small, symmetrical pink or reddish-brown monomorphic papules </w:t>
      </w:r>
      <w:r w:rsidR="001B1C8A">
        <w:rPr>
          <w:spacing w:val="-4"/>
          <w:kern w:val="16"/>
          <w:sz w:val="22"/>
          <w:szCs w:val="22"/>
        </w:rPr>
        <w:t>and</w:t>
      </w:r>
      <w:r w:rsidRPr="00A33BC2">
        <w:rPr>
          <w:spacing w:val="-4"/>
          <w:kern w:val="16"/>
          <w:sz w:val="22"/>
          <w:szCs w:val="22"/>
        </w:rPr>
        <w:t xml:space="preserve"> nodules on chin, forehead </w:t>
      </w:r>
      <w:r w:rsidR="001B1C8A">
        <w:rPr>
          <w:spacing w:val="-4"/>
          <w:kern w:val="16"/>
          <w:sz w:val="22"/>
          <w:szCs w:val="22"/>
        </w:rPr>
        <w:t>and</w:t>
      </w:r>
      <w:r w:rsidRPr="00A33BC2">
        <w:rPr>
          <w:spacing w:val="-4"/>
          <w:kern w:val="16"/>
          <w:sz w:val="22"/>
          <w:szCs w:val="22"/>
        </w:rPr>
        <w:t xml:space="preserve"> cheeks </w:t>
      </w:r>
      <w:r w:rsidRPr="00A33BC2">
        <w:rPr>
          <w:b/>
          <w:spacing w:val="-4"/>
          <w:kern w:val="16"/>
          <w:sz w:val="22"/>
          <w:szCs w:val="22"/>
        </w:rPr>
        <w:t>(Figure 1)</w:t>
      </w:r>
      <w:r w:rsidRPr="00A33BC2">
        <w:rPr>
          <w:spacing w:val="-4"/>
          <w:kern w:val="16"/>
          <w:sz w:val="22"/>
          <w:szCs w:val="22"/>
        </w:rPr>
        <w:t xml:space="preserve">. The surface was smooth with mild scaling. Ears were swollen with tender, erythematous </w:t>
      </w:r>
      <w:r w:rsidR="001B1C8A">
        <w:rPr>
          <w:spacing w:val="-4"/>
          <w:kern w:val="16"/>
          <w:sz w:val="22"/>
          <w:szCs w:val="22"/>
        </w:rPr>
        <w:t>and</w:t>
      </w:r>
      <w:r w:rsidRPr="00A33BC2">
        <w:rPr>
          <w:spacing w:val="-4"/>
          <w:kern w:val="16"/>
          <w:sz w:val="22"/>
          <w:szCs w:val="22"/>
        </w:rPr>
        <w:t xml:space="preserve"> scaly nodules mostly on pinna</w:t>
      </w:r>
      <w:r w:rsidR="00243D4F" w:rsidRPr="00A33BC2">
        <w:rPr>
          <w:spacing w:val="-4"/>
          <w:kern w:val="16"/>
          <w:sz w:val="22"/>
          <w:szCs w:val="22"/>
        </w:rPr>
        <w:t>.</w:t>
      </w:r>
      <w:r w:rsidRPr="00A33BC2">
        <w:rPr>
          <w:spacing w:val="-4"/>
          <w:kern w:val="16"/>
          <w:sz w:val="22"/>
          <w:szCs w:val="22"/>
        </w:rPr>
        <w:t xml:space="preserve"> </w:t>
      </w:r>
      <w:proofErr w:type="spellStart"/>
      <w:r w:rsidRPr="00A33BC2">
        <w:rPr>
          <w:spacing w:val="-4"/>
          <w:kern w:val="16"/>
          <w:sz w:val="22"/>
          <w:szCs w:val="22"/>
        </w:rPr>
        <w:t>Parietofrontal</w:t>
      </w:r>
      <w:proofErr w:type="spellEnd"/>
      <w:r w:rsidRPr="00A33BC2">
        <w:rPr>
          <w:spacing w:val="-4"/>
          <w:kern w:val="16"/>
          <w:sz w:val="22"/>
          <w:szCs w:val="22"/>
        </w:rPr>
        <w:t xml:space="preserve"> regions of the scalp were also involved. On the neck, larger nodules were seen. There was no lymph node enlargement. </w:t>
      </w:r>
      <w:proofErr w:type="spellStart"/>
      <w:r w:rsidRPr="00A33BC2">
        <w:rPr>
          <w:spacing w:val="-4"/>
          <w:kern w:val="16"/>
          <w:sz w:val="22"/>
          <w:szCs w:val="22"/>
        </w:rPr>
        <w:t>Diascopy</w:t>
      </w:r>
      <w:proofErr w:type="spellEnd"/>
      <w:r w:rsidRPr="00A33BC2">
        <w:rPr>
          <w:spacing w:val="-4"/>
          <w:kern w:val="16"/>
          <w:sz w:val="22"/>
          <w:szCs w:val="22"/>
        </w:rPr>
        <w:t xml:space="preserve"> of large nodules revealed apple-jelly like appearance. Rest of the physical examination was normal </w:t>
      </w:r>
      <w:r w:rsidR="001B1C8A">
        <w:rPr>
          <w:spacing w:val="-4"/>
          <w:kern w:val="16"/>
          <w:sz w:val="22"/>
          <w:szCs w:val="22"/>
        </w:rPr>
        <w:t>and</w:t>
      </w:r>
      <w:r w:rsidRPr="00A33BC2">
        <w:rPr>
          <w:spacing w:val="-4"/>
          <w:kern w:val="16"/>
          <w:sz w:val="22"/>
          <w:szCs w:val="22"/>
        </w:rPr>
        <w:t xml:space="preserve"> no systemic abnormality was detected.</w:t>
      </w:r>
    </w:p>
    <w:p w:rsidR="001B1C8A" w:rsidRPr="00A33BC2" w:rsidRDefault="001B1C8A" w:rsidP="001B1C8A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 xml:space="preserve">On laboratory investigations, complete blood count, ESR, serum calcium, serum ACE levels </w:t>
      </w:r>
      <w:r>
        <w:rPr>
          <w:spacing w:val="-4"/>
          <w:kern w:val="16"/>
          <w:sz w:val="22"/>
          <w:szCs w:val="22"/>
        </w:rPr>
        <w:t>and</w:t>
      </w:r>
      <w:r w:rsidRPr="00A33BC2">
        <w:rPr>
          <w:spacing w:val="-4"/>
          <w:kern w:val="16"/>
          <w:sz w:val="22"/>
          <w:szCs w:val="22"/>
        </w:rPr>
        <w:t xml:space="preserve"> X-</w:t>
      </w:r>
      <w:r w:rsidR="002A7993">
        <w:rPr>
          <w:spacing w:val="-4"/>
          <w:kern w:val="16"/>
          <w:sz w:val="22"/>
          <w:szCs w:val="22"/>
        </w:rPr>
        <w:t>ray</w:t>
      </w:r>
      <w:r w:rsidRPr="00A33BC2">
        <w:rPr>
          <w:spacing w:val="-4"/>
          <w:kern w:val="16"/>
          <w:sz w:val="22"/>
          <w:szCs w:val="22"/>
        </w:rPr>
        <w:t xml:space="preserve"> chest were all normal. </w:t>
      </w:r>
      <w:proofErr w:type="spellStart"/>
      <w:r w:rsidRPr="00A33BC2">
        <w:rPr>
          <w:spacing w:val="-4"/>
          <w:kern w:val="16"/>
          <w:sz w:val="22"/>
          <w:szCs w:val="22"/>
        </w:rPr>
        <w:t>Mycodot</w:t>
      </w:r>
      <w:proofErr w:type="spellEnd"/>
      <w:r w:rsidRPr="00A33BC2">
        <w:rPr>
          <w:spacing w:val="-4"/>
          <w:kern w:val="16"/>
          <w:sz w:val="22"/>
          <w:szCs w:val="22"/>
        </w:rPr>
        <w:t xml:space="preserve">, PCR for mycobacterial DNA, slit skin </w:t>
      </w:r>
      <w:r>
        <w:rPr>
          <w:spacing w:val="-4"/>
          <w:kern w:val="16"/>
          <w:sz w:val="22"/>
          <w:szCs w:val="22"/>
        </w:rPr>
        <w:t>and</w:t>
      </w:r>
      <w:r w:rsidRPr="00A33BC2">
        <w:rPr>
          <w:spacing w:val="-4"/>
          <w:kern w:val="16"/>
          <w:sz w:val="22"/>
          <w:szCs w:val="22"/>
        </w:rPr>
        <w:t xml:space="preserve"> Leishman-Donovan bodies (LD bodies) smears were negative. Skin biopsy revealed dermal granulomas composed of epithelioid histiocytes. Focal central necrosis was seen with few foamy histiocytes especially around the adnexae.</w:t>
      </w:r>
    </w:p>
    <w:p w:rsidR="001B1C8A" w:rsidRPr="00A33BC2" w:rsidRDefault="001B1C8A" w:rsidP="001B1C8A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 xml:space="preserve">The patient was given oral prednisolone 25 mg and dapsone 100 mg daily with topical clindamycin for one </w:t>
      </w:r>
      <w:r>
        <w:rPr>
          <w:spacing w:val="-4"/>
          <w:kern w:val="16"/>
          <w:sz w:val="22"/>
          <w:szCs w:val="22"/>
        </w:rPr>
        <w:t>and</w:t>
      </w:r>
      <w:r w:rsidRPr="00A33BC2">
        <w:rPr>
          <w:spacing w:val="-4"/>
          <w:kern w:val="16"/>
          <w:sz w:val="22"/>
          <w:szCs w:val="22"/>
        </w:rPr>
        <w:t xml:space="preserve"> a half</w:t>
      </w:r>
      <w:r w:rsidRPr="00A33BC2">
        <w:rPr>
          <w:spacing w:val="4"/>
          <w:kern w:val="144"/>
          <w:position w:val="6"/>
          <w:sz w:val="22"/>
          <w:szCs w:val="22"/>
          <w:vertAlign w:val="subscript"/>
        </w:rPr>
        <w:t xml:space="preserve"> </w:t>
      </w:r>
      <w:r w:rsidRPr="00A33BC2">
        <w:rPr>
          <w:spacing w:val="-4"/>
          <w:kern w:val="16"/>
          <w:sz w:val="22"/>
          <w:szCs w:val="22"/>
        </w:rPr>
        <w:t xml:space="preserve">years. Regular follow up was done and the disease resolved itself with pitted scars remaining </w:t>
      </w:r>
      <w:r w:rsidRPr="00A33BC2">
        <w:rPr>
          <w:b/>
          <w:spacing w:val="-4"/>
          <w:kern w:val="16"/>
          <w:sz w:val="22"/>
          <w:szCs w:val="22"/>
        </w:rPr>
        <w:t>(Figure 2)</w:t>
      </w:r>
      <w:r w:rsidRPr="00A33BC2">
        <w:rPr>
          <w:spacing w:val="-4"/>
          <w:kern w:val="16"/>
          <w:sz w:val="22"/>
          <w:szCs w:val="22"/>
        </w:rPr>
        <w:t xml:space="preserve">.   </w:t>
      </w:r>
    </w:p>
    <w:p w:rsidR="001B1C8A" w:rsidRPr="00A33BC2" w:rsidRDefault="001B1C8A" w:rsidP="001B1C8A">
      <w:pPr>
        <w:spacing w:before="100" w:beforeAutospacing="1" w:after="100" w:afterAutospacing="1" w:line="288" w:lineRule="auto"/>
        <w:rPr>
          <w:b/>
          <w:sz w:val="22"/>
          <w:szCs w:val="22"/>
        </w:rPr>
      </w:pPr>
      <w:r w:rsidRPr="00A33BC2">
        <w:rPr>
          <w:b/>
          <w:sz w:val="22"/>
          <w:szCs w:val="22"/>
        </w:rPr>
        <w:t>Discussion</w:t>
      </w:r>
    </w:p>
    <w:p w:rsidR="001B1C8A" w:rsidRPr="00A33BC2" w:rsidRDefault="001B1C8A" w:rsidP="001B1C8A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>Lupus miliaris disseminatus faciei (LMDF), also termed acne agminata or acnitis, is a rare granulomatous skin disease mainly affecting the central area of the face.</w:t>
      </w:r>
      <w:r w:rsidRPr="002A7993">
        <w:rPr>
          <w:spacing w:val="-4"/>
          <w:kern w:val="16"/>
          <w:sz w:val="18"/>
          <w:szCs w:val="22"/>
          <w:vertAlign w:val="superscript"/>
        </w:rPr>
        <w:t>7</w:t>
      </w:r>
      <w:r w:rsidRPr="00A33BC2">
        <w:rPr>
          <w:spacing w:val="-4"/>
          <w:kern w:val="16"/>
          <w:sz w:val="22"/>
          <w:szCs w:val="22"/>
        </w:rPr>
        <w:t xml:space="preserve"> It shows a characteristic tendency to involve</w:t>
      </w:r>
      <w:r>
        <w:rPr>
          <w:spacing w:val="-4"/>
          <w:kern w:val="16"/>
          <w:sz w:val="22"/>
          <w:szCs w:val="22"/>
        </w:rPr>
        <w:t xml:space="preserve"> </w:t>
      </w:r>
      <w:r w:rsidRPr="00A33BC2">
        <w:rPr>
          <w:spacing w:val="-4"/>
          <w:kern w:val="16"/>
          <w:sz w:val="22"/>
          <w:szCs w:val="22"/>
        </w:rPr>
        <w:t xml:space="preserve"> the lower</w:t>
      </w:r>
      <w:r>
        <w:rPr>
          <w:spacing w:val="-4"/>
          <w:kern w:val="16"/>
          <w:sz w:val="22"/>
          <w:szCs w:val="22"/>
        </w:rPr>
        <w:t xml:space="preserve"> </w:t>
      </w:r>
      <w:r w:rsidRPr="00A33BC2">
        <w:rPr>
          <w:spacing w:val="-4"/>
          <w:kern w:val="16"/>
          <w:sz w:val="22"/>
          <w:szCs w:val="22"/>
        </w:rPr>
        <w:t xml:space="preserve"> eyelids.</w:t>
      </w:r>
      <w:r w:rsidRPr="002A7993">
        <w:rPr>
          <w:spacing w:val="-4"/>
          <w:kern w:val="16"/>
          <w:sz w:val="18"/>
          <w:szCs w:val="22"/>
          <w:vertAlign w:val="superscript"/>
        </w:rPr>
        <w:t>1-3</w:t>
      </w:r>
      <w:r w:rsidRPr="00A33BC2">
        <w:rPr>
          <w:spacing w:val="-4"/>
          <w:kern w:val="16"/>
          <w:sz w:val="22"/>
          <w:szCs w:val="22"/>
        </w:rPr>
        <w:t xml:space="preserve"> Lesions</w:t>
      </w:r>
      <w:r>
        <w:rPr>
          <w:spacing w:val="-4"/>
          <w:kern w:val="16"/>
          <w:sz w:val="22"/>
          <w:szCs w:val="22"/>
        </w:rPr>
        <w:t xml:space="preserve"> </w:t>
      </w:r>
      <w:r w:rsidRPr="00A33BC2">
        <w:rPr>
          <w:spacing w:val="-4"/>
          <w:kern w:val="16"/>
          <w:sz w:val="22"/>
          <w:szCs w:val="22"/>
        </w:rPr>
        <w:t>may occur singly or in crops.</w:t>
      </w:r>
      <w:r w:rsidRPr="002A7993">
        <w:rPr>
          <w:spacing w:val="-4"/>
          <w:kern w:val="16"/>
          <w:sz w:val="18"/>
          <w:szCs w:val="22"/>
          <w:vertAlign w:val="superscript"/>
        </w:rPr>
        <w:t>6</w:t>
      </w:r>
      <w:r w:rsidRPr="00A33BC2">
        <w:rPr>
          <w:spacing w:val="-4"/>
          <w:kern w:val="16"/>
          <w:sz w:val="22"/>
          <w:szCs w:val="22"/>
        </w:rPr>
        <w:t xml:space="preserve"> In the</w:t>
      </w:r>
      <w:r>
        <w:rPr>
          <w:spacing w:val="-4"/>
          <w:kern w:val="16"/>
          <w:sz w:val="22"/>
          <w:szCs w:val="22"/>
        </w:rPr>
        <w:t xml:space="preserve"> </w:t>
      </w:r>
      <w:r w:rsidRPr="00A33BC2">
        <w:rPr>
          <w:spacing w:val="-4"/>
          <w:kern w:val="16"/>
          <w:sz w:val="22"/>
          <w:szCs w:val="22"/>
        </w:rPr>
        <w:t xml:space="preserve"> early</w:t>
      </w:r>
      <w:r>
        <w:rPr>
          <w:spacing w:val="-4"/>
          <w:kern w:val="16"/>
          <w:sz w:val="22"/>
          <w:szCs w:val="22"/>
        </w:rPr>
        <w:t xml:space="preserve"> </w:t>
      </w:r>
      <w:r w:rsidRPr="00A33BC2">
        <w:rPr>
          <w:spacing w:val="-4"/>
          <w:kern w:val="16"/>
          <w:sz w:val="22"/>
          <w:szCs w:val="22"/>
        </w:rPr>
        <w:t xml:space="preserve"> lesions,</w:t>
      </w:r>
    </w:p>
    <w:p w:rsidR="00CF5DC1" w:rsidRPr="001B1C8A" w:rsidRDefault="00CF43AB" w:rsidP="001B1C8A">
      <w:pPr>
        <w:jc w:val="both"/>
        <w:rPr>
          <w:sz w:val="20"/>
          <w:szCs w:val="22"/>
        </w:rPr>
      </w:pPr>
      <w:r>
        <w:rPr>
          <w:noProof/>
          <w:sz w:val="22"/>
          <w:szCs w:val="22"/>
          <w:lang w:eastAsia="en-US"/>
        </w:rPr>
        <w:lastRenderedPageBreak/>
        <w:drawing>
          <wp:inline distT="0" distB="0" distL="0" distR="0">
            <wp:extent cx="2724150" cy="3505200"/>
            <wp:effectExtent l="0" t="0" r="0" b="0"/>
            <wp:docPr id="1" name="Picture 1" descr="DSC07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73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DC1" w:rsidRDefault="00CF5DC1" w:rsidP="001B1C8A">
      <w:pPr>
        <w:jc w:val="both"/>
        <w:rPr>
          <w:sz w:val="20"/>
          <w:szCs w:val="22"/>
        </w:rPr>
      </w:pPr>
      <w:r w:rsidRPr="001B1C8A">
        <w:rPr>
          <w:b/>
          <w:sz w:val="20"/>
          <w:szCs w:val="22"/>
        </w:rPr>
        <w:t>Figure 1</w:t>
      </w:r>
      <w:r w:rsidRPr="001B1C8A">
        <w:rPr>
          <w:sz w:val="20"/>
          <w:szCs w:val="22"/>
        </w:rPr>
        <w:t xml:space="preserve"> </w:t>
      </w:r>
      <w:r w:rsidR="004450C4" w:rsidRPr="001B1C8A">
        <w:rPr>
          <w:sz w:val="20"/>
          <w:szCs w:val="22"/>
        </w:rPr>
        <w:t>Before treatment</w:t>
      </w:r>
      <w:r w:rsidR="002A7993">
        <w:rPr>
          <w:sz w:val="20"/>
          <w:szCs w:val="22"/>
        </w:rPr>
        <w:t>.</w:t>
      </w:r>
    </w:p>
    <w:p w:rsidR="002A7993" w:rsidRPr="001B1C8A" w:rsidRDefault="002A7993" w:rsidP="001B1C8A">
      <w:pPr>
        <w:jc w:val="both"/>
        <w:rPr>
          <w:sz w:val="20"/>
          <w:szCs w:val="22"/>
        </w:rPr>
      </w:pPr>
    </w:p>
    <w:p w:rsidR="00CF5DC1" w:rsidRPr="001B1C8A" w:rsidRDefault="00CF43AB" w:rsidP="001B1C8A">
      <w:pPr>
        <w:jc w:val="both"/>
        <w:rPr>
          <w:sz w:val="20"/>
          <w:szCs w:val="22"/>
        </w:rPr>
      </w:pPr>
      <w:r>
        <w:rPr>
          <w:noProof/>
          <w:sz w:val="20"/>
          <w:szCs w:val="22"/>
          <w:lang w:eastAsia="en-US"/>
        </w:rPr>
        <w:drawing>
          <wp:inline distT="0" distB="0" distL="0" distR="0">
            <wp:extent cx="2800350" cy="2943225"/>
            <wp:effectExtent l="0" t="0" r="0" b="9525"/>
            <wp:docPr id="2" name="Picture 2" descr="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DC1" w:rsidRPr="001B1C8A" w:rsidRDefault="00243D4F" w:rsidP="001B1C8A">
      <w:pPr>
        <w:jc w:val="both"/>
        <w:rPr>
          <w:sz w:val="20"/>
          <w:szCs w:val="22"/>
        </w:rPr>
      </w:pPr>
      <w:r w:rsidRPr="001B1C8A">
        <w:rPr>
          <w:b/>
          <w:sz w:val="20"/>
          <w:szCs w:val="22"/>
        </w:rPr>
        <w:t>Figure</w:t>
      </w:r>
      <w:r w:rsidR="00CF5DC1" w:rsidRPr="001B1C8A">
        <w:rPr>
          <w:b/>
          <w:sz w:val="20"/>
          <w:szCs w:val="22"/>
        </w:rPr>
        <w:t xml:space="preserve"> 2</w:t>
      </w:r>
      <w:r w:rsidR="002A7993">
        <w:rPr>
          <w:b/>
          <w:sz w:val="20"/>
          <w:szCs w:val="22"/>
        </w:rPr>
        <w:t xml:space="preserve"> </w:t>
      </w:r>
      <w:r w:rsidRPr="001B1C8A">
        <w:rPr>
          <w:sz w:val="20"/>
          <w:szCs w:val="22"/>
        </w:rPr>
        <w:t>After treatment</w:t>
      </w:r>
    </w:p>
    <w:p w:rsidR="00536635" w:rsidRPr="00A33BC2" w:rsidRDefault="00E835B3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 xml:space="preserve">there is perivascular and periappendageal lymphomononuclear cell infiltration. </w:t>
      </w:r>
      <w:r w:rsidR="00A24297" w:rsidRPr="00A33BC2">
        <w:rPr>
          <w:spacing w:val="-4"/>
          <w:kern w:val="16"/>
          <w:sz w:val="22"/>
          <w:szCs w:val="22"/>
        </w:rPr>
        <w:t>In fully developed lesions, there is rupture of hair follicles and perifollicular epithelioid cell granulomas with Langhans and foreign body type of giant cells.</w:t>
      </w:r>
      <w:r w:rsidR="00491471" w:rsidRPr="00A33BC2">
        <w:rPr>
          <w:spacing w:val="-4"/>
          <w:kern w:val="16"/>
          <w:sz w:val="22"/>
          <w:szCs w:val="22"/>
        </w:rPr>
        <w:t xml:space="preserve"> </w:t>
      </w:r>
      <w:r w:rsidR="00A24297" w:rsidRPr="00A33BC2">
        <w:rPr>
          <w:spacing w:val="-4"/>
          <w:kern w:val="16"/>
          <w:sz w:val="22"/>
          <w:szCs w:val="22"/>
        </w:rPr>
        <w:t>Central caseation-like necrosis is seen in 20-100%</w:t>
      </w:r>
      <w:r w:rsidR="00BA3308" w:rsidRPr="00A33BC2">
        <w:rPr>
          <w:spacing w:val="-4"/>
          <w:kern w:val="16"/>
          <w:sz w:val="22"/>
          <w:szCs w:val="22"/>
        </w:rPr>
        <w:t xml:space="preserve"> </w:t>
      </w:r>
      <w:r w:rsidR="00BA3308" w:rsidRPr="00A33BC2">
        <w:rPr>
          <w:spacing w:val="-4"/>
          <w:kern w:val="16"/>
          <w:sz w:val="22"/>
          <w:szCs w:val="22"/>
        </w:rPr>
        <w:lastRenderedPageBreak/>
        <w:t>cases, while in old lesions there is extensive perifollicular fibrosis.</w:t>
      </w:r>
      <w:r w:rsidR="00BA3308" w:rsidRPr="002A7993">
        <w:rPr>
          <w:spacing w:val="-4"/>
          <w:kern w:val="16"/>
          <w:sz w:val="18"/>
          <w:szCs w:val="22"/>
          <w:vertAlign w:val="superscript"/>
        </w:rPr>
        <w:t>3,8</w:t>
      </w:r>
      <w:r w:rsidR="00BA3308" w:rsidRPr="00A33BC2">
        <w:rPr>
          <w:spacing w:val="-4"/>
          <w:kern w:val="16"/>
          <w:sz w:val="22"/>
          <w:szCs w:val="22"/>
        </w:rPr>
        <w:t xml:space="preserve"> This chronic disease involutes spontaneously with pitted scars.</w:t>
      </w:r>
      <w:r w:rsidR="00BA3308" w:rsidRPr="002A7993">
        <w:rPr>
          <w:spacing w:val="-4"/>
          <w:kern w:val="16"/>
          <w:sz w:val="18"/>
          <w:szCs w:val="22"/>
          <w:vertAlign w:val="superscript"/>
        </w:rPr>
        <w:t>1-3,6,7</w:t>
      </w:r>
      <w:r w:rsidR="00BA3308" w:rsidRPr="00A33BC2">
        <w:rPr>
          <w:spacing w:val="-4"/>
          <w:kern w:val="16"/>
          <w:sz w:val="22"/>
          <w:szCs w:val="22"/>
        </w:rPr>
        <w:t xml:space="preserve"> Many drugs like antitubercular, antibiotics, steroids, dapsone and vitamins have variable efficacy.</w:t>
      </w:r>
      <w:r w:rsidR="00BA3308" w:rsidRPr="002A7993">
        <w:rPr>
          <w:spacing w:val="-4"/>
          <w:kern w:val="16"/>
          <w:sz w:val="18"/>
          <w:szCs w:val="22"/>
          <w:vertAlign w:val="superscript"/>
        </w:rPr>
        <w:t>2</w:t>
      </w:r>
      <w:r w:rsidR="002E700F" w:rsidRPr="00A33BC2">
        <w:rPr>
          <w:spacing w:val="-4"/>
          <w:kern w:val="16"/>
          <w:sz w:val="22"/>
          <w:szCs w:val="22"/>
        </w:rPr>
        <w:t xml:space="preserve"> </w:t>
      </w:r>
    </w:p>
    <w:p w:rsidR="002E700F" w:rsidRPr="00A33BC2" w:rsidRDefault="002E700F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>The condition has to be differentiated from similar clinical entities like acne</w:t>
      </w:r>
      <w:r w:rsidR="00491471" w:rsidRPr="00A33BC2">
        <w:rPr>
          <w:spacing w:val="-4"/>
          <w:kern w:val="16"/>
          <w:sz w:val="22"/>
          <w:szCs w:val="22"/>
        </w:rPr>
        <w:t>, lupus</w:t>
      </w:r>
      <w:r w:rsidRPr="00A33BC2">
        <w:rPr>
          <w:spacing w:val="-4"/>
          <w:kern w:val="16"/>
          <w:sz w:val="22"/>
          <w:szCs w:val="22"/>
        </w:rPr>
        <w:t xml:space="preserve"> v</w:t>
      </w:r>
      <w:r w:rsidR="00491471" w:rsidRPr="00A33BC2">
        <w:rPr>
          <w:spacing w:val="-4"/>
          <w:kern w:val="16"/>
          <w:sz w:val="22"/>
          <w:szCs w:val="22"/>
        </w:rPr>
        <w:t xml:space="preserve">ulgaris, granulomatous rosacea, </w:t>
      </w:r>
      <w:r w:rsidR="0025799A" w:rsidRPr="00A33BC2">
        <w:rPr>
          <w:spacing w:val="-4"/>
          <w:kern w:val="16"/>
          <w:sz w:val="22"/>
          <w:szCs w:val="22"/>
        </w:rPr>
        <w:t>sarcoidosis and histoid leprosy.</w:t>
      </w:r>
    </w:p>
    <w:p w:rsidR="00536635" w:rsidRPr="00A33BC2" w:rsidRDefault="002E700F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>Acne is a polymorphic disease that shows comedones, inflammatory lesions, scars and pigmentary disturbances.</w:t>
      </w:r>
      <w:r w:rsidR="00BA3308" w:rsidRPr="002A7993">
        <w:rPr>
          <w:spacing w:val="-4"/>
          <w:kern w:val="16"/>
          <w:sz w:val="18"/>
          <w:szCs w:val="22"/>
          <w:vertAlign w:val="superscript"/>
        </w:rPr>
        <w:t>9</w:t>
      </w:r>
      <w:r w:rsidRPr="00A33BC2">
        <w:rPr>
          <w:spacing w:val="-4"/>
          <w:kern w:val="16"/>
          <w:sz w:val="22"/>
          <w:szCs w:val="22"/>
        </w:rPr>
        <w:t xml:space="preserve"> </w:t>
      </w:r>
      <w:r w:rsidR="00491471" w:rsidRPr="00A33BC2">
        <w:rPr>
          <w:spacing w:val="-4"/>
          <w:kern w:val="16"/>
          <w:sz w:val="22"/>
          <w:szCs w:val="22"/>
        </w:rPr>
        <w:t>In acnitis</w:t>
      </w:r>
      <w:r w:rsidR="00302D0C" w:rsidRPr="00A33BC2">
        <w:rPr>
          <w:spacing w:val="-4"/>
          <w:kern w:val="16"/>
          <w:sz w:val="22"/>
          <w:szCs w:val="22"/>
        </w:rPr>
        <w:t xml:space="preserve">, </w:t>
      </w:r>
      <w:r w:rsidR="00491471" w:rsidRPr="00A33BC2">
        <w:rPr>
          <w:spacing w:val="-4"/>
          <w:kern w:val="16"/>
          <w:sz w:val="22"/>
          <w:szCs w:val="22"/>
        </w:rPr>
        <w:t xml:space="preserve">there are </w:t>
      </w:r>
      <w:r w:rsidR="007A4FED" w:rsidRPr="00A33BC2">
        <w:rPr>
          <w:spacing w:val="-4"/>
          <w:kern w:val="16"/>
          <w:sz w:val="22"/>
          <w:szCs w:val="22"/>
        </w:rPr>
        <w:t xml:space="preserve">monomorphic, symmetrical, reddish-brown papules </w:t>
      </w:r>
      <w:r w:rsidR="001B1C8A">
        <w:rPr>
          <w:spacing w:val="-4"/>
          <w:kern w:val="16"/>
          <w:sz w:val="22"/>
          <w:szCs w:val="22"/>
        </w:rPr>
        <w:t>and</w:t>
      </w:r>
      <w:r w:rsidR="007A4FED" w:rsidRPr="00A33BC2">
        <w:rPr>
          <w:spacing w:val="-4"/>
          <w:kern w:val="16"/>
          <w:sz w:val="22"/>
          <w:szCs w:val="22"/>
        </w:rPr>
        <w:t xml:space="preserve"> nodules on the face but no comedones with a granulomatous histology. </w:t>
      </w:r>
      <w:r w:rsidR="00196D0E" w:rsidRPr="00A33BC2">
        <w:rPr>
          <w:spacing w:val="-4"/>
          <w:kern w:val="16"/>
          <w:sz w:val="22"/>
          <w:szCs w:val="22"/>
        </w:rPr>
        <w:t>Moreover,</w:t>
      </w:r>
      <w:r w:rsidR="00E34B4C" w:rsidRPr="00A33BC2">
        <w:rPr>
          <w:spacing w:val="-4"/>
          <w:kern w:val="16"/>
          <w:sz w:val="22"/>
          <w:szCs w:val="22"/>
        </w:rPr>
        <w:t xml:space="preserve"> in acnitis</w:t>
      </w:r>
      <w:r w:rsidR="00196D0E" w:rsidRPr="00A33BC2">
        <w:rPr>
          <w:spacing w:val="-4"/>
          <w:kern w:val="16"/>
          <w:sz w:val="22"/>
          <w:szCs w:val="22"/>
        </w:rPr>
        <w:t xml:space="preserve"> th</w:t>
      </w:r>
      <w:r w:rsidR="007A4FED" w:rsidRPr="00A33BC2">
        <w:rPr>
          <w:spacing w:val="-4"/>
          <w:kern w:val="16"/>
          <w:sz w:val="22"/>
          <w:szCs w:val="22"/>
        </w:rPr>
        <w:t>e lesions are not consistently related to hair follicles.</w:t>
      </w:r>
      <w:r w:rsidR="007A4FED" w:rsidRPr="002A7993">
        <w:rPr>
          <w:spacing w:val="-4"/>
          <w:kern w:val="16"/>
          <w:sz w:val="18"/>
          <w:szCs w:val="22"/>
          <w:vertAlign w:val="superscript"/>
        </w:rPr>
        <w:t>2</w:t>
      </w:r>
      <w:r w:rsidR="007A4FED" w:rsidRPr="00A33BC2">
        <w:rPr>
          <w:spacing w:val="-4"/>
          <w:kern w:val="16"/>
          <w:sz w:val="22"/>
          <w:szCs w:val="22"/>
        </w:rPr>
        <w:t xml:space="preserve"> </w:t>
      </w:r>
    </w:p>
    <w:p w:rsidR="002E700F" w:rsidRPr="00A33BC2" w:rsidRDefault="007A4FED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>LMDF was also considered to be a variant of lupus vulgaris</w:t>
      </w:r>
      <w:r w:rsidR="00C44021" w:rsidRPr="00A33BC2">
        <w:rPr>
          <w:spacing w:val="-4"/>
          <w:kern w:val="16"/>
          <w:sz w:val="22"/>
          <w:szCs w:val="22"/>
        </w:rPr>
        <w:t xml:space="preserve"> because of the histology, but there has been no evidence to date supporting a link to tuberculosis.</w:t>
      </w:r>
      <w:r w:rsidR="00C44021" w:rsidRPr="002A7993">
        <w:rPr>
          <w:spacing w:val="-4"/>
          <w:kern w:val="16"/>
          <w:sz w:val="18"/>
          <w:szCs w:val="22"/>
          <w:vertAlign w:val="superscript"/>
        </w:rPr>
        <w:t>1,2</w:t>
      </w:r>
      <w:r w:rsidR="00C44021" w:rsidRPr="00A33BC2">
        <w:rPr>
          <w:spacing w:val="-4"/>
          <w:kern w:val="16"/>
          <w:sz w:val="22"/>
          <w:szCs w:val="22"/>
        </w:rPr>
        <w:t xml:space="preserve"> Evidence against this association includes a variable cutaneous hypersensitivity response to tuberculin, the absence of bacilli in lesions, failure to respond to antituberculous</w:t>
      </w:r>
      <w:r w:rsidR="00491471" w:rsidRPr="00A33BC2">
        <w:rPr>
          <w:spacing w:val="-4"/>
          <w:kern w:val="16"/>
          <w:sz w:val="22"/>
          <w:szCs w:val="22"/>
        </w:rPr>
        <w:t xml:space="preserve"> therapy in many cases and failure to</w:t>
      </w:r>
      <w:r w:rsidR="00C44021" w:rsidRPr="00A33BC2">
        <w:rPr>
          <w:spacing w:val="-4"/>
          <w:kern w:val="16"/>
          <w:sz w:val="22"/>
          <w:szCs w:val="22"/>
        </w:rPr>
        <w:t xml:space="preserve"> demonstrate the DNA of </w:t>
      </w:r>
      <w:r w:rsidR="00C44021" w:rsidRPr="002A7993">
        <w:rPr>
          <w:i/>
          <w:spacing w:val="-4"/>
          <w:kern w:val="16"/>
          <w:sz w:val="22"/>
          <w:szCs w:val="22"/>
        </w:rPr>
        <w:t>M.</w:t>
      </w:r>
      <w:r w:rsidR="00CE3D80" w:rsidRPr="002A7993">
        <w:rPr>
          <w:i/>
          <w:spacing w:val="-4"/>
          <w:kern w:val="16"/>
          <w:sz w:val="22"/>
          <w:szCs w:val="22"/>
        </w:rPr>
        <w:t xml:space="preserve"> </w:t>
      </w:r>
      <w:r w:rsidR="002A7993">
        <w:rPr>
          <w:i/>
          <w:spacing w:val="-4"/>
          <w:kern w:val="16"/>
          <w:sz w:val="22"/>
          <w:szCs w:val="22"/>
        </w:rPr>
        <w:t>t</w:t>
      </w:r>
      <w:r w:rsidR="00CE3D80" w:rsidRPr="002A7993">
        <w:rPr>
          <w:i/>
          <w:spacing w:val="-4"/>
          <w:kern w:val="16"/>
          <w:sz w:val="22"/>
          <w:szCs w:val="22"/>
        </w:rPr>
        <w:t xml:space="preserve">uberculosis </w:t>
      </w:r>
      <w:r w:rsidR="00CE3D80" w:rsidRPr="00A33BC2">
        <w:rPr>
          <w:spacing w:val="-4"/>
          <w:kern w:val="16"/>
          <w:sz w:val="22"/>
          <w:szCs w:val="22"/>
        </w:rPr>
        <w:t>in</w:t>
      </w:r>
      <w:r w:rsidR="00C44021" w:rsidRPr="00A33BC2">
        <w:rPr>
          <w:spacing w:val="-4"/>
          <w:kern w:val="16"/>
          <w:sz w:val="22"/>
          <w:szCs w:val="22"/>
        </w:rPr>
        <w:t xml:space="preserve"> lesional skin</w:t>
      </w:r>
      <w:r w:rsidR="00607705" w:rsidRPr="00A33BC2">
        <w:rPr>
          <w:spacing w:val="-4"/>
          <w:kern w:val="16"/>
          <w:sz w:val="22"/>
          <w:szCs w:val="22"/>
        </w:rPr>
        <w:t xml:space="preserve"> by PCR</w:t>
      </w:r>
      <w:r w:rsidR="00C44021" w:rsidRPr="00A33BC2">
        <w:rPr>
          <w:spacing w:val="-4"/>
          <w:kern w:val="16"/>
          <w:sz w:val="22"/>
          <w:szCs w:val="22"/>
        </w:rPr>
        <w:t>.</w:t>
      </w:r>
      <w:r w:rsidR="00C44021" w:rsidRPr="002A7993">
        <w:rPr>
          <w:spacing w:val="-4"/>
          <w:kern w:val="16"/>
          <w:sz w:val="18"/>
          <w:szCs w:val="22"/>
          <w:vertAlign w:val="superscript"/>
        </w:rPr>
        <w:t>1</w:t>
      </w:r>
    </w:p>
    <w:p w:rsidR="005900D9" w:rsidRPr="00A33BC2" w:rsidRDefault="00C44021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  <w:vertAlign w:val="superscript"/>
        </w:rPr>
      </w:pPr>
      <w:r w:rsidRPr="00A33BC2">
        <w:rPr>
          <w:spacing w:val="-4"/>
          <w:kern w:val="16"/>
          <w:sz w:val="22"/>
          <w:szCs w:val="22"/>
        </w:rPr>
        <w:t>LMDF has frequently</w:t>
      </w:r>
      <w:r w:rsidR="002A7993">
        <w:rPr>
          <w:spacing w:val="-4"/>
          <w:kern w:val="16"/>
          <w:sz w:val="22"/>
          <w:szCs w:val="22"/>
        </w:rPr>
        <w:t xml:space="preserve"> been regarded </w:t>
      </w:r>
      <w:r w:rsidR="002E700F" w:rsidRPr="00A33BC2">
        <w:rPr>
          <w:spacing w:val="-4"/>
          <w:kern w:val="16"/>
          <w:sz w:val="22"/>
          <w:szCs w:val="22"/>
        </w:rPr>
        <w:t>as a v</w:t>
      </w:r>
      <w:r w:rsidR="00F87450" w:rsidRPr="00A33BC2">
        <w:rPr>
          <w:spacing w:val="-4"/>
          <w:kern w:val="16"/>
          <w:sz w:val="22"/>
          <w:szCs w:val="22"/>
        </w:rPr>
        <w:t>ariant of granulomatous rosacea (GR).</w:t>
      </w:r>
      <w:r w:rsidR="00F87450" w:rsidRPr="002A7993">
        <w:rPr>
          <w:spacing w:val="-4"/>
          <w:kern w:val="16"/>
          <w:sz w:val="18"/>
          <w:szCs w:val="22"/>
          <w:vertAlign w:val="superscript"/>
        </w:rPr>
        <w:t>1,2,6</w:t>
      </w:r>
      <w:r w:rsidR="00F87450" w:rsidRPr="00A33BC2">
        <w:rPr>
          <w:spacing w:val="-4"/>
          <w:kern w:val="16"/>
          <w:sz w:val="22"/>
          <w:szCs w:val="22"/>
        </w:rPr>
        <w:t xml:space="preserve"> The predominance in young adults, involvement of extrafacial sites and areas typically spared by rosacea (lower eyelids), and the absence of erythema, flushing and telangiectasia argue against LMDF being a form of rosacea.</w:t>
      </w:r>
      <w:r w:rsidR="00F87450" w:rsidRPr="002A7993">
        <w:rPr>
          <w:spacing w:val="-4"/>
          <w:kern w:val="16"/>
          <w:sz w:val="18"/>
          <w:szCs w:val="22"/>
          <w:vertAlign w:val="superscript"/>
        </w:rPr>
        <w:t>1,10,11</w:t>
      </w:r>
      <w:r w:rsidR="002E700F" w:rsidRPr="00A33BC2">
        <w:rPr>
          <w:spacing w:val="-4"/>
          <w:kern w:val="16"/>
          <w:sz w:val="22"/>
          <w:szCs w:val="22"/>
        </w:rPr>
        <w:t xml:space="preserve"> </w:t>
      </w:r>
      <w:r w:rsidR="005900D9" w:rsidRPr="00A33BC2">
        <w:rPr>
          <w:spacing w:val="-4"/>
          <w:kern w:val="16"/>
          <w:sz w:val="22"/>
          <w:szCs w:val="22"/>
        </w:rPr>
        <w:t xml:space="preserve">Furthermore, LMDF has </w:t>
      </w:r>
      <w:r w:rsidR="00B91E3E" w:rsidRPr="00A33BC2">
        <w:rPr>
          <w:spacing w:val="-4"/>
          <w:kern w:val="16"/>
          <w:sz w:val="22"/>
          <w:szCs w:val="22"/>
        </w:rPr>
        <w:t xml:space="preserve">variable </w:t>
      </w:r>
      <w:r w:rsidR="005900D9" w:rsidRPr="00A33BC2">
        <w:rPr>
          <w:spacing w:val="-4"/>
          <w:kern w:val="16"/>
          <w:sz w:val="22"/>
          <w:szCs w:val="22"/>
        </w:rPr>
        <w:t xml:space="preserve">response to oral tetracyclines, an occasional response to oral </w:t>
      </w:r>
      <w:r w:rsidR="00C94352" w:rsidRPr="00A33BC2">
        <w:rPr>
          <w:spacing w:val="-4"/>
          <w:kern w:val="16"/>
          <w:sz w:val="22"/>
          <w:szCs w:val="22"/>
        </w:rPr>
        <w:t>steroids</w:t>
      </w:r>
      <w:r w:rsidR="005900D9" w:rsidRPr="00A33BC2">
        <w:rPr>
          <w:spacing w:val="-4"/>
          <w:kern w:val="16"/>
          <w:sz w:val="22"/>
          <w:szCs w:val="22"/>
        </w:rPr>
        <w:t xml:space="preserve"> and a self-limited course with scarring, inconsistent</w:t>
      </w:r>
      <w:r w:rsidR="00CE3D80" w:rsidRPr="00A33BC2">
        <w:rPr>
          <w:spacing w:val="-4"/>
          <w:kern w:val="16"/>
          <w:sz w:val="22"/>
          <w:szCs w:val="22"/>
        </w:rPr>
        <w:t xml:space="preserve"> with the diagnosis of rosacea.</w:t>
      </w:r>
      <w:r w:rsidR="00CE3D80" w:rsidRPr="002A7993">
        <w:rPr>
          <w:spacing w:val="-4"/>
          <w:kern w:val="16"/>
          <w:sz w:val="18"/>
          <w:szCs w:val="22"/>
          <w:vertAlign w:val="superscript"/>
        </w:rPr>
        <w:t>1,</w:t>
      </w:r>
      <w:r w:rsidR="005900D9" w:rsidRPr="002A7993">
        <w:rPr>
          <w:spacing w:val="-4"/>
          <w:kern w:val="16"/>
          <w:sz w:val="18"/>
          <w:szCs w:val="22"/>
          <w:vertAlign w:val="superscript"/>
        </w:rPr>
        <w:t>10</w:t>
      </w:r>
      <w:r w:rsidR="005900D9" w:rsidRPr="00A33BC2">
        <w:rPr>
          <w:spacing w:val="-4"/>
          <w:kern w:val="16"/>
          <w:sz w:val="22"/>
          <w:szCs w:val="22"/>
        </w:rPr>
        <w:t xml:space="preserve"> Although dermal </w:t>
      </w:r>
      <w:r w:rsidR="005900D9" w:rsidRPr="00A33BC2">
        <w:rPr>
          <w:spacing w:val="-4"/>
          <w:kern w:val="16"/>
          <w:sz w:val="22"/>
          <w:szCs w:val="22"/>
        </w:rPr>
        <w:lastRenderedPageBreak/>
        <w:t xml:space="preserve">epithelioid cell granulomas are observed histologically in both diseases, caseation necrosis is rarely observed </w:t>
      </w:r>
      <w:r w:rsidR="00CE3D80" w:rsidRPr="00A33BC2">
        <w:rPr>
          <w:spacing w:val="-4"/>
          <w:kern w:val="16"/>
          <w:sz w:val="22"/>
          <w:szCs w:val="22"/>
        </w:rPr>
        <w:t>in</w:t>
      </w:r>
      <w:r w:rsidR="005900D9" w:rsidRPr="00A33BC2">
        <w:rPr>
          <w:spacing w:val="-4"/>
          <w:kern w:val="16"/>
          <w:sz w:val="22"/>
          <w:szCs w:val="22"/>
        </w:rPr>
        <w:t xml:space="preserve"> GR.</w:t>
      </w:r>
      <w:r w:rsidR="005900D9" w:rsidRPr="002A7993">
        <w:rPr>
          <w:spacing w:val="-4"/>
          <w:kern w:val="16"/>
          <w:sz w:val="18"/>
          <w:szCs w:val="22"/>
          <w:vertAlign w:val="superscript"/>
        </w:rPr>
        <w:t>1,10,11</w:t>
      </w:r>
    </w:p>
    <w:p w:rsidR="00F545CC" w:rsidRPr="00A33BC2" w:rsidRDefault="009A34A8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  <w:vertAlign w:val="superscript"/>
        </w:rPr>
      </w:pPr>
      <w:r w:rsidRPr="00A33BC2">
        <w:rPr>
          <w:spacing w:val="-4"/>
          <w:kern w:val="16"/>
          <w:sz w:val="22"/>
          <w:szCs w:val="22"/>
        </w:rPr>
        <w:t>The clinical features, histopathology (sarcoidal-type granulomas)</w:t>
      </w:r>
      <w:r w:rsidR="00F545CC" w:rsidRPr="00A33BC2">
        <w:rPr>
          <w:spacing w:val="-4"/>
          <w:kern w:val="16"/>
          <w:sz w:val="22"/>
          <w:szCs w:val="22"/>
        </w:rPr>
        <w:t xml:space="preserve"> and course of LMDF are often similar to cutaneous sarcoidosis. However, sarcoidosis can generally be excluded by the physical examination, chest X-ray and laboratory test (serum calcium, ACE levels).</w:t>
      </w:r>
      <w:r w:rsidR="00F545CC" w:rsidRPr="002A7993">
        <w:rPr>
          <w:spacing w:val="-4"/>
          <w:kern w:val="16"/>
          <w:sz w:val="18"/>
          <w:szCs w:val="22"/>
          <w:vertAlign w:val="superscript"/>
        </w:rPr>
        <w:t>1,12</w:t>
      </w:r>
      <w:r w:rsidR="00F545CC" w:rsidRPr="00A33BC2">
        <w:rPr>
          <w:spacing w:val="-4"/>
          <w:kern w:val="16"/>
          <w:sz w:val="22"/>
          <w:szCs w:val="22"/>
        </w:rPr>
        <w:t xml:space="preserve"> </w:t>
      </w:r>
      <w:r w:rsidR="00D778AB" w:rsidRPr="00A33BC2">
        <w:rPr>
          <w:spacing w:val="-4"/>
          <w:kern w:val="16"/>
          <w:sz w:val="22"/>
          <w:szCs w:val="22"/>
        </w:rPr>
        <w:t>T</w:t>
      </w:r>
      <w:r w:rsidR="00302D0C" w:rsidRPr="00A33BC2">
        <w:rPr>
          <w:spacing w:val="-4"/>
          <w:kern w:val="16"/>
          <w:sz w:val="22"/>
          <w:szCs w:val="22"/>
        </w:rPr>
        <w:t>he non-caseating epitheli</w:t>
      </w:r>
      <w:r w:rsidR="00F545CC" w:rsidRPr="00A33BC2">
        <w:rPr>
          <w:spacing w:val="-4"/>
          <w:kern w:val="16"/>
          <w:sz w:val="22"/>
          <w:szCs w:val="22"/>
        </w:rPr>
        <w:t>o</w:t>
      </w:r>
      <w:r w:rsidR="00EB3FE4" w:rsidRPr="00A33BC2">
        <w:rPr>
          <w:spacing w:val="-4"/>
          <w:kern w:val="16"/>
          <w:sz w:val="22"/>
          <w:szCs w:val="22"/>
        </w:rPr>
        <w:t>id granulomas is also diagnostic of sarcoidosis</w:t>
      </w:r>
      <w:r w:rsidR="00F545CC" w:rsidRPr="00A33BC2">
        <w:rPr>
          <w:spacing w:val="-4"/>
          <w:kern w:val="16"/>
          <w:sz w:val="22"/>
          <w:szCs w:val="22"/>
        </w:rPr>
        <w:t>.</w:t>
      </w:r>
      <w:r w:rsidR="00F545CC" w:rsidRPr="002A7993">
        <w:rPr>
          <w:spacing w:val="-4"/>
          <w:kern w:val="16"/>
          <w:sz w:val="18"/>
          <w:szCs w:val="22"/>
          <w:vertAlign w:val="superscript"/>
        </w:rPr>
        <w:t>12</w:t>
      </w:r>
    </w:p>
    <w:p w:rsidR="002E700F" w:rsidRPr="00A33BC2" w:rsidRDefault="0074017D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>Histoid leprosy is a variant of lepromatous leprosy, which develops as a result of resistance to dapsone monotherapy.</w:t>
      </w:r>
      <w:r w:rsidR="001D7B33" w:rsidRPr="002A7993">
        <w:rPr>
          <w:spacing w:val="-4"/>
          <w:kern w:val="16"/>
          <w:sz w:val="18"/>
          <w:szCs w:val="22"/>
          <w:vertAlign w:val="superscript"/>
        </w:rPr>
        <w:t>13</w:t>
      </w:r>
      <w:r w:rsidR="0022002E" w:rsidRPr="00A33BC2">
        <w:rPr>
          <w:spacing w:val="-4"/>
          <w:kern w:val="16"/>
          <w:sz w:val="22"/>
          <w:szCs w:val="22"/>
        </w:rPr>
        <w:t xml:space="preserve"> </w:t>
      </w:r>
      <w:r w:rsidRPr="00A33BC2">
        <w:rPr>
          <w:spacing w:val="-4"/>
          <w:kern w:val="16"/>
          <w:sz w:val="22"/>
          <w:szCs w:val="22"/>
        </w:rPr>
        <w:t xml:space="preserve">Histoid lepromas are sudden eruptions of dome-shaped papules </w:t>
      </w:r>
      <w:r w:rsidR="001B1C8A">
        <w:rPr>
          <w:spacing w:val="-4"/>
          <w:kern w:val="16"/>
          <w:sz w:val="22"/>
          <w:szCs w:val="22"/>
        </w:rPr>
        <w:t>and</w:t>
      </w:r>
      <w:r w:rsidRPr="00A33BC2">
        <w:rPr>
          <w:spacing w:val="-4"/>
          <w:kern w:val="16"/>
          <w:sz w:val="22"/>
          <w:szCs w:val="22"/>
        </w:rPr>
        <w:t xml:space="preserve"> nodules having </w:t>
      </w:r>
      <w:r w:rsidR="00536635" w:rsidRPr="00A33BC2">
        <w:rPr>
          <w:spacing w:val="-4"/>
          <w:kern w:val="16"/>
          <w:sz w:val="22"/>
          <w:szCs w:val="22"/>
        </w:rPr>
        <w:t>c</w:t>
      </w:r>
      <w:r w:rsidRPr="00A33BC2">
        <w:rPr>
          <w:spacing w:val="-4"/>
          <w:kern w:val="16"/>
          <w:sz w:val="22"/>
          <w:szCs w:val="22"/>
        </w:rPr>
        <w:t xml:space="preserve">haracteristic epidermal grenz zone </w:t>
      </w:r>
      <w:r w:rsidR="001B1C8A">
        <w:rPr>
          <w:spacing w:val="-4"/>
          <w:kern w:val="16"/>
          <w:sz w:val="22"/>
          <w:szCs w:val="22"/>
        </w:rPr>
        <w:t>and</w:t>
      </w:r>
      <w:r w:rsidRPr="00A33BC2">
        <w:rPr>
          <w:spacing w:val="-4"/>
          <w:kern w:val="16"/>
          <w:sz w:val="22"/>
          <w:szCs w:val="22"/>
        </w:rPr>
        <w:t xml:space="preserve"> dermal spindle-shaped histiocytes.</w:t>
      </w:r>
      <w:r w:rsidRPr="002A7993">
        <w:rPr>
          <w:spacing w:val="-4"/>
          <w:kern w:val="16"/>
          <w:sz w:val="18"/>
          <w:szCs w:val="22"/>
          <w:vertAlign w:val="superscript"/>
        </w:rPr>
        <w:t>13</w:t>
      </w:r>
      <w:r w:rsidRPr="00A33BC2">
        <w:rPr>
          <w:spacing w:val="-4"/>
          <w:kern w:val="16"/>
          <w:sz w:val="22"/>
          <w:szCs w:val="22"/>
        </w:rPr>
        <w:t xml:space="preserve"> Moreover, no acid fast bacilli are seen in slit skin smear in our case.</w:t>
      </w:r>
    </w:p>
    <w:p w:rsidR="002E700F" w:rsidRPr="00A33BC2" w:rsidRDefault="002E700F" w:rsidP="00A33BC2">
      <w:pPr>
        <w:spacing w:before="100" w:beforeAutospacing="1" w:after="100" w:afterAutospacing="1" w:line="288" w:lineRule="auto"/>
        <w:rPr>
          <w:b/>
          <w:sz w:val="22"/>
          <w:szCs w:val="22"/>
        </w:rPr>
      </w:pPr>
      <w:r w:rsidRPr="00A33BC2">
        <w:rPr>
          <w:b/>
          <w:sz w:val="22"/>
          <w:szCs w:val="22"/>
        </w:rPr>
        <w:t>C</w:t>
      </w:r>
      <w:r w:rsidR="00EF4109" w:rsidRPr="00A33BC2">
        <w:rPr>
          <w:b/>
          <w:sz w:val="22"/>
          <w:szCs w:val="22"/>
        </w:rPr>
        <w:t>onclusion</w:t>
      </w:r>
    </w:p>
    <w:p w:rsidR="002E700F" w:rsidRPr="00A33BC2" w:rsidRDefault="00AF4C80" w:rsidP="00A33BC2">
      <w:pPr>
        <w:spacing w:before="100" w:beforeAutospacing="1" w:after="100" w:afterAutospacing="1" w:line="288" w:lineRule="auto"/>
        <w:jc w:val="both"/>
        <w:rPr>
          <w:spacing w:val="-4"/>
          <w:kern w:val="16"/>
          <w:sz w:val="22"/>
          <w:szCs w:val="22"/>
        </w:rPr>
      </w:pPr>
      <w:r w:rsidRPr="00A33BC2">
        <w:rPr>
          <w:spacing w:val="-4"/>
          <w:kern w:val="16"/>
          <w:sz w:val="22"/>
          <w:szCs w:val="22"/>
        </w:rPr>
        <w:t xml:space="preserve">The diagnosis of acnitis should be considered in </w:t>
      </w:r>
      <w:r w:rsidR="00D778AB" w:rsidRPr="00A33BC2">
        <w:rPr>
          <w:spacing w:val="-4"/>
          <w:kern w:val="16"/>
          <w:sz w:val="22"/>
          <w:szCs w:val="22"/>
        </w:rPr>
        <w:t>every</w:t>
      </w:r>
      <w:r w:rsidRPr="00A33BC2">
        <w:rPr>
          <w:spacing w:val="-4"/>
          <w:kern w:val="16"/>
          <w:sz w:val="22"/>
          <w:szCs w:val="22"/>
        </w:rPr>
        <w:t xml:space="preserve"> case where </w:t>
      </w:r>
      <w:r w:rsidR="002E700F" w:rsidRPr="00A33BC2">
        <w:rPr>
          <w:spacing w:val="-4"/>
          <w:kern w:val="16"/>
          <w:sz w:val="22"/>
          <w:szCs w:val="22"/>
        </w:rPr>
        <w:t xml:space="preserve">papular eruption is encountered on the face with a </w:t>
      </w:r>
      <w:proofErr w:type="spellStart"/>
      <w:r w:rsidR="002E700F" w:rsidRPr="00A33BC2">
        <w:rPr>
          <w:spacing w:val="-4"/>
          <w:kern w:val="16"/>
          <w:sz w:val="22"/>
          <w:szCs w:val="22"/>
        </w:rPr>
        <w:t>tuberculoid</w:t>
      </w:r>
      <w:proofErr w:type="spellEnd"/>
      <w:r w:rsidR="002E700F" w:rsidRPr="00A33BC2">
        <w:rPr>
          <w:spacing w:val="-4"/>
          <w:kern w:val="16"/>
          <w:sz w:val="22"/>
          <w:szCs w:val="22"/>
        </w:rPr>
        <w:t xml:space="preserve"> histolo</w:t>
      </w:r>
      <w:r w:rsidR="007035F4">
        <w:rPr>
          <w:spacing w:val="-4"/>
          <w:kern w:val="16"/>
          <w:sz w:val="22"/>
          <w:szCs w:val="22"/>
        </w:rPr>
        <w:t xml:space="preserve">gy but without any evidence of </w:t>
      </w:r>
      <w:r w:rsidR="007035F4" w:rsidRPr="007035F4">
        <w:rPr>
          <w:i/>
          <w:spacing w:val="-4"/>
          <w:kern w:val="16"/>
          <w:sz w:val="22"/>
          <w:szCs w:val="22"/>
        </w:rPr>
        <w:t>M.</w:t>
      </w:r>
      <w:r w:rsidR="002E700F" w:rsidRPr="007035F4">
        <w:rPr>
          <w:i/>
          <w:spacing w:val="-4"/>
          <w:kern w:val="16"/>
          <w:sz w:val="22"/>
          <w:szCs w:val="22"/>
        </w:rPr>
        <w:t xml:space="preserve"> tuberculosis</w:t>
      </w:r>
      <w:r w:rsidR="00356DC5" w:rsidRPr="00A33BC2">
        <w:rPr>
          <w:spacing w:val="-4"/>
          <w:kern w:val="16"/>
          <w:sz w:val="22"/>
          <w:szCs w:val="22"/>
        </w:rPr>
        <w:t>.</w:t>
      </w:r>
    </w:p>
    <w:p w:rsidR="007F0522" w:rsidRPr="00A33BC2" w:rsidRDefault="00EF4109" w:rsidP="00A33BC2">
      <w:pPr>
        <w:spacing w:before="100" w:beforeAutospacing="1" w:after="100" w:afterAutospacing="1" w:line="288" w:lineRule="auto"/>
        <w:rPr>
          <w:b/>
          <w:sz w:val="22"/>
          <w:szCs w:val="22"/>
        </w:rPr>
      </w:pPr>
      <w:r w:rsidRPr="00A33BC2">
        <w:rPr>
          <w:b/>
          <w:sz w:val="22"/>
          <w:szCs w:val="22"/>
        </w:rPr>
        <w:t>References</w:t>
      </w:r>
    </w:p>
    <w:p w:rsidR="00810598" w:rsidRPr="00EF4109" w:rsidRDefault="007F0522" w:rsidP="00EF4109">
      <w:pPr>
        <w:numPr>
          <w:ilvl w:val="0"/>
          <w:numId w:val="2"/>
        </w:numPr>
        <w:jc w:val="both"/>
        <w:rPr>
          <w:sz w:val="20"/>
        </w:rPr>
      </w:pPr>
      <w:proofErr w:type="spellStart"/>
      <w:r w:rsidRPr="00EF4109">
        <w:rPr>
          <w:sz w:val="20"/>
        </w:rPr>
        <w:t>Esteves</w:t>
      </w:r>
      <w:proofErr w:type="spellEnd"/>
      <w:r w:rsidRPr="00EF4109">
        <w:rPr>
          <w:sz w:val="20"/>
        </w:rPr>
        <w:t xml:space="preserve"> T, </w:t>
      </w:r>
      <w:proofErr w:type="spellStart"/>
      <w:r w:rsidRPr="00EF4109">
        <w:rPr>
          <w:sz w:val="20"/>
        </w:rPr>
        <w:t>Faria</w:t>
      </w:r>
      <w:proofErr w:type="spellEnd"/>
      <w:r w:rsidRPr="00EF4109">
        <w:rPr>
          <w:sz w:val="20"/>
        </w:rPr>
        <w:t xml:space="preserve"> A, </w:t>
      </w:r>
      <w:proofErr w:type="spellStart"/>
      <w:r w:rsidRPr="00EF4109">
        <w:rPr>
          <w:sz w:val="20"/>
        </w:rPr>
        <w:t>Alves</w:t>
      </w:r>
      <w:proofErr w:type="spellEnd"/>
      <w:r w:rsidRPr="00EF4109">
        <w:rPr>
          <w:sz w:val="20"/>
        </w:rPr>
        <w:t xml:space="preserve"> R </w:t>
      </w:r>
      <w:r w:rsidRPr="00EF4109">
        <w:rPr>
          <w:i/>
          <w:sz w:val="20"/>
        </w:rPr>
        <w:t>et al</w:t>
      </w:r>
      <w:r w:rsidRPr="00EF4109">
        <w:rPr>
          <w:sz w:val="20"/>
        </w:rPr>
        <w:t xml:space="preserve">. Lupus </w:t>
      </w:r>
      <w:r w:rsidR="00EF4109" w:rsidRPr="00EF4109">
        <w:rPr>
          <w:sz w:val="20"/>
        </w:rPr>
        <w:t>miliaris disseminatus f</w:t>
      </w:r>
      <w:r w:rsidRPr="00EF4109">
        <w:rPr>
          <w:sz w:val="20"/>
        </w:rPr>
        <w:t xml:space="preserve">aciei; A case report. </w:t>
      </w:r>
      <w:r w:rsidRPr="00EF4109">
        <w:rPr>
          <w:i/>
          <w:sz w:val="20"/>
        </w:rPr>
        <w:t>Dermatol Online J</w:t>
      </w:r>
      <w:r w:rsidR="00EF4109" w:rsidRPr="00EF4109">
        <w:rPr>
          <w:i/>
          <w:sz w:val="20"/>
        </w:rPr>
        <w:t>.</w:t>
      </w:r>
      <w:r w:rsidRPr="00EF4109">
        <w:rPr>
          <w:sz w:val="20"/>
        </w:rPr>
        <w:t xml:space="preserve"> 2010;</w:t>
      </w:r>
      <w:r w:rsidRPr="00EF4109">
        <w:rPr>
          <w:b/>
          <w:sz w:val="20"/>
        </w:rPr>
        <w:t>16(5)</w:t>
      </w:r>
      <w:r w:rsidRPr="00EF4109">
        <w:rPr>
          <w:sz w:val="20"/>
        </w:rPr>
        <w:t>: 1-5</w:t>
      </w:r>
      <w:r w:rsidR="00810598" w:rsidRPr="00EF4109">
        <w:rPr>
          <w:sz w:val="20"/>
        </w:rPr>
        <w:t>.</w:t>
      </w:r>
    </w:p>
    <w:p w:rsidR="00810598" w:rsidRPr="00EF4109" w:rsidRDefault="00810598" w:rsidP="00EF4109">
      <w:pPr>
        <w:numPr>
          <w:ilvl w:val="0"/>
          <w:numId w:val="2"/>
        </w:numPr>
        <w:jc w:val="both"/>
        <w:rPr>
          <w:sz w:val="20"/>
        </w:rPr>
      </w:pPr>
      <w:r w:rsidRPr="00EF4109">
        <w:rPr>
          <w:sz w:val="20"/>
        </w:rPr>
        <w:t xml:space="preserve">Berth-Jones J. Rosacea, </w:t>
      </w:r>
      <w:r w:rsidR="009446EA" w:rsidRPr="00EF4109">
        <w:rPr>
          <w:sz w:val="20"/>
        </w:rPr>
        <w:t>p</w:t>
      </w:r>
      <w:r w:rsidRPr="00EF4109">
        <w:rPr>
          <w:sz w:val="20"/>
        </w:rPr>
        <w:t xml:space="preserve">erioral </w:t>
      </w:r>
      <w:r w:rsidR="009446EA" w:rsidRPr="00EF4109">
        <w:rPr>
          <w:sz w:val="20"/>
        </w:rPr>
        <w:t>d</w:t>
      </w:r>
      <w:r w:rsidRPr="00EF4109">
        <w:rPr>
          <w:sz w:val="20"/>
        </w:rPr>
        <w:t xml:space="preserve">ermatitis and similar </w:t>
      </w:r>
      <w:r w:rsidR="009446EA" w:rsidRPr="00EF4109">
        <w:rPr>
          <w:sz w:val="20"/>
        </w:rPr>
        <w:t>d</w:t>
      </w:r>
      <w:r w:rsidRPr="00EF4109">
        <w:rPr>
          <w:sz w:val="20"/>
        </w:rPr>
        <w:t xml:space="preserve">ermatoses, </w:t>
      </w:r>
      <w:r w:rsidR="009446EA" w:rsidRPr="00EF4109">
        <w:rPr>
          <w:sz w:val="20"/>
        </w:rPr>
        <w:t>flushing and fl</w:t>
      </w:r>
      <w:r w:rsidRPr="00EF4109">
        <w:rPr>
          <w:sz w:val="20"/>
        </w:rPr>
        <w:t>ushing syndromes.</w:t>
      </w:r>
      <w:r w:rsidR="00D778AB" w:rsidRPr="00EF4109">
        <w:rPr>
          <w:sz w:val="20"/>
        </w:rPr>
        <w:t xml:space="preserve"> In:</w:t>
      </w:r>
      <w:r w:rsidRPr="00EF4109">
        <w:rPr>
          <w:sz w:val="20"/>
        </w:rPr>
        <w:t xml:space="preserve"> Burns T, Breathnach S, Cox N, Griffiths C, eds. </w:t>
      </w:r>
      <w:r w:rsidRPr="00EF4109">
        <w:rPr>
          <w:i/>
          <w:sz w:val="20"/>
        </w:rPr>
        <w:t>Rook’s Textbook of Dermatology, 7</w:t>
      </w:r>
      <w:r w:rsidRPr="00EF4109">
        <w:rPr>
          <w:i/>
          <w:sz w:val="20"/>
          <w:vertAlign w:val="superscript"/>
        </w:rPr>
        <w:t>th</w:t>
      </w:r>
      <w:r w:rsidRPr="00EF4109">
        <w:rPr>
          <w:i/>
          <w:sz w:val="20"/>
        </w:rPr>
        <w:t xml:space="preserve"> </w:t>
      </w:r>
      <w:proofErr w:type="spellStart"/>
      <w:r w:rsidRPr="00EF4109">
        <w:rPr>
          <w:i/>
          <w:sz w:val="20"/>
        </w:rPr>
        <w:t>edn</w:t>
      </w:r>
      <w:proofErr w:type="spellEnd"/>
      <w:r w:rsidRPr="00EF4109">
        <w:rPr>
          <w:sz w:val="20"/>
        </w:rPr>
        <w:t>. London; Blackwell Science</w:t>
      </w:r>
      <w:r w:rsidR="009446EA" w:rsidRPr="00EF4109">
        <w:rPr>
          <w:sz w:val="20"/>
        </w:rPr>
        <w:t>;</w:t>
      </w:r>
      <w:r w:rsidRPr="00EF4109">
        <w:rPr>
          <w:sz w:val="20"/>
        </w:rPr>
        <w:t xml:space="preserve"> 2004</w:t>
      </w:r>
      <w:r w:rsidR="009446EA" w:rsidRPr="00EF4109">
        <w:rPr>
          <w:sz w:val="20"/>
        </w:rPr>
        <w:t>.</w:t>
      </w:r>
      <w:r w:rsidR="000C50B8" w:rsidRPr="00EF4109">
        <w:rPr>
          <w:sz w:val="20"/>
        </w:rPr>
        <w:t xml:space="preserve"> </w:t>
      </w:r>
      <w:r w:rsidRPr="00EF4109">
        <w:rPr>
          <w:sz w:val="20"/>
        </w:rPr>
        <w:t>P.44.11</w:t>
      </w:r>
    </w:p>
    <w:p w:rsidR="003A3CF7" w:rsidRPr="00EF4109" w:rsidRDefault="00810598" w:rsidP="00EF4109">
      <w:pPr>
        <w:numPr>
          <w:ilvl w:val="0"/>
          <w:numId w:val="2"/>
        </w:numPr>
        <w:jc w:val="both"/>
        <w:rPr>
          <w:sz w:val="20"/>
        </w:rPr>
      </w:pPr>
      <w:r w:rsidRPr="00EF4109">
        <w:rPr>
          <w:sz w:val="20"/>
          <w:lang w:val="fi-FI"/>
        </w:rPr>
        <w:t>Sehga</w:t>
      </w:r>
      <w:r w:rsidR="000C50B8" w:rsidRPr="00EF4109">
        <w:rPr>
          <w:sz w:val="20"/>
          <w:lang w:val="fi-FI"/>
        </w:rPr>
        <w:t>l VN, Srivastava G, Aggarwal AK</w:t>
      </w:r>
      <w:r w:rsidRPr="00EF4109">
        <w:rPr>
          <w:sz w:val="20"/>
          <w:lang w:val="fi-FI"/>
        </w:rPr>
        <w:t xml:space="preserve"> </w:t>
      </w:r>
      <w:r w:rsidRPr="00EF4109">
        <w:rPr>
          <w:i/>
          <w:sz w:val="20"/>
          <w:lang w:val="fi-FI"/>
        </w:rPr>
        <w:t>et al</w:t>
      </w:r>
      <w:r w:rsidRPr="00EF4109">
        <w:rPr>
          <w:sz w:val="20"/>
          <w:lang w:val="fi-FI"/>
        </w:rPr>
        <w:t xml:space="preserve">. </w:t>
      </w:r>
      <w:r w:rsidRPr="00EF4109">
        <w:rPr>
          <w:sz w:val="20"/>
        </w:rPr>
        <w:t xml:space="preserve">Lupus </w:t>
      </w:r>
      <w:r w:rsidR="007035F4" w:rsidRPr="00EF4109">
        <w:rPr>
          <w:sz w:val="20"/>
        </w:rPr>
        <w:t>miliaris disseminatus faciei</w:t>
      </w:r>
      <w:r w:rsidR="007035F4">
        <w:rPr>
          <w:sz w:val="20"/>
        </w:rPr>
        <w:t>.</w:t>
      </w:r>
      <w:bookmarkStart w:id="0" w:name="_GoBack"/>
      <w:bookmarkEnd w:id="0"/>
      <w:r w:rsidRPr="00EF4109">
        <w:rPr>
          <w:sz w:val="20"/>
        </w:rPr>
        <w:t xml:space="preserve"> Part II: a</w:t>
      </w:r>
      <w:r w:rsidR="003A3CF7" w:rsidRPr="00EF4109">
        <w:rPr>
          <w:sz w:val="20"/>
        </w:rPr>
        <w:t>n over</w:t>
      </w:r>
      <w:r w:rsidRPr="00EF4109">
        <w:rPr>
          <w:sz w:val="20"/>
        </w:rPr>
        <w:t>view</w:t>
      </w:r>
      <w:r w:rsidR="003A3CF7" w:rsidRPr="00EF4109">
        <w:rPr>
          <w:sz w:val="20"/>
        </w:rPr>
        <w:t>.</w:t>
      </w:r>
      <w:r w:rsidR="00462E04" w:rsidRPr="00EF4109">
        <w:rPr>
          <w:sz w:val="20"/>
        </w:rPr>
        <w:t xml:space="preserve"> </w:t>
      </w:r>
      <w:proofErr w:type="spellStart"/>
      <w:r w:rsidR="00462E04" w:rsidRPr="00EF4109">
        <w:rPr>
          <w:i/>
          <w:sz w:val="20"/>
        </w:rPr>
        <w:t>Skinmed</w:t>
      </w:r>
      <w:proofErr w:type="spellEnd"/>
      <w:r w:rsidR="00EF4109" w:rsidRPr="00EF4109">
        <w:rPr>
          <w:i/>
          <w:sz w:val="20"/>
        </w:rPr>
        <w:t>.</w:t>
      </w:r>
      <w:r w:rsidR="003A3CF7" w:rsidRPr="00EF4109">
        <w:rPr>
          <w:sz w:val="20"/>
        </w:rPr>
        <w:t xml:space="preserve"> 2005; </w:t>
      </w:r>
      <w:r w:rsidR="009446EA" w:rsidRPr="00EF4109">
        <w:rPr>
          <w:b/>
          <w:sz w:val="20"/>
        </w:rPr>
        <w:t>4:</w:t>
      </w:r>
      <w:r w:rsidR="003A3CF7" w:rsidRPr="00EF4109">
        <w:rPr>
          <w:sz w:val="20"/>
        </w:rPr>
        <w:t>234-8.</w:t>
      </w:r>
    </w:p>
    <w:p w:rsidR="00D503EB" w:rsidRPr="00EF4109" w:rsidRDefault="00D503EB" w:rsidP="00EF4109">
      <w:pPr>
        <w:numPr>
          <w:ilvl w:val="0"/>
          <w:numId w:val="2"/>
        </w:numPr>
        <w:jc w:val="both"/>
        <w:rPr>
          <w:sz w:val="20"/>
        </w:rPr>
      </w:pPr>
      <w:r w:rsidRPr="00EF4109">
        <w:rPr>
          <w:sz w:val="20"/>
        </w:rPr>
        <w:t>Dawson</w:t>
      </w:r>
      <w:r w:rsidR="00537EF9" w:rsidRPr="00EF4109">
        <w:rPr>
          <w:sz w:val="20"/>
        </w:rPr>
        <w:t xml:space="preserve"> </w:t>
      </w:r>
      <w:r w:rsidR="003A3CF7" w:rsidRPr="00EF4109">
        <w:rPr>
          <w:sz w:val="20"/>
        </w:rPr>
        <w:t>G</w:t>
      </w:r>
      <w:r w:rsidR="00537EF9" w:rsidRPr="00EF4109">
        <w:rPr>
          <w:sz w:val="20"/>
        </w:rPr>
        <w:t>W</w:t>
      </w:r>
      <w:r w:rsidR="007035F4">
        <w:rPr>
          <w:sz w:val="20"/>
        </w:rPr>
        <w:t>. Acne a</w:t>
      </w:r>
      <w:r w:rsidRPr="00EF4109">
        <w:rPr>
          <w:sz w:val="20"/>
        </w:rPr>
        <w:t xml:space="preserve">gminata. Proceedings of the Royal Society of Medicine. </w:t>
      </w:r>
      <w:r w:rsidRPr="00EF4109">
        <w:rPr>
          <w:i/>
          <w:sz w:val="20"/>
        </w:rPr>
        <w:t>Dermatolo</w:t>
      </w:r>
      <w:r w:rsidR="00D778AB" w:rsidRPr="00EF4109">
        <w:rPr>
          <w:i/>
          <w:sz w:val="20"/>
        </w:rPr>
        <w:t>gy</w:t>
      </w:r>
      <w:r w:rsidRPr="00EF4109">
        <w:rPr>
          <w:i/>
          <w:sz w:val="20"/>
        </w:rPr>
        <w:t xml:space="preserve"> Sec</w:t>
      </w:r>
      <w:r w:rsidR="003A3CF7" w:rsidRPr="00EF4109">
        <w:rPr>
          <w:i/>
          <w:sz w:val="20"/>
        </w:rPr>
        <w:t>t</w:t>
      </w:r>
      <w:r w:rsidR="009446EA" w:rsidRPr="00EF4109">
        <w:rPr>
          <w:i/>
          <w:sz w:val="20"/>
        </w:rPr>
        <w:t>.</w:t>
      </w:r>
      <w:r w:rsidRPr="00EF4109">
        <w:rPr>
          <w:sz w:val="20"/>
        </w:rPr>
        <w:t xml:space="preserve"> 1909;</w:t>
      </w:r>
      <w:r w:rsidRPr="00EF4109">
        <w:rPr>
          <w:b/>
          <w:sz w:val="20"/>
        </w:rPr>
        <w:t>2</w:t>
      </w:r>
      <w:r w:rsidRPr="00EF4109">
        <w:rPr>
          <w:sz w:val="20"/>
        </w:rPr>
        <w:t>:45-8.</w:t>
      </w:r>
    </w:p>
    <w:p w:rsidR="003A3CF7" w:rsidRPr="00EF4109" w:rsidRDefault="003A3CF7" w:rsidP="00EF4109">
      <w:pPr>
        <w:numPr>
          <w:ilvl w:val="0"/>
          <w:numId w:val="2"/>
        </w:numPr>
        <w:jc w:val="both"/>
        <w:rPr>
          <w:sz w:val="20"/>
        </w:rPr>
      </w:pPr>
      <w:proofErr w:type="spellStart"/>
      <w:r w:rsidRPr="00EF4109">
        <w:rPr>
          <w:sz w:val="20"/>
        </w:rPr>
        <w:lastRenderedPageBreak/>
        <w:t>Skowron</w:t>
      </w:r>
      <w:proofErr w:type="spellEnd"/>
      <w:r w:rsidRPr="00EF4109">
        <w:rPr>
          <w:sz w:val="20"/>
        </w:rPr>
        <w:t xml:space="preserve"> F, </w:t>
      </w:r>
      <w:proofErr w:type="spellStart"/>
      <w:r w:rsidRPr="00EF4109">
        <w:rPr>
          <w:sz w:val="20"/>
        </w:rPr>
        <w:t>Causeret</w:t>
      </w:r>
      <w:proofErr w:type="spellEnd"/>
      <w:r w:rsidRPr="00EF4109">
        <w:rPr>
          <w:sz w:val="20"/>
        </w:rPr>
        <w:t xml:space="preserve"> AS</w:t>
      </w:r>
      <w:r w:rsidR="000C50B8" w:rsidRPr="00EF4109">
        <w:rPr>
          <w:sz w:val="20"/>
        </w:rPr>
        <w:t xml:space="preserve">, </w:t>
      </w:r>
      <w:proofErr w:type="spellStart"/>
      <w:r w:rsidR="000C50B8" w:rsidRPr="00EF4109">
        <w:rPr>
          <w:sz w:val="20"/>
        </w:rPr>
        <w:t>Pabion</w:t>
      </w:r>
      <w:proofErr w:type="spellEnd"/>
      <w:r w:rsidR="000C50B8" w:rsidRPr="00EF4109">
        <w:rPr>
          <w:sz w:val="20"/>
        </w:rPr>
        <w:t xml:space="preserve"> C </w:t>
      </w:r>
      <w:r w:rsidRPr="00EF4109">
        <w:rPr>
          <w:i/>
          <w:sz w:val="20"/>
        </w:rPr>
        <w:t>et al</w:t>
      </w:r>
      <w:r w:rsidRPr="00EF4109">
        <w:rPr>
          <w:sz w:val="20"/>
        </w:rPr>
        <w:t xml:space="preserve">. FIGURE: facial idiopathic granulomas with regressive evolution. Is lupus miliaris disseminatus faciei still an acceptable diagnosis in the third millennium? </w:t>
      </w:r>
      <w:r w:rsidRPr="00EF4109">
        <w:rPr>
          <w:i/>
          <w:sz w:val="20"/>
        </w:rPr>
        <w:t>Dermatolo</w:t>
      </w:r>
      <w:r w:rsidR="00D778AB" w:rsidRPr="00EF4109">
        <w:rPr>
          <w:i/>
          <w:sz w:val="20"/>
        </w:rPr>
        <w:t>g</w:t>
      </w:r>
      <w:r w:rsidRPr="00EF4109">
        <w:rPr>
          <w:i/>
          <w:sz w:val="20"/>
        </w:rPr>
        <w:t>y</w:t>
      </w:r>
      <w:r w:rsidR="009446EA" w:rsidRPr="00EF4109">
        <w:rPr>
          <w:i/>
          <w:sz w:val="20"/>
        </w:rPr>
        <w:t>.</w:t>
      </w:r>
      <w:r w:rsidRPr="00EF4109">
        <w:rPr>
          <w:sz w:val="20"/>
        </w:rPr>
        <w:t xml:space="preserve"> 2000;</w:t>
      </w:r>
      <w:r w:rsidRPr="00EF4109">
        <w:rPr>
          <w:b/>
          <w:sz w:val="20"/>
        </w:rPr>
        <w:t>201</w:t>
      </w:r>
      <w:r w:rsidRPr="00EF4109">
        <w:rPr>
          <w:sz w:val="20"/>
        </w:rPr>
        <w:t>:287-9.</w:t>
      </w:r>
    </w:p>
    <w:p w:rsidR="00A02325" w:rsidRPr="002A7993" w:rsidRDefault="00A02325" w:rsidP="00EF4109">
      <w:pPr>
        <w:numPr>
          <w:ilvl w:val="0"/>
          <w:numId w:val="2"/>
        </w:numPr>
        <w:jc w:val="both"/>
        <w:rPr>
          <w:sz w:val="20"/>
        </w:rPr>
      </w:pPr>
      <w:proofErr w:type="spellStart"/>
      <w:r w:rsidRPr="00EF4109">
        <w:rPr>
          <w:sz w:val="20"/>
        </w:rPr>
        <w:t>Meffert</w:t>
      </w:r>
      <w:proofErr w:type="spellEnd"/>
      <w:r w:rsidRPr="00EF4109">
        <w:rPr>
          <w:sz w:val="20"/>
        </w:rPr>
        <w:t xml:space="preserve"> J. Lupus Miliaris Disseminatus Faciei.</w:t>
      </w:r>
      <w:r w:rsidR="007035F4">
        <w:rPr>
          <w:sz w:val="20"/>
        </w:rPr>
        <w:t xml:space="preserve"> </w:t>
      </w:r>
      <w:r w:rsidRPr="00EF4109">
        <w:rPr>
          <w:sz w:val="20"/>
        </w:rPr>
        <w:t>[</w:t>
      </w:r>
      <w:proofErr w:type="gramStart"/>
      <w:r w:rsidRPr="00EF4109">
        <w:rPr>
          <w:sz w:val="20"/>
        </w:rPr>
        <w:t>online</w:t>
      </w:r>
      <w:proofErr w:type="gramEnd"/>
      <w:r w:rsidRPr="00EF4109">
        <w:rPr>
          <w:sz w:val="20"/>
        </w:rPr>
        <w:t xml:space="preserve">] 2011 [cited July 13]. Available from: </w:t>
      </w:r>
      <w:hyperlink r:id="rId12" w:anchor="a0104" w:history="1">
        <w:r w:rsidRPr="002A7993">
          <w:rPr>
            <w:rStyle w:val="Hyperlink"/>
            <w:color w:val="auto"/>
            <w:sz w:val="20"/>
            <w:u w:val="none"/>
          </w:rPr>
          <w:t>http://emedicine.medscape.com/artical/1070740-overview#a0104</w:t>
        </w:r>
      </w:hyperlink>
      <w:r w:rsidRPr="002A7993">
        <w:rPr>
          <w:sz w:val="20"/>
        </w:rPr>
        <w:t>.</w:t>
      </w:r>
    </w:p>
    <w:p w:rsidR="001B4055" w:rsidRPr="00EF4109" w:rsidRDefault="001B4055" w:rsidP="00EF4109">
      <w:pPr>
        <w:numPr>
          <w:ilvl w:val="0"/>
          <w:numId w:val="2"/>
        </w:numPr>
        <w:jc w:val="both"/>
        <w:rPr>
          <w:sz w:val="20"/>
        </w:rPr>
      </w:pPr>
      <w:proofErr w:type="spellStart"/>
      <w:r w:rsidRPr="00EF4109">
        <w:rPr>
          <w:sz w:val="20"/>
        </w:rPr>
        <w:t>Mullan</w:t>
      </w:r>
      <w:proofErr w:type="spellEnd"/>
      <w:r w:rsidRPr="00EF4109">
        <w:rPr>
          <w:sz w:val="20"/>
        </w:rPr>
        <w:t xml:space="preserve"> E, Green P, Pasternak S. Lupus miliaris disseminatus faciei with extrafacial involvement in a 17-year-old white girl. </w:t>
      </w:r>
      <w:r w:rsidRPr="00EF4109">
        <w:rPr>
          <w:i/>
          <w:sz w:val="20"/>
        </w:rPr>
        <w:t>J Cutan Med Surg</w:t>
      </w:r>
      <w:r w:rsidR="009446EA" w:rsidRPr="00EF4109">
        <w:rPr>
          <w:i/>
          <w:sz w:val="20"/>
        </w:rPr>
        <w:t>.</w:t>
      </w:r>
      <w:r w:rsidRPr="00EF4109">
        <w:rPr>
          <w:sz w:val="20"/>
        </w:rPr>
        <w:t xml:space="preserve"> 2011; </w:t>
      </w:r>
      <w:r w:rsidRPr="00EF4109">
        <w:rPr>
          <w:b/>
          <w:sz w:val="20"/>
        </w:rPr>
        <w:t>15(6)</w:t>
      </w:r>
      <w:r w:rsidRPr="00EF4109">
        <w:rPr>
          <w:sz w:val="20"/>
        </w:rPr>
        <w:t>: 340-3.</w:t>
      </w:r>
    </w:p>
    <w:p w:rsidR="00D503EB" w:rsidRPr="00EF4109" w:rsidRDefault="00537EF9" w:rsidP="00EF4109">
      <w:pPr>
        <w:numPr>
          <w:ilvl w:val="0"/>
          <w:numId w:val="2"/>
        </w:numPr>
        <w:jc w:val="both"/>
        <w:rPr>
          <w:sz w:val="20"/>
        </w:rPr>
      </w:pPr>
      <w:proofErr w:type="spellStart"/>
      <w:r w:rsidRPr="00EF4109">
        <w:rPr>
          <w:sz w:val="20"/>
        </w:rPr>
        <w:t>Punia</w:t>
      </w:r>
      <w:proofErr w:type="spellEnd"/>
      <w:r w:rsidRPr="00EF4109">
        <w:rPr>
          <w:sz w:val="20"/>
        </w:rPr>
        <w:t xml:space="preserve"> </w:t>
      </w:r>
      <w:r w:rsidR="00D503EB" w:rsidRPr="00EF4109">
        <w:rPr>
          <w:sz w:val="20"/>
        </w:rPr>
        <w:t>RP</w:t>
      </w:r>
      <w:r w:rsidRPr="00EF4109">
        <w:rPr>
          <w:sz w:val="20"/>
        </w:rPr>
        <w:t xml:space="preserve">, Kumar </w:t>
      </w:r>
      <w:r w:rsidR="00D503EB" w:rsidRPr="00EF4109">
        <w:rPr>
          <w:sz w:val="20"/>
        </w:rPr>
        <w:t>S</w:t>
      </w:r>
      <w:r w:rsidRPr="00EF4109">
        <w:rPr>
          <w:sz w:val="20"/>
        </w:rPr>
        <w:t xml:space="preserve">, </w:t>
      </w:r>
      <w:proofErr w:type="spellStart"/>
      <w:r w:rsidRPr="00EF4109">
        <w:rPr>
          <w:sz w:val="20"/>
        </w:rPr>
        <w:t>Thami</w:t>
      </w:r>
      <w:proofErr w:type="spellEnd"/>
      <w:r w:rsidRPr="00EF4109">
        <w:rPr>
          <w:sz w:val="20"/>
        </w:rPr>
        <w:t xml:space="preserve"> GP</w:t>
      </w:r>
      <w:r w:rsidR="000C50B8" w:rsidRPr="00EF4109">
        <w:rPr>
          <w:sz w:val="20"/>
        </w:rPr>
        <w:t xml:space="preserve"> </w:t>
      </w:r>
      <w:r w:rsidR="00D503EB" w:rsidRPr="00EF4109">
        <w:rPr>
          <w:i/>
          <w:sz w:val="20"/>
        </w:rPr>
        <w:t>et al</w:t>
      </w:r>
      <w:r w:rsidR="00C4039F" w:rsidRPr="00EF4109">
        <w:rPr>
          <w:i/>
          <w:sz w:val="20"/>
        </w:rPr>
        <w:t xml:space="preserve">. </w:t>
      </w:r>
      <w:r w:rsidR="00C4039F" w:rsidRPr="00EF4109">
        <w:rPr>
          <w:sz w:val="20"/>
        </w:rPr>
        <w:t xml:space="preserve">Acne </w:t>
      </w:r>
      <w:r w:rsidR="009446EA" w:rsidRPr="00EF4109">
        <w:rPr>
          <w:sz w:val="20"/>
        </w:rPr>
        <w:t>a</w:t>
      </w:r>
      <w:r w:rsidR="00C4039F" w:rsidRPr="00EF4109">
        <w:rPr>
          <w:sz w:val="20"/>
        </w:rPr>
        <w:t xml:space="preserve">gminata. Report of 3 cases. </w:t>
      </w:r>
      <w:r w:rsidR="00C4039F" w:rsidRPr="00EF4109">
        <w:rPr>
          <w:i/>
          <w:sz w:val="20"/>
        </w:rPr>
        <w:t>Indian J Dermatol</w:t>
      </w:r>
      <w:r w:rsidR="009446EA" w:rsidRPr="00EF4109">
        <w:rPr>
          <w:i/>
          <w:sz w:val="20"/>
        </w:rPr>
        <w:t>.</w:t>
      </w:r>
      <w:r w:rsidR="00C4039F" w:rsidRPr="00EF4109">
        <w:rPr>
          <w:sz w:val="20"/>
        </w:rPr>
        <w:t xml:space="preserve"> 2000; </w:t>
      </w:r>
      <w:r w:rsidR="00C4039F" w:rsidRPr="00EF4109">
        <w:rPr>
          <w:b/>
          <w:sz w:val="20"/>
        </w:rPr>
        <w:t>45(4)</w:t>
      </w:r>
      <w:r w:rsidRPr="00EF4109">
        <w:rPr>
          <w:sz w:val="20"/>
        </w:rPr>
        <w:t>: 213-</w:t>
      </w:r>
      <w:r w:rsidR="00C4039F" w:rsidRPr="00EF4109">
        <w:rPr>
          <w:sz w:val="20"/>
        </w:rPr>
        <w:t>5.</w:t>
      </w:r>
    </w:p>
    <w:p w:rsidR="00AB18C0" w:rsidRPr="00EF4109" w:rsidRDefault="000C50B8" w:rsidP="00EF4109">
      <w:pPr>
        <w:numPr>
          <w:ilvl w:val="0"/>
          <w:numId w:val="2"/>
        </w:numPr>
        <w:jc w:val="both"/>
        <w:rPr>
          <w:sz w:val="20"/>
        </w:rPr>
      </w:pPr>
      <w:proofErr w:type="spellStart"/>
      <w:r w:rsidRPr="00EF4109">
        <w:rPr>
          <w:sz w:val="20"/>
        </w:rPr>
        <w:t>Kubba</w:t>
      </w:r>
      <w:proofErr w:type="spellEnd"/>
      <w:r w:rsidRPr="00EF4109">
        <w:rPr>
          <w:sz w:val="20"/>
        </w:rPr>
        <w:t xml:space="preserve"> R, Bajaj AK, </w:t>
      </w:r>
      <w:proofErr w:type="spellStart"/>
      <w:r w:rsidRPr="00EF4109">
        <w:rPr>
          <w:sz w:val="20"/>
        </w:rPr>
        <w:t>Thappa</w:t>
      </w:r>
      <w:proofErr w:type="spellEnd"/>
      <w:r w:rsidRPr="00EF4109">
        <w:rPr>
          <w:sz w:val="20"/>
        </w:rPr>
        <w:t xml:space="preserve"> DM </w:t>
      </w:r>
      <w:r w:rsidR="00AB18C0" w:rsidRPr="00EF4109">
        <w:rPr>
          <w:i/>
          <w:sz w:val="20"/>
        </w:rPr>
        <w:t>et al</w:t>
      </w:r>
      <w:r w:rsidR="00AB18C0" w:rsidRPr="00EF4109">
        <w:rPr>
          <w:sz w:val="20"/>
        </w:rPr>
        <w:t xml:space="preserve">. Acne in India: Guidelines for management. </w:t>
      </w:r>
      <w:r w:rsidR="00AB18C0" w:rsidRPr="00EF4109">
        <w:rPr>
          <w:i/>
          <w:sz w:val="20"/>
        </w:rPr>
        <w:t xml:space="preserve">Indian </w:t>
      </w:r>
      <w:r w:rsidR="00AB18C0" w:rsidRPr="00EF4109">
        <w:rPr>
          <w:i/>
          <w:sz w:val="20"/>
        </w:rPr>
        <w:lastRenderedPageBreak/>
        <w:t>J Dermatol Venereol Leprol</w:t>
      </w:r>
      <w:r w:rsidR="009446EA" w:rsidRPr="00EF4109">
        <w:rPr>
          <w:i/>
          <w:sz w:val="20"/>
        </w:rPr>
        <w:t>.</w:t>
      </w:r>
      <w:r w:rsidR="00AB18C0" w:rsidRPr="00EF4109">
        <w:rPr>
          <w:i/>
          <w:sz w:val="20"/>
        </w:rPr>
        <w:t xml:space="preserve"> </w:t>
      </w:r>
      <w:r w:rsidR="00AB18C0" w:rsidRPr="00EF4109">
        <w:rPr>
          <w:sz w:val="20"/>
        </w:rPr>
        <w:t xml:space="preserve">2009; </w:t>
      </w:r>
      <w:r w:rsidR="00AB18C0" w:rsidRPr="00EF4109">
        <w:rPr>
          <w:b/>
          <w:sz w:val="20"/>
        </w:rPr>
        <w:t>75</w:t>
      </w:r>
      <w:r w:rsidR="00AB18C0" w:rsidRPr="00EF4109">
        <w:rPr>
          <w:sz w:val="20"/>
        </w:rPr>
        <w:t>: 513-25.</w:t>
      </w:r>
    </w:p>
    <w:p w:rsidR="00AB18C0" w:rsidRPr="00EF4109" w:rsidRDefault="00760BEB" w:rsidP="00EF4109">
      <w:pPr>
        <w:numPr>
          <w:ilvl w:val="0"/>
          <w:numId w:val="2"/>
        </w:numPr>
        <w:jc w:val="both"/>
        <w:rPr>
          <w:sz w:val="20"/>
        </w:rPr>
      </w:pPr>
      <w:proofErr w:type="spellStart"/>
      <w:r w:rsidRPr="00EF4109">
        <w:rPr>
          <w:sz w:val="20"/>
        </w:rPr>
        <w:t>Kaur</w:t>
      </w:r>
      <w:proofErr w:type="spellEnd"/>
      <w:r w:rsidRPr="00EF4109">
        <w:rPr>
          <w:sz w:val="20"/>
        </w:rPr>
        <w:t xml:space="preserve"> S, </w:t>
      </w:r>
      <w:proofErr w:type="spellStart"/>
      <w:r w:rsidRPr="00EF4109">
        <w:rPr>
          <w:sz w:val="20"/>
        </w:rPr>
        <w:t>Kanwa</w:t>
      </w:r>
      <w:r w:rsidR="000C50B8" w:rsidRPr="00EF4109">
        <w:rPr>
          <w:sz w:val="20"/>
        </w:rPr>
        <w:t>r</w:t>
      </w:r>
      <w:proofErr w:type="spellEnd"/>
      <w:r w:rsidR="000C50B8" w:rsidRPr="00EF4109">
        <w:rPr>
          <w:sz w:val="20"/>
        </w:rPr>
        <w:t xml:space="preserve"> AJ, </w:t>
      </w:r>
      <w:proofErr w:type="spellStart"/>
      <w:r w:rsidR="000C50B8" w:rsidRPr="00EF4109">
        <w:rPr>
          <w:sz w:val="20"/>
        </w:rPr>
        <w:t>Thami</w:t>
      </w:r>
      <w:proofErr w:type="spellEnd"/>
      <w:r w:rsidR="000C50B8" w:rsidRPr="00EF4109">
        <w:rPr>
          <w:sz w:val="20"/>
        </w:rPr>
        <w:t xml:space="preserve"> GP </w:t>
      </w:r>
      <w:r w:rsidR="00EC7676" w:rsidRPr="00EF4109">
        <w:rPr>
          <w:i/>
          <w:sz w:val="20"/>
        </w:rPr>
        <w:t>et al</w:t>
      </w:r>
      <w:r w:rsidR="00EC7676" w:rsidRPr="00EF4109">
        <w:rPr>
          <w:sz w:val="20"/>
        </w:rPr>
        <w:t>.</w:t>
      </w:r>
      <w:r w:rsidRPr="00EF4109">
        <w:rPr>
          <w:sz w:val="20"/>
        </w:rPr>
        <w:t xml:space="preserve"> Granulomatous Rosacea: is it a variant of lupus miliaris disseminatus faciei? </w:t>
      </w:r>
      <w:r w:rsidRPr="00EF4109">
        <w:rPr>
          <w:i/>
          <w:sz w:val="20"/>
        </w:rPr>
        <w:t>Indian J Dermatol Venereol Leprol</w:t>
      </w:r>
      <w:r w:rsidR="009446EA" w:rsidRPr="00EF4109">
        <w:rPr>
          <w:i/>
          <w:sz w:val="20"/>
        </w:rPr>
        <w:t>.</w:t>
      </w:r>
      <w:r w:rsidRPr="00EF4109">
        <w:rPr>
          <w:sz w:val="20"/>
        </w:rPr>
        <w:t xml:space="preserve"> 2003; </w:t>
      </w:r>
      <w:r w:rsidRPr="00EF4109">
        <w:rPr>
          <w:b/>
          <w:sz w:val="20"/>
        </w:rPr>
        <w:t>69</w:t>
      </w:r>
      <w:r w:rsidRPr="00EF4109">
        <w:rPr>
          <w:sz w:val="20"/>
        </w:rPr>
        <w:t>: S58-60.</w:t>
      </w:r>
    </w:p>
    <w:p w:rsidR="00760BEB" w:rsidRPr="00EF4109" w:rsidRDefault="00760BEB" w:rsidP="00EF4109">
      <w:pPr>
        <w:numPr>
          <w:ilvl w:val="0"/>
          <w:numId w:val="2"/>
        </w:numPr>
        <w:jc w:val="both"/>
        <w:rPr>
          <w:sz w:val="20"/>
        </w:rPr>
      </w:pPr>
      <w:r w:rsidRPr="00EF4109">
        <w:rPr>
          <w:sz w:val="20"/>
        </w:rPr>
        <w:t xml:space="preserve">Elder DE, </w:t>
      </w:r>
      <w:proofErr w:type="spellStart"/>
      <w:r w:rsidRPr="00EF4109">
        <w:rPr>
          <w:sz w:val="20"/>
        </w:rPr>
        <w:t>Elenitsas</w:t>
      </w:r>
      <w:proofErr w:type="spellEnd"/>
      <w:r w:rsidRPr="00EF4109">
        <w:rPr>
          <w:sz w:val="20"/>
        </w:rPr>
        <w:t xml:space="preserve"> R, Johnson </w:t>
      </w:r>
      <w:r w:rsidR="000C50B8" w:rsidRPr="00EF4109">
        <w:rPr>
          <w:sz w:val="20"/>
        </w:rPr>
        <w:t>B</w:t>
      </w:r>
      <w:r w:rsidRPr="00EF4109">
        <w:rPr>
          <w:sz w:val="20"/>
        </w:rPr>
        <w:t xml:space="preserve"> </w:t>
      </w:r>
      <w:r w:rsidRPr="00EF4109">
        <w:rPr>
          <w:i/>
          <w:sz w:val="20"/>
        </w:rPr>
        <w:t>et al</w:t>
      </w:r>
      <w:r w:rsidRPr="00EF4109">
        <w:rPr>
          <w:sz w:val="20"/>
        </w:rPr>
        <w:t>. Per</w:t>
      </w:r>
      <w:r w:rsidR="000C50B8" w:rsidRPr="00EF4109">
        <w:rPr>
          <w:sz w:val="20"/>
        </w:rPr>
        <w:t>i</w:t>
      </w:r>
      <w:r w:rsidRPr="00EF4109">
        <w:rPr>
          <w:sz w:val="20"/>
        </w:rPr>
        <w:t xml:space="preserve">vascular, diffuse and granulomatous infiltrates of the reticular dermis. In: </w:t>
      </w:r>
      <w:r w:rsidRPr="00EF4109">
        <w:rPr>
          <w:i/>
          <w:sz w:val="20"/>
        </w:rPr>
        <w:t>Atlas and Synopsis of Lever’s Histopathology of the Skin</w:t>
      </w:r>
      <w:r w:rsidRPr="00EF4109">
        <w:rPr>
          <w:sz w:val="20"/>
        </w:rPr>
        <w:t>, 2</w:t>
      </w:r>
      <w:r w:rsidRPr="00EF4109">
        <w:rPr>
          <w:sz w:val="20"/>
          <w:vertAlign w:val="superscript"/>
        </w:rPr>
        <w:t>nd</w:t>
      </w:r>
      <w:r w:rsidRPr="00EF4109">
        <w:rPr>
          <w:sz w:val="20"/>
        </w:rPr>
        <w:t xml:space="preserve"> </w:t>
      </w:r>
      <w:proofErr w:type="spellStart"/>
      <w:r w:rsidRPr="00EF4109">
        <w:rPr>
          <w:i/>
          <w:sz w:val="20"/>
        </w:rPr>
        <w:t>edn</w:t>
      </w:r>
      <w:proofErr w:type="spellEnd"/>
      <w:r w:rsidRPr="00EF4109">
        <w:rPr>
          <w:i/>
          <w:sz w:val="20"/>
        </w:rPr>
        <w:t>.</w:t>
      </w:r>
      <w:r w:rsidRPr="00EF4109">
        <w:rPr>
          <w:sz w:val="20"/>
        </w:rPr>
        <w:t xml:space="preserve"> </w:t>
      </w:r>
      <w:proofErr w:type="spellStart"/>
      <w:r w:rsidRPr="00EF4109">
        <w:rPr>
          <w:sz w:val="20"/>
        </w:rPr>
        <w:t>Philadephia</w:t>
      </w:r>
      <w:proofErr w:type="spellEnd"/>
      <w:r w:rsidRPr="00EF4109">
        <w:rPr>
          <w:sz w:val="20"/>
        </w:rPr>
        <w:t xml:space="preserve">; Lippincott </w:t>
      </w:r>
      <w:proofErr w:type="spellStart"/>
      <w:r w:rsidRPr="00EF4109">
        <w:rPr>
          <w:sz w:val="20"/>
        </w:rPr>
        <w:t>Wiliam</w:t>
      </w:r>
      <w:proofErr w:type="spellEnd"/>
      <w:r w:rsidRPr="00EF4109">
        <w:rPr>
          <w:sz w:val="20"/>
        </w:rPr>
        <w:t xml:space="preserve"> &amp; Wilkins</w:t>
      </w:r>
      <w:r w:rsidR="009446EA" w:rsidRPr="00EF4109">
        <w:rPr>
          <w:sz w:val="20"/>
        </w:rPr>
        <w:t>;</w:t>
      </w:r>
      <w:r w:rsidRPr="00EF4109">
        <w:rPr>
          <w:sz w:val="20"/>
        </w:rPr>
        <w:t xml:space="preserve"> 2007</w:t>
      </w:r>
      <w:r w:rsidR="009446EA" w:rsidRPr="00EF4109">
        <w:rPr>
          <w:sz w:val="20"/>
        </w:rPr>
        <w:t>.</w:t>
      </w:r>
      <w:r w:rsidRPr="00EF4109">
        <w:rPr>
          <w:sz w:val="20"/>
        </w:rPr>
        <w:t xml:space="preserve"> </w:t>
      </w:r>
      <w:r w:rsidR="009446EA" w:rsidRPr="00EF4109">
        <w:rPr>
          <w:sz w:val="20"/>
        </w:rPr>
        <w:t>P</w:t>
      </w:r>
      <w:r w:rsidRPr="00EF4109">
        <w:rPr>
          <w:sz w:val="20"/>
        </w:rPr>
        <w:t>. 185-274.</w:t>
      </w:r>
    </w:p>
    <w:p w:rsidR="00FA642C" w:rsidRPr="00EF4109" w:rsidRDefault="000C50B8" w:rsidP="00EF4109">
      <w:pPr>
        <w:numPr>
          <w:ilvl w:val="0"/>
          <w:numId w:val="2"/>
        </w:numPr>
        <w:jc w:val="both"/>
        <w:rPr>
          <w:sz w:val="20"/>
        </w:rPr>
      </w:pPr>
      <w:r w:rsidRPr="00EF4109">
        <w:rPr>
          <w:sz w:val="20"/>
          <w:lang w:val="fi-FI"/>
        </w:rPr>
        <w:t>Kim KJ, Bae GY, Suh HS</w:t>
      </w:r>
      <w:r w:rsidR="00FA642C" w:rsidRPr="00EF4109">
        <w:rPr>
          <w:sz w:val="20"/>
          <w:lang w:val="fi-FI"/>
        </w:rPr>
        <w:t xml:space="preserve"> </w:t>
      </w:r>
      <w:r w:rsidR="00FA642C" w:rsidRPr="00EF4109">
        <w:rPr>
          <w:i/>
          <w:sz w:val="20"/>
          <w:lang w:val="fi-FI"/>
        </w:rPr>
        <w:t>et al</w:t>
      </w:r>
      <w:r w:rsidR="00FA642C" w:rsidRPr="00EF4109">
        <w:rPr>
          <w:sz w:val="20"/>
          <w:lang w:val="fi-FI"/>
        </w:rPr>
        <w:t xml:space="preserve">. </w:t>
      </w:r>
      <w:r w:rsidR="00FA642C" w:rsidRPr="00EF4109">
        <w:rPr>
          <w:sz w:val="20"/>
        </w:rPr>
        <w:t xml:space="preserve">A case of </w:t>
      </w:r>
      <w:proofErr w:type="spellStart"/>
      <w:r w:rsidR="00E835B3" w:rsidRPr="00EF4109">
        <w:rPr>
          <w:sz w:val="20"/>
        </w:rPr>
        <w:t>micropapular</w:t>
      </w:r>
      <w:proofErr w:type="spellEnd"/>
      <w:r w:rsidR="00FA642C" w:rsidRPr="00EF4109">
        <w:rPr>
          <w:sz w:val="20"/>
        </w:rPr>
        <w:t xml:space="preserve"> Sarcoidosis. </w:t>
      </w:r>
      <w:r w:rsidR="00FA642C" w:rsidRPr="00EF4109">
        <w:rPr>
          <w:i/>
          <w:sz w:val="20"/>
        </w:rPr>
        <w:t>Korean J Dermatol</w:t>
      </w:r>
      <w:r w:rsidR="009446EA" w:rsidRPr="00EF4109">
        <w:rPr>
          <w:i/>
          <w:sz w:val="20"/>
        </w:rPr>
        <w:t>.</w:t>
      </w:r>
      <w:r w:rsidR="00FA642C" w:rsidRPr="00EF4109">
        <w:rPr>
          <w:sz w:val="20"/>
        </w:rPr>
        <w:t xml:space="preserve"> 2002; </w:t>
      </w:r>
      <w:r w:rsidR="00FA642C" w:rsidRPr="00EF4109">
        <w:rPr>
          <w:b/>
          <w:sz w:val="20"/>
        </w:rPr>
        <w:t>40(5)</w:t>
      </w:r>
      <w:r w:rsidR="00FA642C" w:rsidRPr="00EF4109">
        <w:rPr>
          <w:sz w:val="20"/>
        </w:rPr>
        <w:t>: 589-91.</w:t>
      </w:r>
    </w:p>
    <w:p w:rsidR="00FA642C" w:rsidRPr="00EF4109" w:rsidRDefault="00FA642C" w:rsidP="00EF4109">
      <w:pPr>
        <w:numPr>
          <w:ilvl w:val="0"/>
          <w:numId w:val="2"/>
        </w:numPr>
        <w:jc w:val="both"/>
        <w:rPr>
          <w:sz w:val="20"/>
        </w:rPr>
      </w:pPr>
      <w:proofErr w:type="spellStart"/>
      <w:r w:rsidRPr="00EF4109">
        <w:rPr>
          <w:sz w:val="20"/>
        </w:rPr>
        <w:t>Annigeri</w:t>
      </w:r>
      <w:proofErr w:type="spellEnd"/>
      <w:r w:rsidRPr="00EF4109">
        <w:rPr>
          <w:sz w:val="20"/>
        </w:rPr>
        <w:t xml:space="preserve"> SR, </w:t>
      </w:r>
      <w:proofErr w:type="spellStart"/>
      <w:r w:rsidRPr="00EF4109">
        <w:rPr>
          <w:sz w:val="20"/>
        </w:rPr>
        <w:t>Metgud</w:t>
      </w:r>
      <w:proofErr w:type="spellEnd"/>
      <w:r w:rsidRPr="00EF4109">
        <w:rPr>
          <w:sz w:val="20"/>
        </w:rPr>
        <w:t xml:space="preserve"> SC, </w:t>
      </w:r>
      <w:proofErr w:type="spellStart"/>
      <w:r w:rsidRPr="00EF4109">
        <w:rPr>
          <w:sz w:val="20"/>
        </w:rPr>
        <w:t>Patil</w:t>
      </w:r>
      <w:proofErr w:type="spellEnd"/>
      <w:r w:rsidRPr="00EF4109">
        <w:rPr>
          <w:sz w:val="20"/>
        </w:rPr>
        <w:t xml:space="preserve"> JR. Lepromatous leprosy of histoid type. </w:t>
      </w:r>
      <w:r w:rsidRPr="00EF4109">
        <w:rPr>
          <w:i/>
          <w:sz w:val="20"/>
        </w:rPr>
        <w:t>Indian J Med Microbiol</w:t>
      </w:r>
      <w:r w:rsidR="009446EA" w:rsidRPr="00EF4109">
        <w:rPr>
          <w:i/>
          <w:sz w:val="20"/>
        </w:rPr>
        <w:t>.</w:t>
      </w:r>
      <w:r w:rsidRPr="00EF4109">
        <w:rPr>
          <w:sz w:val="20"/>
        </w:rPr>
        <w:t xml:space="preserve"> 2007;</w:t>
      </w:r>
      <w:r w:rsidRPr="00EF4109">
        <w:rPr>
          <w:b/>
          <w:sz w:val="20"/>
        </w:rPr>
        <w:t>25</w:t>
      </w:r>
      <w:r w:rsidRPr="00EF4109">
        <w:rPr>
          <w:sz w:val="20"/>
        </w:rPr>
        <w:t>:70-1.</w:t>
      </w:r>
    </w:p>
    <w:p w:rsidR="00760BEB" w:rsidRPr="00EF4109" w:rsidRDefault="00760BEB" w:rsidP="00760BEB">
      <w:pPr>
        <w:jc w:val="both"/>
        <w:rPr>
          <w:sz w:val="20"/>
        </w:rPr>
      </w:pPr>
    </w:p>
    <w:p w:rsidR="00C64474" w:rsidRPr="00EF4109" w:rsidRDefault="00C64474" w:rsidP="002B111F">
      <w:pPr>
        <w:rPr>
          <w:sz w:val="20"/>
        </w:rPr>
      </w:pPr>
    </w:p>
    <w:p w:rsidR="00C64474" w:rsidRPr="00EF4109" w:rsidRDefault="00C64474" w:rsidP="002B111F">
      <w:pPr>
        <w:rPr>
          <w:sz w:val="20"/>
        </w:rPr>
        <w:sectPr w:rsidR="00C64474" w:rsidRPr="00EF4109" w:rsidSect="00A33BC2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2E700F" w:rsidRDefault="002E700F" w:rsidP="002E700F"/>
    <w:p w:rsidR="00EF02D2" w:rsidRDefault="00EF02D2" w:rsidP="00EF02D2">
      <w:pPr>
        <w:spacing w:line="480" w:lineRule="auto"/>
        <w:rPr>
          <w:b/>
          <w:sz w:val="20"/>
          <w:szCs w:val="20"/>
        </w:rPr>
      </w:pPr>
    </w:p>
    <w:p w:rsidR="00EF02D2" w:rsidRDefault="00EF02D2" w:rsidP="002E700F"/>
    <w:sectPr w:rsidR="00EF02D2" w:rsidSect="00E835B3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B2F" w:rsidRDefault="00927B2F" w:rsidP="008B2F9C">
      <w:r>
        <w:separator/>
      </w:r>
    </w:p>
  </w:endnote>
  <w:endnote w:type="continuationSeparator" w:id="0">
    <w:p w:rsidR="00927B2F" w:rsidRDefault="00927B2F" w:rsidP="008B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D2" w:rsidRPr="008B2F9C" w:rsidRDefault="00EF02D2">
    <w:pPr>
      <w:pStyle w:val="Footer"/>
      <w:jc w:val="right"/>
      <w:rPr>
        <w:sz w:val="20"/>
      </w:rPr>
    </w:pPr>
    <w:r w:rsidRPr="008B2F9C">
      <w:rPr>
        <w:sz w:val="20"/>
      </w:rPr>
      <w:fldChar w:fldCharType="begin"/>
    </w:r>
    <w:r w:rsidRPr="008B2F9C">
      <w:rPr>
        <w:sz w:val="20"/>
      </w:rPr>
      <w:instrText xml:space="preserve"> PAGE   \* MERGEFORMAT </w:instrText>
    </w:r>
    <w:r w:rsidRPr="008B2F9C">
      <w:rPr>
        <w:sz w:val="20"/>
      </w:rPr>
      <w:fldChar w:fldCharType="separate"/>
    </w:r>
    <w:r w:rsidR="007035F4">
      <w:rPr>
        <w:noProof/>
        <w:sz w:val="20"/>
      </w:rPr>
      <w:t>234</w:t>
    </w:r>
    <w:r w:rsidRPr="008B2F9C">
      <w:rPr>
        <w:noProof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B2F" w:rsidRDefault="00927B2F" w:rsidP="008B2F9C">
      <w:r>
        <w:separator/>
      </w:r>
    </w:p>
  </w:footnote>
  <w:footnote w:type="continuationSeparator" w:id="0">
    <w:p w:rsidR="00927B2F" w:rsidRDefault="00927B2F" w:rsidP="008B2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2D2" w:rsidRPr="0024113C" w:rsidRDefault="00EF02D2" w:rsidP="008B2F9C">
    <w:pPr>
      <w:pStyle w:val="Header"/>
    </w:pPr>
    <w:r w:rsidRPr="004F18AF">
      <w:rPr>
        <w:i/>
        <w:sz w:val="20"/>
      </w:rPr>
      <w:t xml:space="preserve">Journal of Pakistan Association of Dermatologists </w:t>
    </w:r>
    <w:r w:rsidRPr="004F18AF">
      <w:rPr>
        <w:sz w:val="20"/>
      </w:rPr>
      <w:t>2013</w:t>
    </w:r>
    <w:proofErr w:type="gramStart"/>
    <w:r w:rsidRPr="004F18AF">
      <w:rPr>
        <w:sz w:val="20"/>
      </w:rPr>
      <w:t>;</w:t>
    </w:r>
    <w:r w:rsidRPr="004F18AF">
      <w:rPr>
        <w:b/>
        <w:sz w:val="20"/>
      </w:rPr>
      <w:t>23</w:t>
    </w:r>
    <w:proofErr w:type="gramEnd"/>
    <w:r w:rsidRPr="004F18AF">
      <w:rPr>
        <w:b/>
        <w:sz w:val="20"/>
      </w:rPr>
      <w:t xml:space="preserve"> (2)</w:t>
    </w:r>
    <w:r>
      <w:rPr>
        <w:sz w:val="20"/>
      </w:rPr>
      <w:t>:23</w:t>
    </w:r>
    <w:r w:rsidR="004517DF">
      <w:rPr>
        <w:sz w:val="20"/>
      </w:rPr>
      <w:t>2</w:t>
    </w:r>
    <w:r>
      <w:rPr>
        <w:sz w:val="20"/>
      </w:rPr>
      <w:t>-23</w:t>
    </w:r>
    <w:r w:rsidR="004517DF">
      <w:rPr>
        <w:sz w:val="20"/>
      </w:rPr>
      <w:t>5</w:t>
    </w:r>
    <w:r w:rsidRPr="0024113C">
      <w:rPr>
        <w:sz w:val="20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9621C"/>
    <w:multiLevelType w:val="hybridMultilevel"/>
    <w:tmpl w:val="C370558A"/>
    <w:lvl w:ilvl="0" w:tplc="8CA61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3C1F8E"/>
    <w:multiLevelType w:val="hybridMultilevel"/>
    <w:tmpl w:val="91E44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00F"/>
    <w:rsid w:val="0009584D"/>
    <w:rsid w:val="000C50B8"/>
    <w:rsid w:val="00182482"/>
    <w:rsid w:val="00196D0E"/>
    <w:rsid w:val="001B1C8A"/>
    <w:rsid w:val="001B4055"/>
    <w:rsid w:val="001B453B"/>
    <w:rsid w:val="001C6B17"/>
    <w:rsid w:val="001D0AE8"/>
    <w:rsid w:val="001D7B33"/>
    <w:rsid w:val="0022002E"/>
    <w:rsid w:val="00232063"/>
    <w:rsid w:val="00243D4F"/>
    <w:rsid w:val="0025799A"/>
    <w:rsid w:val="00287085"/>
    <w:rsid w:val="00296DBD"/>
    <w:rsid w:val="002A7993"/>
    <w:rsid w:val="002B111F"/>
    <w:rsid w:val="002E700F"/>
    <w:rsid w:val="00302D0C"/>
    <w:rsid w:val="003375CB"/>
    <w:rsid w:val="00356DC5"/>
    <w:rsid w:val="00395229"/>
    <w:rsid w:val="003A3CF7"/>
    <w:rsid w:val="003B4087"/>
    <w:rsid w:val="003E5291"/>
    <w:rsid w:val="003F3DA6"/>
    <w:rsid w:val="00416ED2"/>
    <w:rsid w:val="004450C4"/>
    <w:rsid w:val="004517DF"/>
    <w:rsid w:val="00462E04"/>
    <w:rsid w:val="00491471"/>
    <w:rsid w:val="00501300"/>
    <w:rsid w:val="00536635"/>
    <w:rsid w:val="00537EF9"/>
    <w:rsid w:val="00576D87"/>
    <w:rsid w:val="005900D9"/>
    <w:rsid w:val="005B3305"/>
    <w:rsid w:val="005B5CE0"/>
    <w:rsid w:val="005B6D10"/>
    <w:rsid w:val="00607705"/>
    <w:rsid w:val="0062733B"/>
    <w:rsid w:val="006B6610"/>
    <w:rsid w:val="006D6953"/>
    <w:rsid w:val="006E71C7"/>
    <w:rsid w:val="007035F4"/>
    <w:rsid w:val="0074017D"/>
    <w:rsid w:val="0074025F"/>
    <w:rsid w:val="00760BEB"/>
    <w:rsid w:val="00773288"/>
    <w:rsid w:val="00797A32"/>
    <w:rsid w:val="007A4FED"/>
    <w:rsid w:val="007A7D17"/>
    <w:rsid w:val="007C3EDB"/>
    <w:rsid w:val="007E2C13"/>
    <w:rsid w:val="007E4FA5"/>
    <w:rsid w:val="007F0522"/>
    <w:rsid w:val="00810598"/>
    <w:rsid w:val="008139F1"/>
    <w:rsid w:val="00813F86"/>
    <w:rsid w:val="008322F8"/>
    <w:rsid w:val="00882835"/>
    <w:rsid w:val="008B2F9C"/>
    <w:rsid w:val="008B30C5"/>
    <w:rsid w:val="008B6452"/>
    <w:rsid w:val="008E05F3"/>
    <w:rsid w:val="008E4FDF"/>
    <w:rsid w:val="008F63DB"/>
    <w:rsid w:val="009007C6"/>
    <w:rsid w:val="00927B2F"/>
    <w:rsid w:val="009446EA"/>
    <w:rsid w:val="009779D5"/>
    <w:rsid w:val="00985602"/>
    <w:rsid w:val="009A34A8"/>
    <w:rsid w:val="009B750E"/>
    <w:rsid w:val="00A02325"/>
    <w:rsid w:val="00A16C92"/>
    <w:rsid w:val="00A24297"/>
    <w:rsid w:val="00A33BC2"/>
    <w:rsid w:val="00A33D1A"/>
    <w:rsid w:val="00AB18C0"/>
    <w:rsid w:val="00AF4C80"/>
    <w:rsid w:val="00B5605B"/>
    <w:rsid w:val="00B7452A"/>
    <w:rsid w:val="00B91993"/>
    <w:rsid w:val="00B91E3E"/>
    <w:rsid w:val="00BA1AF1"/>
    <w:rsid w:val="00BA3308"/>
    <w:rsid w:val="00C4039F"/>
    <w:rsid w:val="00C44021"/>
    <w:rsid w:val="00C47D77"/>
    <w:rsid w:val="00C64474"/>
    <w:rsid w:val="00C7006F"/>
    <w:rsid w:val="00C94352"/>
    <w:rsid w:val="00CD7B9E"/>
    <w:rsid w:val="00CE2F89"/>
    <w:rsid w:val="00CE3D80"/>
    <w:rsid w:val="00CE5E00"/>
    <w:rsid w:val="00CF43AB"/>
    <w:rsid w:val="00CF5DC1"/>
    <w:rsid w:val="00D17B76"/>
    <w:rsid w:val="00D503EB"/>
    <w:rsid w:val="00D72B57"/>
    <w:rsid w:val="00D778AB"/>
    <w:rsid w:val="00E06A55"/>
    <w:rsid w:val="00E07656"/>
    <w:rsid w:val="00E34B4C"/>
    <w:rsid w:val="00E42A12"/>
    <w:rsid w:val="00E52DF8"/>
    <w:rsid w:val="00E835B3"/>
    <w:rsid w:val="00E87378"/>
    <w:rsid w:val="00EB3FE4"/>
    <w:rsid w:val="00EB6B36"/>
    <w:rsid w:val="00EC7676"/>
    <w:rsid w:val="00ED3951"/>
    <w:rsid w:val="00EE0516"/>
    <w:rsid w:val="00EF02D2"/>
    <w:rsid w:val="00EF4109"/>
    <w:rsid w:val="00F247FD"/>
    <w:rsid w:val="00F521AB"/>
    <w:rsid w:val="00F545CC"/>
    <w:rsid w:val="00F57740"/>
    <w:rsid w:val="00F63F40"/>
    <w:rsid w:val="00F87450"/>
    <w:rsid w:val="00FA642C"/>
    <w:rsid w:val="00FC046D"/>
    <w:rsid w:val="00FC202A"/>
    <w:rsid w:val="00FF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700F"/>
    <w:rPr>
      <w:rFonts w:eastAsia="SimSu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02325"/>
    <w:rPr>
      <w:color w:val="0000FF"/>
      <w:u w:val="single"/>
    </w:rPr>
  </w:style>
  <w:style w:type="character" w:customStyle="1" w:styleId="apple-style-span">
    <w:name w:val="apple-style-span"/>
    <w:rsid w:val="00A33BC2"/>
  </w:style>
  <w:style w:type="paragraph" w:styleId="Header">
    <w:name w:val="header"/>
    <w:basedOn w:val="Normal"/>
    <w:link w:val="HeaderChar"/>
    <w:uiPriority w:val="99"/>
    <w:rsid w:val="008B2F9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B2F9C"/>
    <w:rPr>
      <w:rFonts w:eastAsia="SimSun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8B2F9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B2F9C"/>
    <w:rPr>
      <w:rFonts w:eastAsia="SimSu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rsid w:val="00703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035F4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700F"/>
    <w:rPr>
      <w:rFonts w:eastAsia="SimSu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02325"/>
    <w:rPr>
      <w:color w:val="0000FF"/>
      <w:u w:val="single"/>
    </w:rPr>
  </w:style>
  <w:style w:type="character" w:customStyle="1" w:styleId="apple-style-span">
    <w:name w:val="apple-style-span"/>
    <w:rsid w:val="00A33BC2"/>
  </w:style>
  <w:style w:type="paragraph" w:styleId="Header">
    <w:name w:val="header"/>
    <w:basedOn w:val="Normal"/>
    <w:link w:val="HeaderChar"/>
    <w:uiPriority w:val="99"/>
    <w:rsid w:val="008B2F9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B2F9C"/>
    <w:rPr>
      <w:rFonts w:eastAsia="SimSun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8B2F9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B2F9C"/>
    <w:rPr>
      <w:rFonts w:eastAsia="SimSu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rsid w:val="00703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035F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medicine.medscape.com/artical/1070740-overvi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1448</Words>
  <Characters>8256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On laboratory investigations, complete blood count, ESR, serum calcium, serum ACE levels &amp; X-Ray chest were all normal</vt:lpstr>
    </vt:vector>
  </TitlesOfParts>
  <Company>Hewlett-Packard</Company>
  <LinksUpToDate>false</LinksUpToDate>
  <CharactersWithSpaces>9685</CharactersWithSpaces>
  <SharedDoc>false</SharedDoc>
  <HLinks>
    <vt:vector size="6" baseType="variant">
      <vt:variant>
        <vt:i4>7077997</vt:i4>
      </vt:variant>
      <vt:variant>
        <vt:i4>0</vt:i4>
      </vt:variant>
      <vt:variant>
        <vt:i4>0</vt:i4>
      </vt:variant>
      <vt:variant>
        <vt:i4>5</vt:i4>
      </vt:variant>
      <vt:variant>
        <vt:lpwstr>http://emedicine.medscape.com/artical/1070740-overview</vt:lpwstr>
      </vt:variant>
      <vt:variant>
        <vt:lpwstr>a0104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 laboratory investigations, complete blood count, ESR, serum calcium, serum ACE levels &amp; X-Ray chest were all normal</dc:title>
  <dc:creator>madiha sanai</dc:creator>
  <cp:lastModifiedBy>Ijaz Hussain</cp:lastModifiedBy>
  <cp:revision>3</cp:revision>
  <dcterms:created xsi:type="dcterms:W3CDTF">2013-07-25T09:56:00Z</dcterms:created>
  <dcterms:modified xsi:type="dcterms:W3CDTF">2013-07-28T07:15:00Z</dcterms:modified>
</cp:coreProperties>
</file>