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4A4" w:rsidRPr="00E94BEF" w:rsidRDefault="00DA44A4" w:rsidP="00DA44A4">
      <w:pPr>
        <w:spacing w:after="120"/>
        <w:jc w:val="right"/>
        <w:rPr>
          <w:rFonts w:ascii="Arial" w:hAnsi="Arial"/>
          <w:sz w:val="36"/>
          <w:szCs w:val="28"/>
        </w:rPr>
      </w:pPr>
      <w:bookmarkStart w:id="0" w:name="_GoBack"/>
      <w:bookmarkEnd w:id="0"/>
      <w:r>
        <w:rPr>
          <w:rFonts w:ascii="Arial" w:hAnsi="Arial"/>
          <w:sz w:val="36"/>
          <w:szCs w:val="28"/>
          <w:bdr w:val="single" w:sz="4" w:space="0" w:color="auto"/>
        </w:rPr>
        <w:t>Case Report</w:t>
      </w:r>
    </w:p>
    <w:p w:rsidR="00DA44A4" w:rsidRPr="001D2474" w:rsidRDefault="00DA44A4" w:rsidP="00DA44A4">
      <w:pPr>
        <w:spacing w:after="120" w:line="240" w:lineRule="auto"/>
        <w:jc w:val="both"/>
        <w:rPr>
          <w:rFonts w:ascii="Arial" w:hAnsi="Arial" w:cs="Arial"/>
          <w:sz w:val="40"/>
          <w:szCs w:val="40"/>
        </w:rPr>
      </w:pPr>
      <w:r w:rsidRPr="00577F73">
        <w:rPr>
          <w:rFonts w:ascii="Arial" w:hAnsi="Arial" w:cs="Arial"/>
          <w:b/>
          <w:color w:val="000000"/>
          <w:sz w:val="40"/>
          <w:szCs w:val="40"/>
        </w:rPr>
        <w:t>Linear punctate porokeratosis with ipsilateral solitary actinic porokeratosis: an unusual coexistence</w:t>
      </w:r>
    </w:p>
    <w:tbl>
      <w:tblPr>
        <w:tblW w:w="9090" w:type="dxa"/>
        <w:tblInd w:w="108" w:type="dxa"/>
        <w:tblLook w:val="01E0" w:firstRow="1" w:lastRow="1" w:firstColumn="1" w:lastColumn="1" w:noHBand="0" w:noVBand="0"/>
      </w:tblPr>
      <w:tblGrid>
        <w:gridCol w:w="1191"/>
        <w:gridCol w:w="7899"/>
      </w:tblGrid>
      <w:tr w:rsidR="00DA44A4" w:rsidRPr="000A5023" w:rsidTr="00EB5048">
        <w:trPr>
          <w:trHeight w:val="873"/>
        </w:trPr>
        <w:tc>
          <w:tcPr>
            <w:tcW w:w="1191" w:type="dxa"/>
          </w:tcPr>
          <w:p w:rsidR="00DA44A4" w:rsidRPr="00E94BEF" w:rsidRDefault="00DA44A4" w:rsidP="0034718B">
            <w:pPr>
              <w:rPr>
                <w:rFonts w:ascii="CG Omega" w:hAnsi="CG Omega" w:cs="CG Omega"/>
                <w:sz w:val="32"/>
                <w:szCs w:val="32"/>
              </w:rPr>
            </w:pPr>
          </w:p>
        </w:tc>
        <w:tc>
          <w:tcPr>
            <w:tcW w:w="7899" w:type="dxa"/>
          </w:tcPr>
          <w:p w:rsidR="00DA44A4" w:rsidRPr="00577F73" w:rsidRDefault="00DA44A4" w:rsidP="00DA44A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24"/>
              </w:rPr>
            </w:pPr>
            <w:r w:rsidRPr="00577F73">
              <w:rPr>
                <w:rFonts w:ascii="Times New Roman" w:hAnsi="Times New Roman"/>
                <w:b/>
                <w:color w:val="000000"/>
                <w:sz w:val="20"/>
              </w:rPr>
              <w:t>Sanchaita Bala, Anusree Gangopadhyay, Biswanath Naskar, Mitra Pradip Kumar, Nidhi Choudhary, Supriya Pal</w:t>
            </w:r>
            <w:r w:rsidRPr="00577F73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</w:p>
          <w:p w:rsidR="00DA44A4" w:rsidRDefault="00DA44A4" w:rsidP="00DA44A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</w:rPr>
            </w:pPr>
          </w:p>
          <w:p w:rsidR="00DA44A4" w:rsidRPr="00577F73" w:rsidRDefault="00DA44A4" w:rsidP="00DA44A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4"/>
              </w:rPr>
            </w:pPr>
            <w:r w:rsidRPr="00577F73">
              <w:rPr>
                <w:rFonts w:ascii="Times New Roman" w:hAnsi="Times New Roman"/>
                <w:color w:val="000000"/>
                <w:sz w:val="20"/>
              </w:rPr>
              <w:t>Department of Dermatology Venereology &amp; Leprosy, IPGMER &amp; SSKM Hospital, Kolkata</w:t>
            </w:r>
          </w:p>
          <w:p w:rsidR="00DA44A4" w:rsidRPr="000A5023" w:rsidRDefault="00DA44A4" w:rsidP="00DA44A4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</w:tr>
      <w:tr w:rsidR="00DA44A4" w:rsidRPr="000A5023" w:rsidTr="00EB5048">
        <w:trPr>
          <w:trHeight w:val="873"/>
        </w:trPr>
        <w:tc>
          <w:tcPr>
            <w:tcW w:w="1191" w:type="dxa"/>
          </w:tcPr>
          <w:p w:rsidR="00DA44A4" w:rsidRPr="00E94BEF" w:rsidRDefault="00DA44A4" w:rsidP="0034718B">
            <w:pPr>
              <w:rPr>
                <w:rFonts w:ascii="CG Omega" w:hAnsi="CG Omega" w:cs="CG Omega"/>
                <w:sz w:val="32"/>
                <w:szCs w:val="32"/>
              </w:rPr>
            </w:pPr>
            <w:r w:rsidRPr="00E94BEF">
              <w:rPr>
                <w:rFonts w:ascii="CG Omega" w:hAnsi="CG Omega" w:cs="CG Omega"/>
                <w:b/>
                <w:bCs/>
              </w:rPr>
              <w:t>Abstract</w:t>
            </w:r>
          </w:p>
        </w:tc>
        <w:tc>
          <w:tcPr>
            <w:tcW w:w="7899" w:type="dxa"/>
          </w:tcPr>
          <w:p w:rsidR="00DA44A4" w:rsidRPr="006D24EB" w:rsidRDefault="00DA44A4" w:rsidP="00DA44A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6D24EB">
              <w:rPr>
                <w:rFonts w:ascii="Times New Roman" w:hAnsi="Times New Roman"/>
                <w:sz w:val="20"/>
                <w:szCs w:val="24"/>
              </w:rPr>
              <w:t>Punctate porokeratosis is a rare variant of porokeratosis. Linear distribution of this entity has been described in very few cases. Herein, we report a case of rare coexistence of unilateral linear punctate porokeratosis and ipsilateral solitary actinic porokeratosis in an 18-year-old male.</w:t>
            </w:r>
          </w:p>
          <w:p w:rsidR="00EB5048" w:rsidRPr="006D24EB" w:rsidRDefault="00EB5048" w:rsidP="00DA44A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</w:p>
          <w:p w:rsidR="00EB5048" w:rsidRPr="006D24EB" w:rsidRDefault="00EB5048" w:rsidP="00DA44A4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4"/>
              </w:rPr>
            </w:pPr>
            <w:r w:rsidRPr="006D24EB">
              <w:rPr>
                <w:rFonts w:ascii="Times New Roman" w:hAnsi="Times New Roman"/>
                <w:b/>
                <w:i/>
                <w:sz w:val="20"/>
                <w:szCs w:val="24"/>
              </w:rPr>
              <w:t>Key words</w:t>
            </w:r>
          </w:p>
          <w:p w:rsidR="00DA44A4" w:rsidRPr="006D24EB" w:rsidRDefault="00EB5048" w:rsidP="006D24E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 w:rsidRPr="006D24EB">
              <w:rPr>
                <w:rFonts w:ascii="Times New Roman" w:hAnsi="Times New Roman"/>
                <w:sz w:val="20"/>
                <w:szCs w:val="24"/>
              </w:rPr>
              <w:t>Punctate porokeratosis, linear porokeratosis, actinic porokeratosis.</w:t>
            </w:r>
          </w:p>
        </w:tc>
      </w:tr>
    </w:tbl>
    <w:p w:rsidR="00577F73" w:rsidRPr="00577F73" w:rsidRDefault="00577F73" w:rsidP="00577F73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577F73" w:rsidRPr="00577F73" w:rsidRDefault="00577F73" w:rsidP="00577F73">
      <w:pPr>
        <w:spacing w:after="0" w:line="240" w:lineRule="auto"/>
        <w:jc w:val="both"/>
        <w:rPr>
          <w:rFonts w:ascii="Times New Roman" w:hAnsi="Times New Roman"/>
          <w:b/>
          <w:sz w:val="20"/>
          <w:szCs w:val="24"/>
        </w:rPr>
        <w:sectPr w:rsidR="00577F73" w:rsidRPr="00577F73" w:rsidSect="00FE26C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229"/>
          <w:cols w:space="708"/>
          <w:docGrid w:linePitch="360"/>
        </w:sectPr>
      </w:pPr>
    </w:p>
    <w:p w:rsidR="00577F73" w:rsidRPr="00577F73" w:rsidRDefault="00FC42A8" w:rsidP="00577F73">
      <w:pPr>
        <w:spacing w:after="100" w:afterAutospacing="1" w:line="288" w:lineRule="auto"/>
        <w:jc w:val="both"/>
        <w:rPr>
          <w:rFonts w:ascii="Times New Roman" w:hAnsi="Times New Roman"/>
          <w:b/>
          <w:szCs w:val="24"/>
        </w:rPr>
      </w:pPr>
      <w:r w:rsidRPr="00577F73">
        <w:rPr>
          <w:rFonts w:ascii="Times New Roman" w:hAnsi="Times New Roman"/>
          <w:b/>
          <w:szCs w:val="24"/>
        </w:rPr>
        <w:lastRenderedPageBreak/>
        <w:t>Introduction</w:t>
      </w:r>
    </w:p>
    <w:p w:rsidR="00FC42A8" w:rsidRPr="00577F73" w:rsidRDefault="004F77EB" w:rsidP="00114586">
      <w:pPr>
        <w:spacing w:before="100" w:beforeAutospacing="1" w:after="100" w:afterAutospacing="1" w:line="288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3863975</wp:posOffset>
                </wp:positionV>
                <wp:extent cx="2691765" cy="1322705"/>
                <wp:effectExtent l="3810" t="0" r="0" b="4445"/>
                <wp:wrapTight wrapText="bothSides">
                  <wp:wrapPolygon edited="0">
                    <wp:start x="-87" y="0"/>
                    <wp:lineTo x="-87" y="21372"/>
                    <wp:lineTo x="21600" y="21372"/>
                    <wp:lineTo x="21600" y="0"/>
                    <wp:lineTo x="-87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765" cy="1322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24EB" w:rsidRDefault="006D24EB" w:rsidP="006D24EB">
                            <w:pPr>
                              <w:pBdr>
                                <w:top w:val="single" w:sz="4" w:space="1" w:color="auto"/>
                              </w:pBdr>
                              <w:tabs>
                                <w:tab w:val="left" w:pos="3510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 w:rsidRPr="00983987"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Address for correspondence</w:t>
                            </w:r>
                          </w:p>
                          <w:p w:rsidR="006D24EB" w:rsidRPr="00A61A33" w:rsidRDefault="006D24EB" w:rsidP="006D24EB">
                            <w:pPr>
                              <w:pStyle w:val="Standard"/>
                              <w:rPr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Dr. </w:t>
                            </w:r>
                            <w:r w:rsidRPr="00A61A33">
                              <w:rPr>
                                <w:color w:val="000000"/>
                                <w:sz w:val="20"/>
                                <w:szCs w:val="20"/>
                              </w:rPr>
                              <w:t>Sanchaita Bala,</w:t>
                            </w:r>
                          </w:p>
                          <w:p w:rsidR="006D24EB" w:rsidRDefault="006D24EB" w:rsidP="006D24EB">
                            <w:pPr>
                              <w:pStyle w:val="NormalWeb"/>
                              <w:spacing w:before="0" w:after="0"/>
                              <w:ind w:firstLine="0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1A33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 xml:space="preserve">Rajpur Govt. Colony, </w:t>
                            </w:r>
                          </w:p>
                          <w:p w:rsidR="006D24EB" w:rsidRPr="00A61A33" w:rsidRDefault="006D24EB" w:rsidP="006D24EB">
                            <w:pPr>
                              <w:pStyle w:val="NormalWeb"/>
                              <w:spacing w:before="0" w:after="0"/>
                              <w:ind w:firstLine="0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1A33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PO: South Jagaddal</w:t>
                            </w:r>
                          </w:p>
                          <w:p w:rsidR="006D24EB" w:rsidRPr="00A61A33" w:rsidRDefault="006D24EB" w:rsidP="006D24EB">
                            <w:pPr>
                              <w:pStyle w:val="NormalWeb"/>
                              <w:spacing w:before="0" w:after="0"/>
                              <w:ind w:firstLine="0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Dist: 24 P</w:t>
                            </w:r>
                            <w:r w:rsidRPr="00A61A33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arganas (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S</w:t>
                            </w:r>
                            <w:r w:rsidRPr="00A61A33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outh), Kolkata, Pin:743379,</w:t>
                            </w:r>
                          </w:p>
                          <w:p w:rsidR="006D24EB" w:rsidRPr="00A61A33" w:rsidRDefault="006D24EB" w:rsidP="006D24EB">
                            <w:pPr>
                              <w:pStyle w:val="NormalWeb"/>
                              <w:spacing w:before="0" w:after="0"/>
                              <w:ind w:firstLine="0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1A33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West Bengal, India.</w:t>
                            </w:r>
                          </w:p>
                          <w:p w:rsidR="006D24EB" w:rsidRPr="00A61A33" w:rsidRDefault="006D24EB" w:rsidP="006D24EB">
                            <w:pPr>
                              <w:pStyle w:val="NormalWeb"/>
                              <w:spacing w:before="0" w:after="0"/>
                              <w:ind w:firstLine="0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1A33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Mob No: 8013969521.</w:t>
                            </w:r>
                          </w:p>
                          <w:p w:rsidR="006D24EB" w:rsidRPr="00A61A33" w:rsidRDefault="006D24EB" w:rsidP="006D24EB">
                            <w:pPr>
                              <w:pStyle w:val="NormalWeb"/>
                              <w:spacing w:before="0" w:after="0"/>
                              <w:ind w:firstLine="0"/>
                              <w:jc w:val="both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Email</w:t>
                            </w:r>
                            <w:r w:rsidRPr="00A61A33"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  <w:t>: doc.sanchaita@gmail.com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3pt;margin-top:304.25pt;width:211.95pt;height:104.15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Q0ggIAABA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" stroked="f">
                <v:textbox>
                  <w:txbxContent>
                    <w:p w:rsidR="006D24EB" w:rsidRDefault="006D24EB" w:rsidP="006D24EB">
                      <w:pPr>
                        <w:pBdr>
                          <w:top w:val="single" w:sz="4" w:space="1" w:color="auto"/>
                        </w:pBdr>
                        <w:tabs>
                          <w:tab w:val="left" w:pos="3510"/>
                        </w:tabs>
                        <w:spacing w:after="0" w:line="240" w:lineRule="auto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 w:rsidRPr="00983987">
                        <w:rPr>
                          <w:rFonts w:ascii="Times New Roman" w:hAnsi="Times New Roman"/>
                          <w:b/>
                          <w:sz w:val="20"/>
                        </w:rPr>
                        <w:t>Address for correspondence</w:t>
                      </w:r>
                    </w:p>
                    <w:p w:rsidR="006D24EB" w:rsidRPr="00A61A33" w:rsidRDefault="006D24EB" w:rsidP="006D24EB">
                      <w:pPr>
                        <w:pStyle w:val="Standard"/>
                        <w:rPr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</w:rPr>
                        <w:t xml:space="preserve">Dr. </w:t>
                      </w:r>
                      <w:r w:rsidRPr="00A61A33">
                        <w:rPr>
                          <w:color w:val="000000"/>
                          <w:sz w:val="20"/>
                          <w:szCs w:val="20"/>
                        </w:rPr>
                        <w:t>Sanchaita Bala,</w:t>
                      </w:r>
                    </w:p>
                    <w:p w:rsidR="006D24EB" w:rsidRDefault="006D24EB" w:rsidP="006D24EB">
                      <w:pPr>
                        <w:pStyle w:val="NormalWeb"/>
                        <w:spacing w:before="0" w:after="0"/>
                        <w:ind w:firstLine="0"/>
                        <w:jc w:val="both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 w:rsidRPr="00A61A33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 xml:space="preserve">Rajpur Govt. Colony, </w:t>
                      </w:r>
                    </w:p>
                    <w:p w:rsidR="006D24EB" w:rsidRPr="00A61A33" w:rsidRDefault="006D24EB" w:rsidP="006D24EB">
                      <w:pPr>
                        <w:pStyle w:val="NormalWeb"/>
                        <w:spacing w:before="0" w:after="0"/>
                        <w:ind w:firstLine="0"/>
                        <w:jc w:val="both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 w:rsidRPr="00A61A33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PO: South Jagaddal</w:t>
                      </w:r>
                    </w:p>
                    <w:p w:rsidR="006D24EB" w:rsidRPr="00A61A33" w:rsidRDefault="006D24EB" w:rsidP="006D24EB">
                      <w:pPr>
                        <w:pStyle w:val="NormalWeb"/>
                        <w:spacing w:before="0" w:after="0"/>
                        <w:ind w:firstLine="0"/>
                        <w:jc w:val="both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Dist: 24 P</w:t>
                      </w:r>
                      <w:r w:rsidRPr="00A61A33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arganas (</w:t>
                      </w: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S</w:t>
                      </w:r>
                      <w:r w:rsidRPr="00A61A33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outh), Kolkata, Pin:743379,</w:t>
                      </w:r>
                    </w:p>
                    <w:p w:rsidR="006D24EB" w:rsidRPr="00A61A33" w:rsidRDefault="006D24EB" w:rsidP="006D24EB">
                      <w:pPr>
                        <w:pStyle w:val="NormalWeb"/>
                        <w:spacing w:before="0" w:after="0"/>
                        <w:ind w:firstLine="0"/>
                        <w:jc w:val="both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 w:rsidRPr="00A61A33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West Bengal, India.</w:t>
                      </w:r>
                    </w:p>
                    <w:p w:rsidR="006D24EB" w:rsidRPr="00A61A33" w:rsidRDefault="006D24EB" w:rsidP="006D24EB">
                      <w:pPr>
                        <w:pStyle w:val="NormalWeb"/>
                        <w:spacing w:before="0" w:after="0"/>
                        <w:ind w:firstLine="0"/>
                        <w:jc w:val="both"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 w:rsidRPr="00A61A33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Mob No: 8013969521.</w:t>
                      </w:r>
                    </w:p>
                    <w:p w:rsidR="006D24EB" w:rsidRPr="00A61A33" w:rsidRDefault="006D24EB" w:rsidP="006D24EB">
                      <w:pPr>
                        <w:pStyle w:val="NormalWeb"/>
                        <w:spacing w:before="0" w:after="0"/>
                        <w:ind w:firstLine="0"/>
                        <w:jc w:val="both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Email</w:t>
                      </w:r>
                      <w:r w:rsidRPr="00A61A33"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  <w:t>: doc.sanchaita@gmail.com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C42A8" w:rsidRPr="00577F73">
        <w:rPr>
          <w:rFonts w:ascii="Times New Roman" w:hAnsi="Times New Roman"/>
          <w:szCs w:val="24"/>
        </w:rPr>
        <w:t>Punct</w:t>
      </w:r>
      <w:r w:rsidR="00577F73" w:rsidRPr="00577F73">
        <w:rPr>
          <w:rFonts w:ascii="Times New Roman" w:hAnsi="Times New Roman"/>
          <w:szCs w:val="24"/>
        </w:rPr>
        <w:t xml:space="preserve">ate porokeratosis and actinic porokeratosis </w:t>
      </w:r>
      <w:r w:rsidR="00FC42A8" w:rsidRPr="00577F73">
        <w:rPr>
          <w:rFonts w:ascii="Times New Roman" w:hAnsi="Times New Roman"/>
          <w:szCs w:val="24"/>
        </w:rPr>
        <w:t>are variants of porokeratosis. Punctate porokeratosis is characterised by asymptomatic,</w:t>
      </w:r>
      <w:r w:rsidR="00577F73">
        <w:rPr>
          <w:rFonts w:ascii="Times New Roman" w:hAnsi="Times New Roman"/>
          <w:szCs w:val="24"/>
        </w:rPr>
        <w:t xml:space="preserve"> </w:t>
      </w:r>
      <w:r w:rsidR="00FC42A8" w:rsidRPr="00577F73">
        <w:rPr>
          <w:rFonts w:ascii="Times New Roman" w:hAnsi="Times New Roman"/>
          <w:szCs w:val="24"/>
        </w:rPr>
        <w:t>tiny, punctate lesions presenting over palms and soles. Histopathology sh</w:t>
      </w:r>
      <w:r w:rsidR="00577F73">
        <w:rPr>
          <w:rFonts w:ascii="Times New Roman" w:hAnsi="Times New Roman"/>
          <w:szCs w:val="24"/>
        </w:rPr>
        <w:t xml:space="preserve">ows parakeratotic column which </w:t>
      </w:r>
      <w:r w:rsidR="00FC42A8" w:rsidRPr="00577F73">
        <w:rPr>
          <w:rFonts w:ascii="Times New Roman" w:hAnsi="Times New Roman"/>
          <w:szCs w:val="24"/>
        </w:rPr>
        <w:t xml:space="preserve">differentiates it from other types of punctate palmoplantar keratoderma. </w:t>
      </w:r>
      <w:r w:rsidR="00A15162" w:rsidRPr="00577F73">
        <w:rPr>
          <w:rFonts w:ascii="Times New Roman" w:hAnsi="Times New Roman"/>
          <w:szCs w:val="24"/>
        </w:rPr>
        <w:t>Porokeratoses are classified as disseminated superficial actinic porokeratosis, disseminated superficial porokeratosis, porokeratosis of Mibelli, punctate porokeratosis, porokeratosis palmaris et plantaris disseminate, syndromic form and linear porokeratosis.</w:t>
      </w:r>
      <w:r w:rsidR="00A15162" w:rsidRPr="00C03FB1">
        <w:rPr>
          <w:rFonts w:ascii="Times New Roman" w:hAnsi="Times New Roman"/>
          <w:sz w:val="18"/>
          <w:szCs w:val="24"/>
          <w:vertAlign w:val="superscript"/>
        </w:rPr>
        <w:t>1</w:t>
      </w:r>
      <w:r w:rsidR="00A15162" w:rsidRPr="00577F73">
        <w:rPr>
          <w:rFonts w:ascii="Times New Roman" w:hAnsi="Times New Roman"/>
          <w:szCs w:val="24"/>
        </w:rPr>
        <w:t xml:space="preserve"> Actinic porokeratosis appears as double edged typical lesion with atrophic centre over sun</w:t>
      </w:r>
      <w:r w:rsidR="00A15162">
        <w:rPr>
          <w:rFonts w:ascii="Times New Roman" w:hAnsi="Times New Roman"/>
          <w:szCs w:val="24"/>
        </w:rPr>
        <w:t xml:space="preserve"> </w:t>
      </w:r>
      <w:r w:rsidR="00A15162" w:rsidRPr="00577F73">
        <w:rPr>
          <w:rFonts w:ascii="Times New Roman" w:hAnsi="Times New Roman"/>
          <w:szCs w:val="24"/>
        </w:rPr>
        <w:t>exposed areas of body and on histopathology a characteristic cornoid lamella is found .We want to focus over the unusual coexistence of both variants of porokeratosis.</w:t>
      </w:r>
    </w:p>
    <w:p w:rsidR="00577F73" w:rsidRPr="00577F73" w:rsidRDefault="00577F73" w:rsidP="00577F73">
      <w:pPr>
        <w:spacing w:before="100" w:beforeAutospacing="1" w:after="100" w:afterAutospacing="1" w:line="288" w:lineRule="auto"/>
        <w:jc w:val="both"/>
        <w:rPr>
          <w:rFonts w:ascii="Times New Roman" w:hAnsi="Times New Roman"/>
          <w:b/>
          <w:szCs w:val="24"/>
        </w:rPr>
      </w:pPr>
      <w:r w:rsidRPr="00577F73">
        <w:rPr>
          <w:rFonts w:ascii="Times New Roman" w:hAnsi="Times New Roman"/>
          <w:b/>
          <w:szCs w:val="24"/>
        </w:rPr>
        <w:lastRenderedPageBreak/>
        <w:t>Case r</w:t>
      </w:r>
      <w:r w:rsidR="00FC42A8" w:rsidRPr="00577F73">
        <w:rPr>
          <w:rFonts w:ascii="Times New Roman" w:hAnsi="Times New Roman"/>
          <w:b/>
          <w:szCs w:val="24"/>
        </w:rPr>
        <w:t>eport</w:t>
      </w:r>
    </w:p>
    <w:p w:rsidR="00FC42A8" w:rsidRPr="00577F73" w:rsidRDefault="00A15162" w:rsidP="00C03FB1">
      <w:pPr>
        <w:spacing w:before="100" w:beforeAutospacing="1" w:after="100" w:afterAutospacing="1" w:line="288" w:lineRule="auto"/>
        <w:jc w:val="both"/>
        <w:rPr>
          <w:rFonts w:ascii="Times New Roman" w:hAnsi="Times New Roman"/>
          <w:szCs w:val="24"/>
        </w:rPr>
      </w:pPr>
      <w:r w:rsidRPr="00577F73">
        <w:rPr>
          <w:rFonts w:ascii="Times New Roman" w:hAnsi="Times New Roman"/>
          <w:szCs w:val="24"/>
        </w:rPr>
        <w:t>An eighteen year old male patient presented with asymptomatic multiple  punctate papular lesions over thenar eminence of left hand for 1year which gradually spread in a linear fashion to involve the flexor aspect of left thumb.</w:t>
      </w:r>
      <w:r>
        <w:rPr>
          <w:rFonts w:ascii="Times New Roman" w:hAnsi="Times New Roman"/>
          <w:szCs w:val="24"/>
        </w:rPr>
        <w:t xml:space="preserve"> The lesions were close set </w:t>
      </w:r>
      <w:r w:rsidRPr="00577F73">
        <w:rPr>
          <w:rFonts w:ascii="Times New Roman" w:hAnsi="Times New Roman"/>
          <w:szCs w:val="24"/>
        </w:rPr>
        <w:t>very small shiny punctate papules arising</w:t>
      </w:r>
      <w:r>
        <w:rPr>
          <w:rFonts w:ascii="Times New Roman" w:hAnsi="Times New Roman"/>
          <w:szCs w:val="24"/>
        </w:rPr>
        <w:t xml:space="preserve"> from</w:t>
      </w:r>
      <w:r w:rsidRPr="00577F73">
        <w:rPr>
          <w:rFonts w:ascii="Times New Roman" w:hAnsi="Times New Roman"/>
          <w:szCs w:val="24"/>
        </w:rPr>
        <w:t xml:space="preserve"> a normal surrounding skin (</w:t>
      </w:r>
      <w:r w:rsidRPr="00577F73">
        <w:rPr>
          <w:rFonts w:ascii="Times New Roman" w:hAnsi="Times New Roman"/>
          <w:b/>
          <w:szCs w:val="24"/>
        </w:rPr>
        <w:t>Figure 1</w:t>
      </w:r>
      <w:r w:rsidRPr="00577F73">
        <w:rPr>
          <w:rFonts w:ascii="Times New Roman" w:hAnsi="Times New Roman"/>
          <w:szCs w:val="24"/>
        </w:rPr>
        <w:t>).In addition he had an asymptomatic,</w:t>
      </w:r>
      <w:r>
        <w:rPr>
          <w:rFonts w:ascii="Times New Roman" w:hAnsi="Times New Roman"/>
          <w:szCs w:val="24"/>
        </w:rPr>
        <w:t xml:space="preserve"> </w:t>
      </w:r>
      <w:r w:rsidRPr="00577F73">
        <w:rPr>
          <w:rFonts w:ascii="Times New Roman" w:hAnsi="Times New Roman"/>
          <w:szCs w:val="24"/>
        </w:rPr>
        <w:t>solitary,</w:t>
      </w:r>
      <w:r>
        <w:rPr>
          <w:rFonts w:ascii="Times New Roman" w:hAnsi="Times New Roman"/>
          <w:szCs w:val="24"/>
        </w:rPr>
        <w:t xml:space="preserve"> </w:t>
      </w:r>
      <w:r w:rsidRPr="00577F73">
        <w:rPr>
          <w:rFonts w:ascii="Times New Roman" w:hAnsi="Times New Roman"/>
          <w:szCs w:val="24"/>
        </w:rPr>
        <w:t>mildly pigmented papule with a double edged margin of six months duration on left side of nose (</w:t>
      </w:r>
      <w:r w:rsidRPr="00577F73">
        <w:rPr>
          <w:rFonts w:ascii="Times New Roman" w:hAnsi="Times New Roman"/>
          <w:b/>
          <w:szCs w:val="24"/>
        </w:rPr>
        <w:t>Figure 2</w:t>
      </w:r>
      <w:r w:rsidRPr="00577F73">
        <w:rPr>
          <w:rFonts w:ascii="Times New Roman" w:hAnsi="Times New Roman"/>
          <w:szCs w:val="24"/>
        </w:rPr>
        <w:t xml:space="preserve">).There was no history of similar lesion in any of his family members. </w:t>
      </w:r>
      <w:r w:rsidR="00FC42A8" w:rsidRPr="00577F73">
        <w:rPr>
          <w:rFonts w:ascii="Times New Roman" w:hAnsi="Times New Roman"/>
          <w:szCs w:val="24"/>
        </w:rPr>
        <w:t>Histopathological examination of one of the lesion from left palm and lesion over face revealed similar changes in the form of hyperkeratosis and a parakeratotic column overlying an absent granular cell layer resembling cornoid lamella</w:t>
      </w:r>
      <w:r w:rsidR="00577F73" w:rsidRPr="00577F73">
        <w:rPr>
          <w:rFonts w:ascii="Times New Roman" w:hAnsi="Times New Roman"/>
          <w:szCs w:val="24"/>
        </w:rPr>
        <w:t xml:space="preserve"> </w:t>
      </w:r>
      <w:r w:rsidR="00FC42A8" w:rsidRPr="00577F73">
        <w:rPr>
          <w:rFonts w:ascii="Times New Roman" w:hAnsi="Times New Roman"/>
          <w:szCs w:val="24"/>
        </w:rPr>
        <w:t>(</w:t>
      </w:r>
      <w:r w:rsidR="00FC42A8" w:rsidRPr="00577F73">
        <w:rPr>
          <w:rFonts w:ascii="Times New Roman" w:hAnsi="Times New Roman"/>
          <w:b/>
          <w:szCs w:val="24"/>
        </w:rPr>
        <w:t>Fig</w:t>
      </w:r>
      <w:r w:rsidR="00577F73" w:rsidRPr="00577F73">
        <w:rPr>
          <w:rFonts w:ascii="Times New Roman" w:hAnsi="Times New Roman"/>
          <w:b/>
          <w:szCs w:val="24"/>
        </w:rPr>
        <w:t xml:space="preserve">ure </w:t>
      </w:r>
      <w:r w:rsidR="00FC42A8" w:rsidRPr="00577F73">
        <w:rPr>
          <w:rFonts w:ascii="Times New Roman" w:hAnsi="Times New Roman"/>
          <w:b/>
          <w:szCs w:val="24"/>
        </w:rPr>
        <w:t>3a, 3b</w:t>
      </w:r>
      <w:r w:rsidR="00577F73" w:rsidRPr="00577F73">
        <w:rPr>
          <w:rFonts w:ascii="Times New Roman" w:hAnsi="Times New Roman"/>
          <w:szCs w:val="24"/>
        </w:rPr>
        <w:t xml:space="preserve"> and</w:t>
      </w:r>
      <w:r w:rsidR="00FC42A8" w:rsidRPr="00577F73">
        <w:rPr>
          <w:rFonts w:ascii="Times New Roman" w:hAnsi="Times New Roman"/>
          <w:szCs w:val="24"/>
        </w:rPr>
        <w:t xml:space="preserve"> </w:t>
      </w:r>
      <w:r w:rsidR="00FC42A8" w:rsidRPr="00577F73">
        <w:rPr>
          <w:rFonts w:ascii="Times New Roman" w:hAnsi="Times New Roman"/>
          <w:b/>
          <w:szCs w:val="24"/>
        </w:rPr>
        <w:t>4</w:t>
      </w:r>
      <w:r w:rsidR="00FC42A8" w:rsidRPr="00577F73">
        <w:rPr>
          <w:rFonts w:ascii="Times New Roman" w:hAnsi="Times New Roman"/>
          <w:szCs w:val="24"/>
        </w:rPr>
        <w:t>). Based on the above clinical and histopathological changes a diagnosis of unilateral linear punctate porokeratosis along with ipsilateral facial actinic porokeratosis was made.</w:t>
      </w:r>
    </w:p>
    <w:p w:rsidR="006D24EB" w:rsidRDefault="004F77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  <w:lang w:val="en-US"/>
        </w:rPr>
        <w:lastRenderedPageBreak/>
        <w:drawing>
          <wp:inline distT="0" distB="0" distL="0" distR="0">
            <wp:extent cx="2628900" cy="1971675"/>
            <wp:effectExtent l="0" t="0" r="0" b="9525"/>
            <wp:docPr id="4" name="Picture 4" descr="Fig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gure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4EB" w:rsidRDefault="006D24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hAnsi="Times New Roman"/>
          <w:b/>
          <w:sz w:val="20"/>
          <w:szCs w:val="24"/>
        </w:rPr>
        <w:t>Figure 1</w:t>
      </w:r>
      <w:r w:rsidRPr="00577F73">
        <w:rPr>
          <w:rFonts w:ascii="Times New Roman" w:hAnsi="Times New Roman"/>
          <w:sz w:val="20"/>
          <w:szCs w:val="24"/>
        </w:rPr>
        <w:t xml:space="preserve"> Punctate, shiny papules presenting over thenar eminence and flexor aspect of left thumb in linear fashion.</w:t>
      </w:r>
    </w:p>
    <w:p w:rsidR="006D24EB" w:rsidRPr="00577F73" w:rsidRDefault="006D24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6D24EB" w:rsidRDefault="004F77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  <w:lang w:val="en-US"/>
        </w:rPr>
        <w:drawing>
          <wp:inline distT="0" distB="0" distL="0" distR="0">
            <wp:extent cx="2628900" cy="1971675"/>
            <wp:effectExtent l="0" t="0" r="0" b="9525"/>
            <wp:docPr id="5" name="Picture 5" descr="Figur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ure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4EB" w:rsidRPr="00577F73" w:rsidRDefault="006D24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hAnsi="Times New Roman"/>
          <w:b/>
          <w:sz w:val="20"/>
          <w:szCs w:val="24"/>
        </w:rPr>
        <w:t>Figure 2</w:t>
      </w:r>
      <w:r w:rsidRPr="00577F73">
        <w:rPr>
          <w:rFonts w:ascii="Times New Roman" w:hAnsi="Times New Roman"/>
          <w:sz w:val="20"/>
          <w:szCs w:val="24"/>
        </w:rPr>
        <w:t xml:space="preserve"> Solitary pigmented double edged papule over left side of nose.</w:t>
      </w:r>
    </w:p>
    <w:p w:rsidR="006D24EB" w:rsidRDefault="006D24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6D24EB" w:rsidRDefault="004F77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  <w:lang w:val="en-US"/>
        </w:rPr>
        <w:drawing>
          <wp:inline distT="0" distB="0" distL="0" distR="0">
            <wp:extent cx="2722880" cy="1485265"/>
            <wp:effectExtent l="0" t="0" r="1270" b="635"/>
            <wp:docPr id="3" name="Picture 3" descr="Figure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gure3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14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4EB" w:rsidRPr="00577F73" w:rsidRDefault="006D24EB" w:rsidP="006D24EB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hAnsi="Times New Roman"/>
          <w:b/>
          <w:sz w:val="20"/>
          <w:szCs w:val="24"/>
        </w:rPr>
        <w:t>Figure 3a</w:t>
      </w:r>
      <w:r w:rsidRPr="00577F73">
        <w:rPr>
          <w:rFonts w:ascii="Times New Roman" w:hAnsi="Times New Roman"/>
          <w:sz w:val="20"/>
          <w:szCs w:val="24"/>
        </w:rPr>
        <w:t xml:space="preserve"> Histopathology of p</w:t>
      </w:r>
      <w:r>
        <w:rPr>
          <w:rFonts w:ascii="Times New Roman" w:hAnsi="Times New Roman"/>
          <w:sz w:val="20"/>
          <w:szCs w:val="24"/>
        </w:rPr>
        <w:t xml:space="preserve">unch biopsy from palmar lesion </w:t>
      </w:r>
      <w:r w:rsidRPr="00577F73">
        <w:rPr>
          <w:rFonts w:ascii="Times New Roman" w:hAnsi="Times New Roman"/>
          <w:sz w:val="20"/>
          <w:szCs w:val="24"/>
        </w:rPr>
        <w:t>s</w:t>
      </w:r>
      <w:r>
        <w:rPr>
          <w:rFonts w:ascii="Times New Roman" w:hAnsi="Times New Roman"/>
          <w:sz w:val="20"/>
          <w:szCs w:val="24"/>
        </w:rPr>
        <w:t>howing two parakeratotic column (H&amp;E 100x</w:t>
      </w:r>
      <w:r w:rsidRPr="00577F73">
        <w:rPr>
          <w:rFonts w:ascii="Times New Roman" w:hAnsi="Times New Roman"/>
          <w:sz w:val="20"/>
          <w:szCs w:val="24"/>
        </w:rPr>
        <w:t>)</w:t>
      </w:r>
      <w:r>
        <w:rPr>
          <w:rFonts w:ascii="Times New Roman" w:hAnsi="Times New Roman"/>
          <w:sz w:val="20"/>
          <w:szCs w:val="24"/>
        </w:rPr>
        <w:t>.</w:t>
      </w:r>
    </w:p>
    <w:p w:rsidR="00FC42A8" w:rsidRPr="00577F73" w:rsidRDefault="00FC42A8" w:rsidP="00577F73">
      <w:pPr>
        <w:spacing w:before="100" w:beforeAutospacing="1" w:after="100" w:afterAutospacing="1" w:line="288" w:lineRule="auto"/>
        <w:jc w:val="both"/>
        <w:rPr>
          <w:rFonts w:ascii="Times New Roman" w:hAnsi="Times New Roman"/>
          <w:b/>
          <w:szCs w:val="24"/>
        </w:rPr>
      </w:pPr>
      <w:r w:rsidRPr="00577F73">
        <w:rPr>
          <w:rFonts w:ascii="Times New Roman" w:hAnsi="Times New Roman"/>
          <w:b/>
          <w:szCs w:val="24"/>
        </w:rPr>
        <w:t xml:space="preserve">Discussion </w:t>
      </w:r>
    </w:p>
    <w:p w:rsidR="00180C8E" w:rsidRDefault="00FC42A8" w:rsidP="00577F73">
      <w:pPr>
        <w:spacing w:before="100" w:beforeAutospacing="1" w:after="100" w:afterAutospacing="1" w:line="288" w:lineRule="auto"/>
        <w:jc w:val="both"/>
        <w:rPr>
          <w:rFonts w:ascii="Times New Roman" w:hAnsi="Times New Roman"/>
          <w:szCs w:val="24"/>
        </w:rPr>
      </w:pPr>
      <w:r w:rsidRPr="00577F73">
        <w:rPr>
          <w:rFonts w:ascii="Times New Roman" w:hAnsi="Times New Roman"/>
          <w:szCs w:val="24"/>
        </w:rPr>
        <w:t xml:space="preserve">Porokeratoses are </w:t>
      </w:r>
      <w:r w:rsidR="00A15162" w:rsidRPr="00577F73">
        <w:rPr>
          <w:rFonts w:ascii="Times New Roman" w:hAnsi="Times New Roman"/>
          <w:szCs w:val="24"/>
        </w:rPr>
        <w:t>characterized by</w:t>
      </w:r>
      <w:r w:rsidRPr="00577F73">
        <w:rPr>
          <w:rFonts w:ascii="Times New Roman" w:hAnsi="Times New Roman"/>
          <w:szCs w:val="24"/>
        </w:rPr>
        <w:t xml:space="preserve"> marginate scaling lesions, histologically showing a column of parakeratotic keratinocytes.</w:t>
      </w:r>
      <w:r w:rsidRPr="00C03FB1">
        <w:rPr>
          <w:rFonts w:ascii="Times New Roman" w:hAnsi="Times New Roman"/>
          <w:sz w:val="18"/>
          <w:szCs w:val="24"/>
          <w:vertAlign w:val="superscript"/>
        </w:rPr>
        <w:t>2</w:t>
      </w:r>
      <w:r w:rsidRPr="00577F73">
        <w:rPr>
          <w:rFonts w:ascii="Times New Roman" w:hAnsi="Times New Roman"/>
          <w:szCs w:val="24"/>
        </w:rPr>
        <w:t xml:space="preserve"> It appears at childhood and boys are more affected. Loci at chromosome bands 12q23.2-24.1 and 15q25.1-26 have been reported in familial </w:t>
      </w:r>
      <w:r w:rsidR="00C03FB1">
        <w:rPr>
          <w:rFonts w:ascii="Times New Roman" w:hAnsi="Times New Roman"/>
          <w:szCs w:val="24"/>
        </w:rPr>
        <w:t xml:space="preserve">    </w:t>
      </w:r>
      <w:r w:rsidRPr="00577F73">
        <w:rPr>
          <w:rFonts w:ascii="Times New Roman" w:hAnsi="Times New Roman"/>
          <w:szCs w:val="24"/>
        </w:rPr>
        <w:t xml:space="preserve">disseminated </w:t>
      </w:r>
      <w:r w:rsidR="00C03FB1">
        <w:rPr>
          <w:rFonts w:ascii="Times New Roman" w:hAnsi="Times New Roman"/>
          <w:szCs w:val="24"/>
        </w:rPr>
        <w:t xml:space="preserve">   </w:t>
      </w:r>
      <w:r w:rsidRPr="00577F73">
        <w:rPr>
          <w:rFonts w:ascii="Times New Roman" w:hAnsi="Times New Roman"/>
          <w:szCs w:val="24"/>
        </w:rPr>
        <w:t xml:space="preserve">superficial </w:t>
      </w:r>
      <w:r w:rsidR="00C03FB1">
        <w:rPr>
          <w:rFonts w:ascii="Times New Roman" w:hAnsi="Times New Roman"/>
          <w:szCs w:val="24"/>
        </w:rPr>
        <w:t xml:space="preserve">    </w:t>
      </w:r>
      <w:r w:rsidRPr="00577F73">
        <w:rPr>
          <w:rFonts w:ascii="Times New Roman" w:hAnsi="Times New Roman"/>
          <w:szCs w:val="24"/>
        </w:rPr>
        <w:t xml:space="preserve">actinic </w:t>
      </w:r>
    </w:p>
    <w:p w:rsidR="00180C8E" w:rsidRDefault="004F77EB" w:rsidP="00180C8E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  <w:lang w:val="en-US"/>
        </w:rPr>
        <w:lastRenderedPageBreak/>
        <w:drawing>
          <wp:inline distT="0" distB="0" distL="0" distR="0">
            <wp:extent cx="2506980" cy="2047240"/>
            <wp:effectExtent l="0" t="0" r="7620" b="0"/>
            <wp:docPr id="1" name="Picture 5" descr="Figure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gure3b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C8E" w:rsidRPr="00577F73" w:rsidRDefault="00180C8E" w:rsidP="00180C8E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hAnsi="Times New Roman"/>
          <w:b/>
          <w:sz w:val="20"/>
          <w:szCs w:val="24"/>
        </w:rPr>
        <w:t>Figure 3b</w:t>
      </w:r>
      <w:r w:rsidRPr="00577F73">
        <w:rPr>
          <w:rFonts w:ascii="Times New Roman" w:hAnsi="Times New Roman"/>
          <w:sz w:val="20"/>
          <w:szCs w:val="24"/>
        </w:rPr>
        <w:t xml:space="preserve"> Histopathology of punch biopsy from palmar lesion showing a cup shaped parakeratotic column overlying an absent</w:t>
      </w:r>
      <w:r>
        <w:rPr>
          <w:rFonts w:ascii="Times New Roman" w:hAnsi="Times New Roman"/>
          <w:sz w:val="20"/>
          <w:szCs w:val="24"/>
        </w:rPr>
        <w:t xml:space="preserve"> granular cell layer (H&amp;E 400x</w:t>
      </w:r>
      <w:r w:rsidRPr="00577F73">
        <w:rPr>
          <w:rFonts w:ascii="Times New Roman" w:hAnsi="Times New Roman"/>
          <w:sz w:val="20"/>
          <w:szCs w:val="24"/>
        </w:rPr>
        <w:t>)</w:t>
      </w:r>
      <w:r>
        <w:rPr>
          <w:rFonts w:ascii="Times New Roman" w:hAnsi="Times New Roman"/>
          <w:sz w:val="20"/>
          <w:szCs w:val="24"/>
        </w:rPr>
        <w:t>.</w:t>
      </w:r>
    </w:p>
    <w:p w:rsidR="00180C8E" w:rsidRDefault="00180C8E" w:rsidP="00180C8E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p w:rsidR="00180C8E" w:rsidRDefault="004F77EB" w:rsidP="00180C8E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noProof/>
          <w:sz w:val="20"/>
          <w:szCs w:val="24"/>
          <w:lang w:val="en-US"/>
        </w:rPr>
        <w:drawing>
          <wp:inline distT="0" distB="0" distL="0" distR="0">
            <wp:extent cx="2642870" cy="2075180"/>
            <wp:effectExtent l="0" t="0" r="5080" b="1270"/>
            <wp:docPr id="6" name="Picture 6" descr="Figur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gure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870" cy="207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C8E" w:rsidRPr="006D24EB" w:rsidRDefault="00180C8E" w:rsidP="00180C8E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hAnsi="Times New Roman"/>
          <w:b/>
          <w:sz w:val="20"/>
          <w:szCs w:val="24"/>
        </w:rPr>
        <w:t>Figure 4</w:t>
      </w:r>
      <w:r w:rsidRPr="00577F73">
        <w:rPr>
          <w:rFonts w:ascii="Times New Roman" w:hAnsi="Times New Roman"/>
          <w:sz w:val="20"/>
          <w:szCs w:val="24"/>
        </w:rPr>
        <w:t xml:space="preserve"> Histopathology of punch biopsy from facial lesion showing column of parakeratosis overlying an absent granular cell layer (H&amp;E 400x).</w:t>
      </w:r>
    </w:p>
    <w:p w:rsidR="00FC42A8" w:rsidRPr="00577F73" w:rsidRDefault="00FC42A8" w:rsidP="00C03FB1">
      <w:pPr>
        <w:spacing w:before="100" w:beforeAutospacing="1" w:after="100" w:afterAutospacing="1" w:line="288" w:lineRule="auto"/>
        <w:jc w:val="both"/>
        <w:rPr>
          <w:rFonts w:ascii="Times New Roman" w:hAnsi="Times New Roman"/>
          <w:szCs w:val="24"/>
        </w:rPr>
      </w:pPr>
      <w:r w:rsidRPr="00577F73">
        <w:rPr>
          <w:rFonts w:ascii="Times New Roman" w:hAnsi="Times New Roman"/>
          <w:szCs w:val="24"/>
        </w:rPr>
        <w:t>porokeratosis.</w:t>
      </w:r>
      <w:r w:rsidRPr="00C03FB1">
        <w:rPr>
          <w:rFonts w:ascii="Times New Roman" w:hAnsi="Times New Roman"/>
          <w:sz w:val="18"/>
          <w:szCs w:val="24"/>
          <w:vertAlign w:val="superscript"/>
        </w:rPr>
        <w:t>3</w:t>
      </w:r>
      <w:r w:rsidR="00577F73" w:rsidRPr="00577F73">
        <w:rPr>
          <w:rFonts w:ascii="Times New Roman" w:hAnsi="Times New Roman"/>
          <w:szCs w:val="24"/>
          <w:vertAlign w:val="superscript"/>
        </w:rPr>
        <w:t xml:space="preserve"> </w:t>
      </w:r>
      <w:r w:rsidRPr="00577F73">
        <w:rPr>
          <w:rFonts w:ascii="Times New Roman" w:hAnsi="Times New Roman"/>
          <w:szCs w:val="24"/>
        </w:rPr>
        <w:t>Early and faulty apoptosis of keratinocytes and dysregulated keratinisation is thought to be behind the pathogenesis.</w:t>
      </w:r>
      <w:r w:rsidRPr="00C03FB1">
        <w:rPr>
          <w:rFonts w:ascii="Times New Roman" w:hAnsi="Times New Roman"/>
          <w:sz w:val="18"/>
          <w:szCs w:val="24"/>
          <w:vertAlign w:val="superscript"/>
        </w:rPr>
        <w:t>4</w:t>
      </w:r>
      <w:r w:rsidR="00577F73" w:rsidRPr="00577F73">
        <w:rPr>
          <w:rFonts w:ascii="Times New Roman" w:hAnsi="Times New Roman"/>
          <w:szCs w:val="24"/>
          <w:vertAlign w:val="superscript"/>
        </w:rPr>
        <w:t xml:space="preserve"> </w:t>
      </w:r>
      <w:r w:rsidRPr="00577F73">
        <w:rPr>
          <w:rFonts w:ascii="Times New Roman" w:hAnsi="Times New Roman"/>
          <w:szCs w:val="24"/>
        </w:rPr>
        <w:t>Malignant transformation may occur but chances are least in punctate  porokeratosis.</w:t>
      </w:r>
      <w:r w:rsidRPr="00C03FB1">
        <w:rPr>
          <w:rFonts w:ascii="Times New Roman" w:hAnsi="Times New Roman"/>
          <w:sz w:val="18"/>
          <w:szCs w:val="24"/>
          <w:vertAlign w:val="superscript"/>
        </w:rPr>
        <w:t>5</w:t>
      </w:r>
      <w:r w:rsidRPr="00577F73">
        <w:rPr>
          <w:rFonts w:ascii="Times New Roman" w:hAnsi="Times New Roman"/>
          <w:szCs w:val="24"/>
        </w:rPr>
        <w:t xml:space="preserve"> The disease should be differentiated from arsenical keratosis,</w:t>
      </w:r>
      <w:r w:rsidR="00EB6506" w:rsidRPr="00577F73">
        <w:rPr>
          <w:rFonts w:ascii="Times New Roman" w:hAnsi="Times New Roman"/>
          <w:szCs w:val="24"/>
        </w:rPr>
        <w:t xml:space="preserve"> </w:t>
      </w:r>
      <w:r w:rsidRPr="00577F73">
        <w:rPr>
          <w:rFonts w:ascii="Times New Roman" w:hAnsi="Times New Roman"/>
          <w:szCs w:val="24"/>
        </w:rPr>
        <w:t xml:space="preserve">porokeratotic eccrine ostial and dermal duct nevus, porokeratosis palmaris et plantaris disseminate and punctate porokeratotic keratoderma which may have same presentation. Porokeratosis of Mantoux is a variant of </w:t>
      </w:r>
      <w:r w:rsidR="00A15162" w:rsidRPr="00577F73">
        <w:rPr>
          <w:rFonts w:ascii="Times New Roman" w:hAnsi="Times New Roman"/>
          <w:szCs w:val="24"/>
        </w:rPr>
        <w:t>punctate palmoplantar</w:t>
      </w:r>
      <w:r w:rsidRPr="00577F73">
        <w:rPr>
          <w:rFonts w:ascii="Times New Roman" w:hAnsi="Times New Roman"/>
          <w:szCs w:val="24"/>
        </w:rPr>
        <w:t xml:space="preserve"> </w:t>
      </w:r>
      <w:r w:rsidR="00A15162" w:rsidRPr="00577F73">
        <w:rPr>
          <w:rFonts w:ascii="Times New Roman" w:hAnsi="Times New Roman"/>
          <w:szCs w:val="24"/>
        </w:rPr>
        <w:t>keratoderma</w:t>
      </w:r>
      <w:r w:rsidRPr="00577F73">
        <w:rPr>
          <w:rFonts w:ascii="Times New Roman" w:hAnsi="Times New Roman"/>
          <w:szCs w:val="24"/>
        </w:rPr>
        <w:t xml:space="preserve"> which shows parakeratotic histology.</w:t>
      </w:r>
      <w:r w:rsidRPr="00C03FB1">
        <w:rPr>
          <w:rFonts w:ascii="Times New Roman" w:hAnsi="Times New Roman"/>
          <w:sz w:val="18"/>
          <w:szCs w:val="24"/>
          <w:vertAlign w:val="superscript"/>
        </w:rPr>
        <w:t>6</w:t>
      </w:r>
      <w:r w:rsidR="00577F73" w:rsidRPr="00577F73">
        <w:rPr>
          <w:rFonts w:ascii="Times New Roman" w:hAnsi="Times New Roman"/>
          <w:szCs w:val="24"/>
          <w:vertAlign w:val="superscript"/>
        </w:rPr>
        <w:t xml:space="preserve"> </w:t>
      </w:r>
      <w:r w:rsidR="00577F73" w:rsidRPr="00577F73">
        <w:rPr>
          <w:rFonts w:ascii="Times New Roman" w:hAnsi="Times New Roman"/>
          <w:szCs w:val="24"/>
        </w:rPr>
        <w:t xml:space="preserve">In our patient </w:t>
      </w:r>
      <w:r w:rsidRPr="00577F73">
        <w:rPr>
          <w:rFonts w:ascii="Times New Roman" w:hAnsi="Times New Roman"/>
          <w:szCs w:val="24"/>
        </w:rPr>
        <w:t xml:space="preserve">histological findings like parakeratotic column along with absent granular layer </w:t>
      </w:r>
      <w:r w:rsidR="00A15162" w:rsidRPr="00577F73">
        <w:rPr>
          <w:rFonts w:ascii="Times New Roman" w:hAnsi="Times New Roman"/>
          <w:szCs w:val="24"/>
        </w:rPr>
        <w:t>resembling</w:t>
      </w:r>
      <w:r w:rsidRPr="00577F73">
        <w:rPr>
          <w:rFonts w:ascii="Times New Roman" w:hAnsi="Times New Roman"/>
          <w:szCs w:val="24"/>
        </w:rPr>
        <w:t xml:space="preserve"> cornoid </w:t>
      </w:r>
      <w:r w:rsidR="00A15162" w:rsidRPr="00577F73">
        <w:rPr>
          <w:rFonts w:ascii="Times New Roman" w:hAnsi="Times New Roman"/>
          <w:szCs w:val="24"/>
        </w:rPr>
        <w:t>lamella suggests</w:t>
      </w:r>
      <w:r w:rsidRPr="00577F73">
        <w:rPr>
          <w:rFonts w:ascii="Times New Roman" w:hAnsi="Times New Roman"/>
          <w:szCs w:val="24"/>
        </w:rPr>
        <w:t xml:space="preserve"> the diagnosis of porokeratosis. Shiny </w:t>
      </w:r>
      <w:r w:rsidRPr="00577F73">
        <w:rPr>
          <w:rFonts w:ascii="Times New Roman" w:hAnsi="Times New Roman"/>
          <w:szCs w:val="24"/>
        </w:rPr>
        <w:lastRenderedPageBreak/>
        <w:t xml:space="preserve">punctate seed </w:t>
      </w:r>
      <w:r w:rsidR="00577F73" w:rsidRPr="00577F73">
        <w:rPr>
          <w:rFonts w:ascii="Times New Roman" w:hAnsi="Times New Roman"/>
          <w:szCs w:val="24"/>
        </w:rPr>
        <w:t xml:space="preserve">like lesions characteristic of </w:t>
      </w:r>
      <w:r w:rsidRPr="00577F73">
        <w:rPr>
          <w:rFonts w:ascii="Times New Roman" w:hAnsi="Times New Roman"/>
          <w:szCs w:val="24"/>
        </w:rPr>
        <w:t>punctate porokeratosis were present in the case.</w:t>
      </w:r>
      <w:r w:rsidR="00DA44A4">
        <w:rPr>
          <w:rFonts w:ascii="Times New Roman" w:hAnsi="Times New Roman"/>
          <w:szCs w:val="24"/>
        </w:rPr>
        <w:t xml:space="preserve"> </w:t>
      </w:r>
      <w:r w:rsidRPr="00577F73">
        <w:rPr>
          <w:rFonts w:ascii="Times New Roman" w:hAnsi="Times New Roman"/>
          <w:szCs w:val="24"/>
        </w:rPr>
        <w:t xml:space="preserve">Various treatment modalities like topical 5-fluorouracil, calcipotriol, retinoids and oral retinoids are found to be effective along with surgical procedures like </w:t>
      </w:r>
      <w:r w:rsidR="00A15162" w:rsidRPr="00577F73">
        <w:rPr>
          <w:rFonts w:ascii="Times New Roman" w:hAnsi="Times New Roman"/>
          <w:szCs w:val="24"/>
        </w:rPr>
        <w:t>cryotherapy,</w:t>
      </w:r>
      <w:r w:rsidRPr="00577F73">
        <w:rPr>
          <w:rFonts w:ascii="Times New Roman" w:hAnsi="Times New Roman"/>
          <w:szCs w:val="24"/>
        </w:rPr>
        <w:t xml:space="preserve"> dermabrasion and CO</w:t>
      </w:r>
      <w:r w:rsidRPr="00577F73">
        <w:rPr>
          <w:rFonts w:ascii="Times New Roman" w:hAnsi="Times New Roman"/>
          <w:szCs w:val="24"/>
          <w:vertAlign w:val="subscript"/>
        </w:rPr>
        <w:t>2</w:t>
      </w:r>
      <w:r w:rsidRPr="00577F73">
        <w:rPr>
          <w:rFonts w:ascii="Times New Roman" w:hAnsi="Times New Roman"/>
          <w:szCs w:val="24"/>
        </w:rPr>
        <w:t xml:space="preserve"> laser ablasion.</w:t>
      </w:r>
      <w:r w:rsidRPr="00C03FB1">
        <w:rPr>
          <w:rFonts w:ascii="Times New Roman" w:hAnsi="Times New Roman"/>
          <w:sz w:val="18"/>
          <w:szCs w:val="24"/>
          <w:vertAlign w:val="superscript"/>
        </w:rPr>
        <w:t>5</w:t>
      </w:r>
      <w:r w:rsidRPr="00577F73">
        <w:rPr>
          <w:rFonts w:ascii="Times New Roman" w:hAnsi="Times New Roman"/>
          <w:szCs w:val="24"/>
        </w:rPr>
        <w:t xml:space="preserve"> The patient is treated here with topical retinoids and sun protective measures.</w:t>
      </w:r>
    </w:p>
    <w:p w:rsidR="00FC42A8" w:rsidRPr="00577F73" w:rsidRDefault="00FC42A8" w:rsidP="00577F73">
      <w:pPr>
        <w:spacing w:before="100" w:beforeAutospacing="1" w:after="100" w:afterAutospacing="1" w:line="288" w:lineRule="auto"/>
        <w:jc w:val="both"/>
        <w:rPr>
          <w:rFonts w:ascii="Times New Roman" w:hAnsi="Times New Roman"/>
          <w:szCs w:val="24"/>
          <w:vertAlign w:val="superscript"/>
        </w:rPr>
      </w:pPr>
      <w:r w:rsidRPr="00577F73">
        <w:rPr>
          <w:rFonts w:ascii="Times New Roman" w:hAnsi="Times New Roman"/>
          <w:szCs w:val="24"/>
        </w:rPr>
        <w:t xml:space="preserve">Our </w:t>
      </w:r>
      <w:r w:rsidR="00A15162" w:rsidRPr="00577F73">
        <w:rPr>
          <w:rFonts w:ascii="Times New Roman" w:hAnsi="Times New Roman"/>
          <w:szCs w:val="24"/>
        </w:rPr>
        <w:t>patient presented</w:t>
      </w:r>
      <w:r w:rsidRPr="00577F73">
        <w:rPr>
          <w:rFonts w:ascii="Times New Roman" w:hAnsi="Times New Roman"/>
          <w:szCs w:val="24"/>
        </w:rPr>
        <w:t xml:space="preserve"> with unilateral linear punctate porokeratosis over left palm along with ipsilateral actinic porokeratosis over face. The latter presenting as single </w:t>
      </w:r>
      <w:r w:rsidR="00A15162" w:rsidRPr="00577F73">
        <w:rPr>
          <w:rFonts w:ascii="Times New Roman" w:hAnsi="Times New Roman"/>
          <w:szCs w:val="24"/>
        </w:rPr>
        <w:t>lesion</w:t>
      </w:r>
      <w:r w:rsidRPr="00577F73">
        <w:rPr>
          <w:rFonts w:ascii="Times New Roman" w:hAnsi="Times New Roman"/>
          <w:szCs w:val="24"/>
        </w:rPr>
        <w:t xml:space="preserve"> is very unusual.</w:t>
      </w:r>
      <w:r w:rsidR="00577F73" w:rsidRPr="00577F73">
        <w:rPr>
          <w:rFonts w:ascii="Times New Roman" w:hAnsi="Times New Roman"/>
          <w:szCs w:val="24"/>
        </w:rPr>
        <w:t xml:space="preserve"> </w:t>
      </w:r>
      <w:r w:rsidRPr="00577F73">
        <w:rPr>
          <w:rFonts w:ascii="Times New Roman" w:hAnsi="Times New Roman"/>
          <w:szCs w:val="24"/>
        </w:rPr>
        <w:t>To the best of our knowledge this is a rare association</w:t>
      </w:r>
      <w:r w:rsidR="00A15162" w:rsidRPr="00577F73">
        <w:rPr>
          <w:rFonts w:ascii="Times New Roman" w:hAnsi="Times New Roman"/>
          <w:szCs w:val="24"/>
        </w:rPr>
        <w:t>.</w:t>
      </w:r>
      <w:r w:rsidR="00DA44A4">
        <w:rPr>
          <w:rFonts w:ascii="Times New Roman" w:hAnsi="Times New Roman"/>
          <w:szCs w:val="24"/>
        </w:rPr>
        <w:t xml:space="preserve"> </w:t>
      </w:r>
      <w:r w:rsidRPr="00577F73">
        <w:rPr>
          <w:rFonts w:ascii="Times New Roman" w:hAnsi="Times New Roman"/>
          <w:szCs w:val="24"/>
        </w:rPr>
        <w:t xml:space="preserve">Actinic porokeratosis presenting as single lesion </w:t>
      </w:r>
      <w:r w:rsidR="00DA44A4">
        <w:rPr>
          <w:rFonts w:ascii="Times New Roman" w:hAnsi="Times New Roman"/>
          <w:szCs w:val="24"/>
        </w:rPr>
        <w:t xml:space="preserve">is very unusual. </w:t>
      </w:r>
      <w:r w:rsidRPr="00577F73">
        <w:rPr>
          <w:rFonts w:ascii="Times New Roman" w:hAnsi="Times New Roman"/>
          <w:szCs w:val="24"/>
        </w:rPr>
        <w:t>Although actinic porokeratosis may present with other va</w:t>
      </w:r>
      <w:r w:rsidR="00577F73" w:rsidRPr="00577F73">
        <w:rPr>
          <w:rFonts w:ascii="Times New Roman" w:hAnsi="Times New Roman"/>
          <w:szCs w:val="24"/>
        </w:rPr>
        <w:t>riants in a single patient but rarely with punctate porokeratosis</w:t>
      </w:r>
      <w:r w:rsidRPr="00577F73">
        <w:rPr>
          <w:rFonts w:ascii="Times New Roman" w:hAnsi="Times New Roman"/>
          <w:szCs w:val="24"/>
        </w:rPr>
        <w:t>.</w:t>
      </w:r>
      <w:r w:rsidRPr="00C03FB1">
        <w:rPr>
          <w:rFonts w:ascii="Times New Roman" w:hAnsi="Times New Roman"/>
          <w:sz w:val="18"/>
          <w:szCs w:val="24"/>
          <w:vertAlign w:val="superscript"/>
        </w:rPr>
        <w:t>7</w:t>
      </w:r>
      <w:r w:rsidR="00577F73" w:rsidRPr="00577F73">
        <w:rPr>
          <w:rFonts w:ascii="Times New Roman" w:hAnsi="Times New Roman"/>
          <w:szCs w:val="24"/>
          <w:vertAlign w:val="superscript"/>
        </w:rPr>
        <w:t xml:space="preserve"> </w:t>
      </w:r>
      <w:r w:rsidRPr="00577F73">
        <w:rPr>
          <w:rFonts w:ascii="Times New Roman" w:hAnsi="Times New Roman"/>
          <w:szCs w:val="24"/>
        </w:rPr>
        <w:t>Coexistence of these two was an interesting observation.</w:t>
      </w:r>
    </w:p>
    <w:p w:rsidR="00FC42A8" w:rsidRPr="00577F73" w:rsidRDefault="00C03FB1" w:rsidP="00C03FB1">
      <w:pPr>
        <w:tabs>
          <w:tab w:val="left" w:pos="6345"/>
        </w:tabs>
        <w:spacing w:before="100" w:beforeAutospacing="1" w:after="100" w:afterAutospacing="1" w:line="288" w:lineRule="auto"/>
        <w:jc w:val="both"/>
        <w:rPr>
          <w:rFonts w:ascii="Times New Roman" w:eastAsia="Times New Roman" w:hAnsi="Times New Roman"/>
          <w:b/>
          <w:color w:val="000000"/>
          <w:szCs w:val="24"/>
          <w:lang w:eastAsia="en-IN"/>
        </w:rPr>
      </w:pPr>
      <w:r>
        <w:rPr>
          <w:rFonts w:ascii="Times New Roman" w:hAnsi="Times New Roman"/>
          <w:b/>
          <w:szCs w:val="24"/>
        </w:rPr>
        <w:br w:type="column"/>
      </w:r>
      <w:r w:rsidR="00577F73" w:rsidRPr="00577F73">
        <w:rPr>
          <w:rFonts w:ascii="Times New Roman" w:hAnsi="Times New Roman"/>
          <w:b/>
          <w:szCs w:val="24"/>
        </w:rPr>
        <w:lastRenderedPageBreak/>
        <w:t>References</w:t>
      </w:r>
    </w:p>
    <w:p w:rsidR="00FC42A8" w:rsidRPr="00577F73" w:rsidRDefault="00FC42A8" w:rsidP="00577F7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hAnsi="Times New Roman"/>
          <w:sz w:val="20"/>
          <w:szCs w:val="24"/>
        </w:rPr>
        <w:t xml:space="preserve">O’Regan GM, Irvine AD. Porokeratosis. In: Wolff </w:t>
      </w:r>
      <w:r w:rsidR="00A15162" w:rsidRPr="00577F73">
        <w:rPr>
          <w:rFonts w:ascii="Times New Roman" w:hAnsi="Times New Roman"/>
          <w:sz w:val="20"/>
          <w:szCs w:val="24"/>
        </w:rPr>
        <w:t>K,</w:t>
      </w:r>
      <w:r w:rsidR="00A15162">
        <w:rPr>
          <w:rFonts w:ascii="Times New Roman" w:hAnsi="Times New Roman"/>
          <w:sz w:val="20"/>
          <w:szCs w:val="24"/>
        </w:rPr>
        <w:t xml:space="preserve"> </w:t>
      </w:r>
      <w:r w:rsidR="00A15162" w:rsidRPr="00577F73">
        <w:rPr>
          <w:rFonts w:ascii="Times New Roman" w:hAnsi="Times New Roman"/>
          <w:sz w:val="20"/>
          <w:szCs w:val="24"/>
        </w:rPr>
        <w:t>Goldsmith</w:t>
      </w:r>
      <w:r w:rsidR="00DA44A4">
        <w:rPr>
          <w:rFonts w:ascii="Times New Roman" w:hAnsi="Times New Roman"/>
          <w:sz w:val="20"/>
          <w:szCs w:val="24"/>
        </w:rPr>
        <w:t xml:space="preserve"> L</w:t>
      </w:r>
      <w:r w:rsidRPr="00577F73">
        <w:rPr>
          <w:rFonts w:ascii="Times New Roman" w:hAnsi="Times New Roman"/>
          <w:sz w:val="20"/>
          <w:szCs w:val="24"/>
        </w:rPr>
        <w:t xml:space="preserve">A, Katz SI </w:t>
      </w:r>
      <w:r w:rsidRPr="00DA44A4">
        <w:rPr>
          <w:rFonts w:ascii="Times New Roman" w:hAnsi="Times New Roman"/>
          <w:i/>
          <w:sz w:val="20"/>
          <w:szCs w:val="24"/>
        </w:rPr>
        <w:t>et al</w:t>
      </w:r>
      <w:r w:rsidR="00DA44A4">
        <w:rPr>
          <w:rFonts w:ascii="Times New Roman" w:hAnsi="Times New Roman"/>
          <w:sz w:val="20"/>
          <w:szCs w:val="24"/>
        </w:rPr>
        <w:t>.</w:t>
      </w:r>
      <w:r w:rsidRPr="00577F73">
        <w:rPr>
          <w:rFonts w:ascii="Times New Roman" w:hAnsi="Times New Roman"/>
          <w:sz w:val="20"/>
          <w:szCs w:val="24"/>
        </w:rPr>
        <w:t xml:space="preserve">, editors. </w:t>
      </w:r>
      <w:r w:rsidRPr="00DA44A4">
        <w:rPr>
          <w:rFonts w:ascii="Times New Roman" w:hAnsi="Times New Roman"/>
          <w:i/>
          <w:sz w:val="20"/>
          <w:szCs w:val="24"/>
        </w:rPr>
        <w:t xml:space="preserve">Fitzpatrick’s </w:t>
      </w:r>
      <w:r w:rsidR="00C03FB1">
        <w:rPr>
          <w:rFonts w:ascii="Times New Roman" w:hAnsi="Times New Roman"/>
          <w:i/>
          <w:sz w:val="20"/>
          <w:szCs w:val="24"/>
        </w:rPr>
        <w:t>Dermatology in General Medicine,</w:t>
      </w:r>
      <w:r w:rsidRPr="00DA44A4">
        <w:rPr>
          <w:rFonts w:ascii="Times New Roman" w:hAnsi="Times New Roman"/>
          <w:i/>
          <w:sz w:val="20"/>
          <w:szCs w:val="24"/>
        </w:rPr>
        <w:t xml:space="preserve"> 7</w:t>
      </w:r>
      <w:r w:rsidRPr="00DA44A4">
        <w:rPr>
          <w:rFonts w:ascii="Times New Roman" w:hAnsi="Times New Roman"/>
          <w:i/>
          <w:sz w:val="20"/>
          <w:szCs w:val="24"/>
          <w:vertAlign w:val="superscript"/>
        </w:rPr>
        <w:t>th</w:t>
      </w:r>
      <w:r w:rsidRPr="00DA44A4">
        <w:rPr>
          <w:rFonts w:ascii="Times New Roman" w:hAnsi="Times New Roman"/>
          <w:i/>
          <w:sz w:val="20"/>
          <w:szCs w:val="24"/>
        </w:rPr>
        <w:t xml:space="preserve"> </w:t>
      </w:r>
      <w:r w:rsidR="00C03FB1">
        <w:rPr>
          <w:rFonts w:ascii="Times New Roman" w:hAnsi="Times New Roman"/>
          <w:i/>
          <w:sz w:val="20"/>
          <w:szCs w:val="24"/>
        </w:rPr>
        <w:t>e</w:t>
      </w:r>
      <w:r w:rsidR="00A15162" w:rsidRPr="00DA44A4">
        <w:rPr>
          <w:rFonts w:ascii="Times New Roman" w:hAnsi="Times New Roman"/>
          <w:i/>
          <w:sz w:val="20"/>
          <w:szCs w:val="24"/>
        </w:rPr>
        <w:t>d</w:t>
      </w:r>
      <w:r w:rsidR="00DA44A4" w:rsidRPr="00DA44A4">
        <w:rPr>
          <w:rFonts w:ascii="Times New Roman" w:hAnsi="Times New Roman"/>
          <w:i/>
          <w:sz w:val="20"/>
          <w:szCs w:val="24"/>
        </w:rPr>
        <w:t>n</w:t>
      </w:r>
      <w:r w:rsidRPr="00577F73">
        <w:rPr>
          <w:rFonts w:ascii="Times New Roman" w:hAnsi="Times New Roman"/>
          <w:sz w:val="20"/>
          <w:szCs w:val="24"/>
        </w:rPr>
        <w:t xml:space="preserve">. </w:t>
      </w:r>
      <w:r w:rsidR="00A15162">
        <w:rPr>
          <w:rFonts w:ascii="Times New Roman" w:hAnsi="Times New Roman"/>
          <w:sz w:val="20"/>
          <w:szCs w:val="24"/>
        </w:rPr>
        <w:t>New York: McGraw-</w:t>
      </w:r>
      <w:r w:rsidR="00DA44A4">
        <w:rPr>
          <w:rFonts w:ascii="Times New Roman" w:hAnsi="Times New Roman"/>
          <w:sz w:val="20"/>
          <w:szCs w:val="24"/>
        </w:rPr>
        <w:t>Hill;</w:t>
      </w:r>
      <w:r w:rsidR="00A15162" w:rsidRPr="00577F73">
        <w:rPr>
          <w:rFonts w:ascii="Times New Roman" w:hAnsi="Times New Roman"/>
          <w:sz w:val="20"/>
          <w:szCs w:val="24"/>
        </w:rPr>
        <w:t xml:space="preserve"> 2008</w:t>
      </w:r>
      <w:r w:rsidR="00DA44A4">
        <w:rPr>
          <w:rFonts w:ascii="Times New Roman" w:hAnsi="Times New Roman"/>
          <w:sz w:val="20"/>
          <w:szCs w:val="24"/>
        </w:rPr>
        <w:t>.</w:t>
      </w:r>
      <w:r w:rsidR="00A15162" w:rsidRPr="00577F73">
        <w:rPr>
          <w:rFonts w:ascii="Times New Roman" w:hAnsi="Times New Roman"/>
          <w:sz w:val="20"/>
          <w:szCs w:val="24"/>
        </w:rPr>
        <w:t xml:space="preserve"> </w:t>
      </w:r>
      <w:r w:rsidR="00DA44A4">
        <w:rPr>
          <w:rFonts w:ascii="Times New Roman" w:hAnsi="Times New Roman"/>
          <w:sz w:val="20"/>
          <w:szCs w:val="24"/>
        </w:rPr>
        <w:t>P</w:t>
      </w:r>
      <w:r w:rsidR="00A15162" w:rsidRPr="00577F73">
        <w:rPr>
          <w:rFonts w:ascii="Times New Roman" w:hAnsi="Times New Roman"/>
          <w:sz w:val="20"/>
          <w:szCs w:val="24"/>
        </w:rPr>
        <w:t>.442-6.</w:t>
      </w:r>
    </w:p>
    <w:p w:rsidR="00FC42A8" w:rsidRPr="00577F73" w:rsidRDefault="00FC42A8" w:rsidP="00577F7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hAnsi="Times New Roman"/>
          <w:sz w:val="20"/>
          <w:szCs w:val="24"/>
        </w:rPr>
        <w:t xml:space="preserve">Judge </w:t>
      </w:r>
      <w:r w:rsidR="00A15162" w:rsidRPr="00577F73">
        <w:rPr>
          <w:rFonts w:ascii="Times New Roman" w:hAnsi="Times New Roman"/>
          <w:sz w:val="20"/>
          <w:szCs w:val="24"/>
        </w:rPr>
        <w:t>MR, McLean</w:t>
      </w:r>
      <w:r w:rsidR="00DA44A4">
        <w:rPr>
          <w:rFonts w:ascii="Times New Roman" w:hAnsi="Times New Roman"/>
          <w:sz w:val="20"/>
          <w:szCs w:val="24"/>
        </w:rPr>
        <w:t xml:space="preserve"> W</w:t>
      </w:r>
      <w:r w:rsidRPr="00577F73">
        <w:rPr>
          <w:rFonts w:ascii="Times New Roman" w:hAnsi="Times New Roman"/>
          <w:sz w:val="20"/>
          <w:szCs w:val="24"/>
        </w:rPr>
        <w:t>H</w:t>
      </w:r>
      <w:r w:rsidR="00DA44A4">
        <w:rPr>
          <w:rFonts w:ascii="Times New Roman" w:hAnsi="Times New Roman"/>
          <w:sz w:val="20"/>
          <w:szCs w:val="24"/>
        </w:rPr>
        <w:t>I, Munro CS</w:t>
      </w:r>
      <w:r w:rsidRPr="00577F73">
        <w:rPr>
          <w:rFonts w:ascii="Times New Roman" w:hAnsi="Times New Roman"/>
          <w:sz w:val="20"/>
          <w:szCs w:val="24"/>
        </w:rPr>
        <w:t>.</w:t>
      </w:r>
      <w:r w:rsidR="00DA44A4">
        <w:rPr>
          <w:rFonts w:ascii="Times New Roman" w:hAnsi="Times New Roman"/>
          <w:sz w:val="20"/>
          <w:szCs w:val="24"/>
        </w:rPr>
        <w:t xml:space="preserve"> </w:t>
      </w:r>
      <w:r w:rsidRPr="00577F73">
        <w:rPr>
          <w:rFonts w:ascii="Times New Roman" w:hAnsi="Times New Roman"/>
          <w:sz w:val="20"/>
          <w:szCs w:val="24"/>
        </w:rPr>
        <w:t xml:space="preserve">Disorder of keratinisation. </w:t>
      </w:r>
      <w:r w:rsidR="00A15162" w:rsidRPr="00577F73">
        <w:rPr>
          <w:rFonts w:ascii="Times New Roman" w:hAnsi="Times New Roman"/>
          <w:sz w:val="20"/>
          <w:szCs w:val="24"/>
        </w:rPr>
        <w:t>In: Burns</w:t>
      </w:r>
      <w:r w:rsidRPr="00577F73">
        <w:rPr>
          <w:rFonts w:ascii="Times New Roman" w:hAnsi="Times New Roman"/>
          <w:sz w:val="20"/>
          <w:szCs w:val="24"/>
        </w:rPr>
        <w:t xml:space="preserve"> T, Breathnach S, </w:t>
      </w:r>
      <w:r w:rsidR="00DA44A4">
        <w:rPr>
          <w:rFonts w:ascii="Times New Roman" w:hAnsi="Times New Roman"/>
          <w:sz w:val="20"/>
          <w:szCs w:val="24"/>
        </w:rPr>
        <w:t>Cox N, Griffiths C</w:t>
      </w:r>
      <w:r w:rsidRPr="00577F73">
        <w:rPr>
          <w:rFonts w:ascii="Times New Roman" w:hAnsi="Times New Roman"/>
          <w:sz w:val="20"/>
          <w:szCs w:val="24"/>
        </w:rPr>
        <w:t>,</w:t>
      </w:r>
      <w:r w:rsidR="00DA44A4">
        <w:rPr>
          <w:rFonts w:ascii="Times New Roman" w:hAnsi="Times New Roman"/>
          <w:sz w:val="20"/>
          <w:szCs w:val="24"/>
        </w:rPr>
        <w:t xml:space="preserve"> </w:t>
      </w:r>
      <w:r w:rsidRPr="00577F73">
        <w:rPr>
          <w:rFonts w:ascii="Times New Roman" w:hAnsi="Times New Roman"/>
          <w:sz w:val="20"/>
          <w:szCs w:val="24"/>
        </w:rPr>
        <w:t>editors.</w:t>
      </w:r>
      <w:r w:rsidR="00DA44A4">
        <w:rPr>
          <w:rFonts w:ascii="Times New Roman" w:hAnsi="Times New Roman"/>
          <w:sz w:val="20"/>
          <w:szCs w:val="24"/>
        </w:rPr>
        <w:t xml:space="preserve"> </w:t>
      </w:r>
      <w:r w:rsidR="00DA44A4" w:rsidRPr="00DA44A4">
        <w:rPr>
          <w:rFonts w:ascii="Times New Roman" w:hAnsi="Times New Roman"/>
          <w:i/>
          <w:sz w:val="20"/>
          <w:szCs w:val="24"/>
        </w:rPr>
        <w:t xml:space="preserve">Rook’s Textbook of </w:t>
      </w:r>
      <w:r w:rsidRPr="00DA44A4">
        <w:rPr>
          <w:rFonts w:ascii="Times New Roman" w:hAnsi="Times New Roman"/>
          <w:i/>
          <w:sz w:val="20"/>
          <w:szCs w:val="24"/>
        </w:rPr>
        <w:t>Dermatology, 8</w:t>
      </w:r>
      <w:r w:rsidRPr="00DA44A4">
        <w:rPr>
          <w:rFonts w:ascii="Times New Roman" w:hAnsi="Times New Roman"/>
          <w:i/>
          <w:sz w:val="20"/>
          <w:szCs w:val="24"/>
          <w:vertAlign w:val="superscript"/>
        </w:rPr>
        <w:t>th</w:t>
      </w:r>
      <w:r w:rsidRPr="00DA44A4">
        <w:rPr>
          <w:rFonts w:ascii="Times New Roman" w:hAnsi="Times New Roman"/>
          <w:i/>
          <w:sz w:val="20"/>
          <w:szCs w:val="24"/>
        </w:rPr>
        <w:t xml:space="preserve"> ed</w:t>
      </w:r>
      <w:r w:rsidR="00DA44A4">
        <w:rPr>
          <w:rFonts w:ascii="Times New Roman" w:hAnsi="Times New Roman"/>
          <w:i/>
          <w:sz w:val="20"/>
          <w:szCs w:val="24"/>
        </w:rPr>
        <w:t>n</w:t>
      </w:r>
      <w:r w:rsidRPr="00577F73">
        <w:rPr>
          <w:rFonts w:ascii="Times New Roman" w:hAnsi="Times New Roman"/>
          <w:sz w:val="20"/>
          <w:szCs w:val="24"/>
        </w:rPr>
        <w:t xml:space="preserve">. </w:t>
      </w:r>
      <w:r w:rsidR="00DA44A4">
        <w:rPr>
          <w:rFonts w:ascii="Times New Roman" w:hAnsi="Times New Roman"/>
          <w:sz w:val="20"/>
          <w:szCs w:val="24"/>
        </w:rPr>
        <w:t>London</w:t>
      </w:r>
      <w:r w:rsidRPr="00577F73">
        <w:rPr>
          <w:rFonts w:ascii="Times New Roman" w:hAnsi="Times New Roman"/>
          <w:sz w:val="20"/>
          <w:szCs w:val="24"/>
        </w:rPr>
        <w:t>:</w:t>
      </w:r>
      <w:r w:rsidRPr="00577F73">
        <w:rPr>
          <w:rFonts w:ascii="Times New Roman" w:hAnsi="Times New Roman"/>
          <w:color w:val="231F20"/>
          <w:sz w:val="20"/>
          <w:szCs w:val="24"/>
        </w:rPr>
        <w:t xml:space="preserve"> </w:t>
      </w:r>
      <w:r w:rsidR="00DA44A4">
        <w:rPr>
          <w:rFonts w:ascii="Times New Roman" w:hAnsi="Times New Roman"/>
          <w:color w:val="231F20"/>
          <w:sz w:val="20"/>
          <w:szCs w:val="24"/>
        </w:rPr>
        <w:t>Willey-</w:t>
      </w:r>
      <w:r w:rsidRPr="00577F73">
        <w:rPr>
          <w:rFonts w:ascii="Times New Roman" w:hAnsi="Times New Roman"/>
          <w:color w:val="231F20"/>
          <w:sz w:val="20"/>
          <w:szCs w:val="24"/>
        </w:rPr>
        <w:t>Blackwell</w:t>
      </w:r>
      <w:r w:rsidR="00DA44A4">
        <w:rPr>
          <w:rFonts w:ascii="Times New Roman" w:hAnsi="Times New Roman"/>
          <w:color w:val="231F20"/>
          <w:sz w:val="20"/>
          <w:szCs w:val="24"/>
        </w:rPr>
        <w:t>;</w:t>
      </w:r>
      <w:r w:rsidRPr="00577F73">
        <w:rPr>
          <w:rFonts w:ascii="Times New Roman" w:hAnsi="Times New Roman"/>
          <w:sz w:val="20"/>
          <w:szCs w:val="24"/>
        </w:rPr>
        <w:t xml:space="preserve"> 2010</w:t>
      </w:r>
      <w:r w:rsidR="00DA44A4">
        <w:rPr>
          <w:rFonts w:ascii="Times New Roman" w:hAnsi="Times New Roman"/>
          <w:sz w:val="20"/>
          <w:szCs w:val="24"/>
        </w:rPr>
        <w:t>. P.</w:t>
      </w:r>
      <w:r w:rsidRPr="00577F73">
        <w:rPr>
          <w:rFonts w:ascii="Times New Roman" w:hAnsi="Times New Roman"/>
          <w:sz w:val="20"/>
          <w:szCs w:val="24"/>
        </w:rPr>
        <w:t>19.1-122.</w:t>
      </w:r>
    </w:p>
    <w:p w:rsidR="00FC42A8" w:rsidRPr="00577F73" w:rsidRDefault="00FC42A8" w:rsidP="00577F7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4"/>
          <w:lang w:eastAsia="en-IN"/>
        </w:rPr>
      </w:pPr>
      <w:r w:rsidRPr="00577F73">
        <w:rPr>
          <w:rFonts w:ascii="Times New Roman" w:hAnsi="Times New Roman"/>
          <w:sz w:val="20"/>
          <w:szCs w:val="24"/>
        </w:rPr>
        <w:t xml:space="preserve">Wu LQ, </w:t>
      </w:r>
      <w:r w:rsidRPr="00577F73">
        <w:rPr>
          <w:rFonts w:ascii="Times New Roman" w:hAnsi="Times New Roman"/>
          <w:bCs/>
          <w:color w:val="000000"/>
          <w:sz w:val="20"/>
          <w:szCs w:val="24"/>
          <w:bdr w:val="none" w:sz="0" w:space="0" w:color="auto" w:frame="1"/>
          <w:shd w:val="clear" w:color="auto" w:fill="FFFFFF"/>
        </w:rPr>
        <w:t>Yang YF</w:t>
      </w:r>
      <w:r w:rsidRPr="00577F73">
        <w:rPr>
          <w:rFonts w:ascii="Times New Roman" w:hAnsi="Times New Roman"/>
          <w:color w:val="000000"/>
          <w:sz w:val="20"/>
          <w:szCs w:val="24"/>
          <w:shd w:val="clear" w:color="auto" w:fill="FFFFFF"/>
        </w:rPr>
        <w:t>, Zheng D</w:t>
      </w:r>
      <w:r w:rsidR="00DA44A4">
        <w:rPr>
          <w:rFonts w:ascii="Times New Roman" w:hAnsi="Times New Roman"/>
          <w:color w:val="000000"/>
          <w:sz w:val="20"/>
          <w:szCs w:val="24"/>
          <w:shd w:val="clear" w:color="auto" w:fill="FFFFFF"/>
        </w:rPr>
        <w:t xml:space="preserve"> </w:t>
      </w:r>
      <w:r w:rsidR="00DA44A4">
        <w:rPr>
          <w:rFonts w:ascii="Times New Roman" w:hAnsi="Times New Roman"/>
          <w:i/>
          <w:color w:val="000000"/>
          <w:sz w:val="20"/>
          <w:szCs w:val="24"/>
          <w:shd w:val="clear" w:color="auto" w:fill="FFFFFF"/>
        </w:rPr>
        <w:t>et al</w:t>
      </w:r>
      <w:r w:rsidRPr="00577F73">
        <w:rPr>
          <w:rFonts w:ascii="Times New Roman" w:hAnsi="Times New Roman"/>
          <w:color w:val="000000"/>
          <w:sz w:val="20"/>
          <w:szCs w:val="24"/>
          <w:shd w:val="clear" w:color="auto" w:fill="FFFFFF"/>
        </w:rPr>
        <w:t>. Co</w:t>
      </w:r>
      <w:r w:rsidRPr="00577F73">
        <w:rPr>
          <w:rFonts w:ascii="Times New Roman" w:hAnsi="Times New Roman"/>
          <w:sz w:val="20"/>
          <w:szCs w:val="24"/>
        </w:rPr>
        <w:t xml:space="preserve">nfirmation and refinement of a genetic locus for disseminated superficial actinic </w:t>
      </w:r>
      <w:r w:rsidR="00A15162" w:rsidRPr="00577F73">
        <w:rPr>
          <w:rFonts w:ascii="Times New Roman" w:hAnsi="Times New Roman"/>
          <w:sz w:val="20"/>
          <w:szCs w:val="24"/>
        </w:rPr>
        <w:t>porokeratosis (</w:t>
      </w:r>
      <w:r w:rsidRPr="00577F73">
        <w:rPr>
          <w:rFonts w:ascii="Times New Roman" w:hAnsi="Times New Roman"/>
          <w:sz w:val="20"/>
          <w:szCs w:val="24"/>
        </w:rPr>
        <w:t>DSAP1</w:t>
      </w:r>
      <w:r w:rsidR="00A15162" w:rsidRPr="00577F73">
        <w:rPr>
          <w:rFonts w:ascii="Times New Roman" w:hAnsi="Times New Roman"/>
          <w:sz w:val="20"/>
          <w:szCs w:val="24"/>
        </w:rPr>
        <w:t>) at</w:t>
      </w:r>
      <w:r w:rsidRPr="00577F73">
        <w:rPr>
          <w:rFonts w:ascii="Times New Roman" w:hAnsi="Times New Roman"/>
          <w:sz w:val="20"/>
          <w:szCs w:val="24"/>
        </w:rPr>
        <w:t xml:space="preserve"> 12q23.2-24.1. </w:t>
      </w:r>
      <w:r w:rsidRPr="00DA44A4">
        <w:rPr>
          <w:rFonts w:ascii="Times New Roman" w:hAnsi="Times New Roman"/>
          <w:i/>
          <w:sz w:val="20"/>
          <w:szCs w:val="24"/>
        </w:rPr>
        <w:t>Br J Dermatol</w:t>
      </w:r>
      <w:r w:rsidRPr="00577F73">
        <w:rPr>
          <w:rFonts w:ascii="Times New Roman" w:hAnsi="Times New Roman"/>
          <w:sz w:val="20"/>
          <w:szCs w:val="24"/>
        </w:rPr>
        <w:t>.</w:t>
      </w:r>
      <w:r w:rsidR="00DA44A4">
        <w:rPr>
          <w:rFonts w:ascii="Times New Roman" w:hAnsi="Times New Roman"/>
          <w:sz w:val="20"/>
          <w:szCs w:val="24"/>
        </w:rPr>
        <w:t xml:space="preserve"> </w:t>
      </w:r>
      <w:r w:rsidRPr="00577F73">
        <w:rPr>
          <w:rFonts w:ascii="Times New Roman" w:hAnsi="Times New Roman"/>
          <w:sz w:val="20"/>
          <w:szCs w:val="24"/>
        </w:rPr>
        <w:t>2004;</w:t>
      </w:r>
      <w:r w:rsidRPr="00DA44A4">
        <w:rPr>
          <w:rFonts w:ascii="Times New Roman" w:hAnsi="Times New Roman"/>
          <w:b/>
          <w:color w:val="000000"/>
          <w:sz w:val="20"/>
          <w:szCs w:val="24"/>
          <w:shd w:val="clear" w:color="auto" w:fill="FFFFFF"/>
        </w:rPr>
        <w:t>150</w:t>
      </w:r>
      <w:r w:rsidRPr="00577F73">
        <w:rPr>
          <w:rFonts w:ascii="Times New Roman" w:hAnsi="Times New Roman"/>
          <w:color w:val="000000"/>
          <w:sz w:val="20"/>
          <w:szCs w:val="24"/>
          <w:shd w:val="clear" w:color="auto" w:fill="FFFFFF"/>
        </w:rPr>
        <w:t>:999-1004.</w:t>
      </w:r>
      <w:r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 xml:space="preserve"> </w:t>
      </w:r>
    </w:p>
    <w:p w:rsidR="00FC42A8" w:rsidRPr="00577F73" w:rsidRDefault="00FC42A8" w:rsidP="00577F7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Shen CS, Tabata K, Matsuki M</w:t>
      </w:r>
      <w:r w:rsidR="00DA44A4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 xml:space="preserve"> </w:t>
      </w:r>
      <w:r w:rsidR="00DA44A4">
        <w:rPr>
          <w:rFonts w:ascii="Times New Roman" w:eastAsia="Times New Roman" w:hAnsi="Times New Roman"/>
          <w:i/>
          <w:color w:val="000000"/>
          <w:sz w:val="20"/>
          <w:szCs w:val="24"/>
          <w:lang w:eastAsia="en-IN"/>
        </w:rPr>
        <w:t>et al</w:t>
      </w:r>
      <w:r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 xml:space="preserve">. Premature apoptosis of keratinocytes and the </w:t>
      </w:r>
      <w:r w:rsidR="00A15162"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deregulation</w:t>
      </w:r>
      <w:r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 xml:space="preserve"> of keratinization in porokeratosis.</w:t>
      </w:r>
      <w:r w:rsidR="00DA44A4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 xml:space="preserve"> </w:t>
      </w:r>
      <w:r w:rsidRPr="00DA44A4">
        <w:rPr>
          <w:rFonts w:ascii="Times New Roman" w:eastAsia="Times New Roman" w:hAnsi="Times New Roman"/>
          <w:i/>
          <w:color w:val="000000"/>
          <w:sz w:val="20"/>
          <w:szCs w:val="24"/>
          <w:lang w:eastAsia="en-IN"/>
        </w:rPr>
        <w:t>Br J Dermatol.</w:t>
      </w:r>
      <w:r w:rsidR="00DA44A4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 xml:space="preserve"> </w:t>
      </w:r>
      <w:r w:rsidR="00DA44A4"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2002;</w:t>
      </w:r>
      <w:r w:rsidR="00DA44A4" w:rsidRPr="00DA44A4">
        <w:rPr>
          <w:rFonts w:ascii="Times New Roman" w:eastAsia="Times New Roman" w:hAnsi="Times New Roman"/>
          <w:b/>
          <w:color w:val="000000"/>
          <w:sz w:val="20"/>
          <w:szCs w:val="24"/>
          <w:lang w:eastAsia="en-IN"/>
        </w:rPr>
        <w:t>147</w:t>
      </w:r>
      <w:r w:rsidR="00DA44A4"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:498</w:t>
      </w:r>
      <w:r w:rsidR="00DA44A4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-</w:t>
      </w:r>
      <w:r w:rsidR="00DA44A4"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502.</w:t>
      </w:r>
    </w:p>
    <w:p w:rsidR="00FC42A8" w:rsidRPr="00577F73" w:rsidRDefault="00FC42A8" w:rsidP="00577F73">
      <w:pPr>
        <w:numPr>
          <w:ilvl w:val="0"/>
          <w:numId w:val="1"/>
        </w:numPr>
        <w:spacing w:after="0" w:line="240" w:lineRule="auto"/>
        <w:jc w:val="both"/>
        <w:textAlignment w:val="baseline"/>
        <w:outlineLvl w:val="0"/>
        <w:rPr>
          <w:rStyle w:val="citation-flpages"/>
          <w:rFonts w:ascii="Times New Roman" w:hAnsi="Times New Roman"/>
          <w:color w:val="000000"/>
          <w:sz w:val="20"/>
          <w:szCs w:val="24"/>
          <w:bdr w:val="none" w:sz="0" w:space="0" w:color="auto" w:frame="1"/>
          <w:shd w:val="clear" w:color="auto" w:fill="FFFFFF"/>
        </w:rPr>
      </w:pPr>
      <w:r w:rsidRPr="00577F73">
        <w:rPr>
          <w:rFonts w:ascii="Times New Roman" w:hAnsi="Times New Roman"/>
          <w:sz w:val="20"/>
          <w:szCs w:val="24"/>
        </w:rPr>
        <w:t>Vaishnani JB, Bosamiya SS, Sapariya BJ</w:t>
      </w:r>
      <w:r w:rsidRPr="00577F73">
        <w:t xml:space="preserve">, </w:t>
      </w:r>
      <w:r w:rsidRPr="00577F73">
        <w:rPr>
          <w:rFonts w:ascii="Times New Roman" w:hAnsi="Times New Roman"/>
          <w:sz w:val="20"/>
        </w:rPr>
        <w:t>Udhreja PR.</w:t>
      </w:r>
      <w:r w:rsidRPr="00577F73">
        <w:rPr>
          <w:rFonts w:ascii="Times New Roman" w:hAnsi="Times New Roman"/>
          <w:sz w:val="20"/>
          <w:szCs w:val="24"/>
        </w:rPr>
        <w:t xml:space="preserve"> </w:t>
      </w:r>
      <w:r w:rsidRPr="00577F73">
        <w:rPr>
          <w:rFonts w:ascii="Times New Roman" w:eastAsia="Times New Roman" w:hAnsi="Times New Roman"/>
          <w:bCs/>
          <w:color w:val="000000"/>
          <w:kern w:val="36"/>
          <w:sz w:val="20"/>
          <w:szCs w:val="24"/>
          <w:lang w:eastAsia="en-IN"/>
        </w:rPr>
        <w:t xml:space="preserve">Linear </w:t>
      </w:r>
      <w:r w:rsidR="00DA44A4" w:rsidRPr="00577F73">
        <w:rPr>
          <w:rFonts w:ascii="Times New Roman" w:eastAsia="Times New Roman" w:hAnsi="Times New Roman"/>
          <w:bCs/>
          <w:color w:val="000000"/>
          <w:kern w:val="36"/>
          <w:sz w:val="20"/>
          <w:szCs w:val="24"/>
          <w:lang w:eastAsia="en-IN"/>
        </w:rPr>
        <w:t>porokeratosis with follicular in</w:t>
      </w:r>
      <w:r w:rsidRPr="00577F73">
        <w:rPr>
          <w:rFonts w:ascii="Times New Roman" w:eastAsia="Times New Roman" w:hAnsi="Times New Roman"/>
          <w:bCs/>
          <w:color w:val="000000"/>
          <w:kern w:val="36"/>
          <w:sz w:val="20"/>
          <w:szCs w:val="24"/>
          <w:lang w:eastAsia="en-IN"/>
        </w:rPr>
        <w:t>volvement</w:t>
      </w:r>
      <w:r w:rsidRPr="00577F73">
        <w:rPr>
          <w:rFonts w:ascii="Times New Roman" w:eastAsia="Times New Roman" w:hAnsi="Times New Roman"/>
          <w:b/>
          <w:bCs/>
          <w:color w:val="000000"/>
          <w:kern w:val="36"/>
          <w:sz w:val="20"/>
          <w:szCs w:val="24"/>
          <w:lang w:eastAsia="en-IN"/>
        </w:rPr>
        <w:t xml:space="preserve">. </w:t>
      </w:r>
      <w:r w:rsidRPr="00DA44A4">
        <w:rPr>
          <w:rStyle w:val="citation-abbreviation"/>
          <w:rFonts w:ascii="Times New Roman" w:hAnsi="Times New Roman"/>
          <w:i/>
          <w:color w:val="000000"/>
          <w:sz w:val="20"/>
          <w:szCs w:val="24"/>
          <w:bdr w:val="none" w:sz="0" w:space="0" w:color="auto" w:frame="1"/>
          <w:shd w:val="clear" w:color="auto" w:fill="FFFFFF"/>
        </w:rPr>
        <w:t>Indian J Dermatol.</w:t>
      </w:r>
      <w:r w:rsidR="00DA44A4" w:rsidRPr="00DA44A4">
        <w:rPr>
          <w:rStyle w:val="citation-abbreviation"/>
          <w:rFonts w:ascii="Times New Roman" w:hAnsi="Times New Roman"/>
          <w:i/>
          <w:color w:val="000000"/>
          <w:sz w:val="20"/>
          <w:szCs w:val="24"/>
          <w:bdr w:val="none" w:sz="0" w:space="0" w:color="auto" w:frame="1"/>
          <w:shd w:val="clear" w:color="auto" w:fill="FFFFFF"/>
        </w:rPr>
        <w:t xml:space="preserve"> </w:t>
      </w:r>
      <w:r w:rsidRPr="00577F73">
        <w:rPr>
          <w:rStyle w:val="citation-publication-date"/>
          <w:rFonts w:ascii="Times New Roman" w:hAnsi="Times New Roman"/>
          <w:color w:val="000000"/>
          <w:sz w:val="20"/>
          <w:szCs w:val="24"/>
          <w:bdr w:val="none" w:sz="0" w:space="0" w:color="auto" w:frame="1"/>
          <w:shd w:val="clear" w:color="auto" w:fill="FFFFFF"/>
        </w:rPr>
        <w:t>2011;</w:t>
      </w:r>
      <w:r w:rsidRPr="00DA44A4">
        <w:rPr>
          <w:rStyle w:val="citation-volume"/>
          <w:rFonts w:ascii="Times New Roman" w:hAnsi="Times New Roman"/>
          <w:b/>
          <w:color w:val="000000"/>
          <w:sz w:val="20"/>
          <w:szCs w:val="24"/>
          <w:bdr w:val="none" w:sz="0" w:space="0" w:color="auto" w:frame="1"/>
          <w:shd w:val="clear" w:color="auto" w:fill="FFFFFF"/>
        </w:rPr>
        <w:t>56</w:t>
      </w:r>
      <w:r w:rsidRPr="00577F73">
        <w:rPr>
          <w:rStyle w:val="citation-flpages"/>
          <w:rFonts w:ascii="Times New Roman" w:hAnsi="Times New Roman"/>
          <w:color w:val="000000"/>
          <w:sz w:val="20"/>
          <w:szCs w:val="24"/>
          <w:bdr w:val="none" w:sz="0" w:space="0" w:color="auto" w:frame="1"/>
          <w:shd w:val="clear" w:color="auto" w:fill="FFFFFF"/>
        </w:rPr>
        <w:t>:460</w:t>
      </w:r>
      <w:r w:rsidR="00DA44A4">
        <w:rPr>
          <w:rStyle w:val="citation-flpages"/>
          <w:rFonts w:ascii="Times New Roman" w:hAnsi="Times New Roman"/>
          <w:color w:val="000000"/>
          <w:sz w:val="20"/>
          <w:szCs w:val="24"/>
          <w:bdr w:val="none" w:sz="0" w:space="0" w:color="auto" w:frame="1"/>
          <w:shd w:val="clear" w:color="auto" w:fill="FFFFFF"/>
        </w:rPr>
        <w:t>-</w:t>
      </w:r>
      <w:r w:rsidRPr="00577F73">
        <w:rPr>
          <w:rStyle w:val="citation-flpages"/>
          <w:rFonts w:ascii="Times New Roman" w:hAnsi="Times New Roman"/>
          <w:color w:val="000000"/>
          <w:sz w:val="20"/>
          <w:szCs w:val="24"/>
          <w:bdr w:val="none" w:sz="0" w:space="0" w:color="auto" w:frame="1"/>
          <w:shd w:val="clear" w:color="auto" w:fill="FFFFFF"/>
        </w:rPr>
        <w:t>1.</w:t>
      </w:r>
    </w:p>
    <w:p w:rsidR="00FC42A8" w:rsidRPr="00577F73" w:rsidRDefault="00FC42A8" w:rsidP="00577F7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textAlignment w:val="baseline"/>
        <w:outlineLvl w:val="0"/>
        <w:rPr>
          <w:rStyle w:val="citation-flpages"/>
          <w:rFonts w:ascii="Times New Roman" w:hAnsi="Times New Roman"/>
          <w:color w:val="000000"/>
          <w:sz w:val="20"/>
          <w:szCs w:val="24"/>
          <w:bdr w:val="none" w:sz="0" w:space="0" w:color="auto" w:frame="1"/>
          <w:shd w:val="clear" w:color="auto" w:fill="FFFFFF"/>
        </w:rPr>
      </w:pPr>
      <w:r w:rsidRPr="00577F73">
        <w:rPr>
          <w:rFonts w:ascii="Times New Roman" w:hAnsi="Times New Roman"/>
          <w:color w:val="231F20"/>
          <w:sz w:val="20"/>
          <w:szCs w:val="24"/>
        </w:rPr>
        <w:t>Friedman SJ, Herman PS, Pittelkow MR. Punctate porokeratotic keratoderma.</w:t>
      </w:r>
      <w:r w:rsidR="00577F73" w:rsidRPr="00577F73">
        <w:rPr>
          <w:rFonts w:ascii="Times New Roman" w:hAnsi="Times New Roman"/>
          <w:color w:val="231F20"/>
          <w:sz w:val="20"/>
          <w:szCs w:val="24"/>
        </w:rPr>
        <w:t xml:space="preserve"> </w:t>
      </w:r>
      <w:r w:rsidRPr="00DA44A4">
        <w:rPr>
          <w:rFonts w:ascii="Times New Roman" w:hAnsi="Times New Roman"/>
          <w:i/>
          <w:iCs/>
          <w:color w:val="231F20"/>
          <w:sz w:val="20"/>
          <w:szCs w:val="24"/>
        </w:rPr>
        <w:t>Arch Dermatol</w:t>
      </w:r>
      <w:r w:rsidRPr="00577F73">
        <w:rPr>
          <w:rFonts w:ascii="Times New Roman" w:hAnsi="Times New Roman"/>
          <w:iCs/>
          <w:color w:val="231F20"/>
          <w:sz w:val="20"/>
          <w:szCs w:val="24"/>
        </w:rPr>
        <w:t>.</w:t>
      </w:r>
      <w:r w:rsidRPr="00577F73">
        <w:rPr>
          <w:rFonts w:ascii="Times New Roman" w:hAnsi="Times New Roman"/>
          <w:i/>
          <w:iCs/>
          <w:color w:val="231F20"/>
          <w:sz w:val="20"/>
          <w:szCs w:val="24"/>
        </w:rPr>
        <w:t xml:space="preserve"> </w:t>
      </w:r>
      <w:r w:rsidRPr="00577F73">
        <w:rPr>
          <w:rFonts w:ascii="Times New Roman" w:hAnsi="Times New Roman"/>
          <w:color w:val="231F20"/>
          <w:sz w:val="20"/>
          <w:szCs w:val="24"/>
        </w:rPr>
        <w:t>1988;</w:t>
      </w:r>
      <w:r w:rsidRPr="00DA44A4">
        <w:rPr>
          <w:rFonts w:ascii="Times New Roman" w:hAnsi="Times New Roman"/>
          <w:b/>
          <w:bCs/>
          <w:color w:val="231F20"/>
          <w:sz w:val="20"/>
          <w:szCs w:val="24"/>
        </w:rPr>
        <w:t>124</w:t>
      </w:r>
      <w:r w:rsidR="00577F73">
        <w:rPr>
          <w:rFonts w:ascii="Times New Roman" w:hAnsi="Times New Roman"/>
          <w:color w:val="231F20"/>
          <w:sz w:val="20"/>
          <w:szCs w:val="24"/>
        </w:rPr>
        <w:t>:1678-</w:t>
      </w:r>
      <w:r w:rsidRPr="00577F73">
        <w:rPr>
          <w:rFonts w:ascii="Times New Roman" w:hAnsi="Times New Roman"/>
          <w:color w:val="231F20"/>
          <w:sz w:val="20"/>
          <w:szCs w:val="24"/>
        </w:rPr>
        <w:t>82.</w:t>
      </w:r>
    </w:p>
    <w:p w:rsidR="00FC42A8" w:rsidRPr="00577F73" w:rsidRDefault="00FC42A8" w:rsidP="00577F73">
      <w:pPr>
        <w:numPr>
          <w:ilvl w:val="0"/>
          <w:numId w:val="1"/>
        </w:numPr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20"/>
          <w:szCs w:val="24"/>
          <w:lang w:eastAsia="en-IN"/>
        </w:rPr>
      </w:pPr>
      <w:r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Dover JS, Phillips TJ, Burns DA, Krafchik BR. Disseminated superficial actinic porokeratosis, coexistence with other porokeratotic variant</w:t>
      </w:r>
      <w:r w:rsidR="00577F73"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 xml:space="preserve">s. </w:t>
      </w:r>
      <w:r w:rsidR="00577F73" w:rsidRPr="00DA44A4">
        <w:rPr>
          <w:rFonts w:ascii="Times New Roman" w:eastAsia="Times New Roman" w:hAnsi="Times New Roman"/>
          <w:i/>
          <w:color w:val="000000"/>
          <w:sz w:val="20"/>
          <w:szCs w:val="24"/>
          <w:lang w:eastAsia="en-IN"/>
        </w:rPr>
        <w:t xml:space="preserve">Arch Dermatol. </w:t>
      </w:r>
      <w:r w:rsidR="00577F73"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1986;</w:t>
      </w:r>
      <w:r w:rsidR="00577F73" w:rsidRPr="00DA44A4">
        <w:rPr>
          <w:rFonts w:ascii="Times New Roman" w:eastAsia="Times New Roman" w:hAnsi="Times New Roman"/>
          <w:b/>
          <w:color w:val="000000"/>
          <w:sz w:val="20"/>
          <w:szCs w:val="24"/>
          <w:lang w:eastAsia="en-IN"/>
        </w:rPr>
        <w:t>122</w:t>
      </w:r>
      <w:r w:rsidR="00577F73" w:rsidRPr="00577F73">
        <w:rPr>
          <w:rFonts w:ascii="Times New Roman" w:eastAsia="Times New Roman" w:hAnsi="Times New Roman"/>
          <w:color w:val="000000"/>
          <w:sz w:val="20"/>
          <w:szCs w:val="24"/>
          <w:lang w:eastAsia="en-IN"/>
        </w:rPr>
        <w:t>:887.</w:t>
      </w:r>
    </w:p>
    <w:p w:rsidR="00C03FB1" w:rsidRDefault="00C03FB1" w:rsidP="00577F73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  <w:sectPr w:rsidR="00C03FB1" w:rsidSect="001D075C">
          <w:type w:val="continuous"/>
          <w:pgSz w:w="11906" w:h="16838"/>
          <w:pgMar w:top="1440" w:right="1440" w:bottom="1440" w:left="1440" w:header="720" w:footer="720" w:gutter="0"/>
          <w:cols w:num="2" w:space="708"/>
          <w:docGrid w:linePitch="360"/>
        </w:sectPr>
      </w:pPr>
    </w:p>
    <w:p w:rsidR="00FC42A8" w:rsidRPr="00577F73" w:rsidRDefault="00FC42A8" w:rsidP="00577F73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</w:p>
    <w:sectPr w:rsidR="00FC42A8" w:rsidRPr="00577F73" w:rsidSect="00577F73">
      <w:type w:val="continuous"/>
      <w:pgSz w:w="11906" w:h="16838"/>
      <w:pgMar w:top="1440" w:right="1440" w:bottom="1440" w:left="1440" w:header="1417" w:footer="1361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B6A" w:rsidRDefault="00FD2B6A" w:rsidP="00EF3B6D">
      <w:pPr>
        <w:spacing w:after="0" w:line="240" w:lineRule="auto"/>
      </w:pPr>
      <w:r>
        <w:separator/>
      </w:r>
    </w:p>
  </w:endnote>
  <w:endnote w:type="continuationSeparator" w:id="0">
    <w:p w:rsidR="00FD2B6A" w:rsidRDefault="00FD2B6A" w:rsidP="00EF3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ouvenir Lt BT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586" w:rsidRDefault="0011458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586" w:rsidRPr="00114586" w:rsidRDefault="00114586">
    <w:pPr>
      <w:pStyle w:val="Footer"/>
      <w:jc w:val="right"/>
      <w:rPr>
        <w:rFonts w:ascii="Times New Roman" w:hAnsi="Times New Roman"/>
        <w:sz w:val="20"/>
        <w:szCs w:val="20"/>
      </w:rPr>
    </w:pPr>
    <w:r w:rsidRPr="00114586">
      <w:rPr>
        <w:rFonts w:ascii="Times New Roman" w:hAnsi="Times New Roman"/>
        <w:sz w:val="20"/>
        <w:szCs w:val="20"/>
      </w:rPr>
      <w:fldChar w:fldCharType="begin"/>
    </w:r>
    <w:r w:rsidRPr="00114586">
      <w:rPr>
        <w:rFonts w:ascii="Times New Roman" w:hAnsi="Times New Roman"/>
        <w:sz w:val="20"/>
        <w:szCs w:val="20"/>
      </w:rPr>
      <w:instrText xml:space="preserve"> PAGE   \* MERGEFORMAT </w:instrText>
    </w:r>
    <w:r w:rsidRPr="00114586">
      <w:rPr>
        <w:rFonts w:ascii="Times New Roman" w:hAnsi="Times New Roman"/>
        <w:sz w:val="20"/>
        <w:szCs w:val="20"/>
      </w:rPr>
      <w:fldChar w:fldCharType="separate"/>
    </w:r>
    <w:r w:rsidR="004F77EB">
      <w:rPr>
        <w:rFonts w:ascii="Times New Roman" w:hAnsi="Times New Roman"/>
        <w:noProof/>
        <w:sz w:val="20"/>
        <w:szCs w:val="20"/>
      </w:rPr>
      <w:t>229</w:t>
    </w:r>
    <w:r w:rsidRPr="00114586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586" w:rsidRDefault="001145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B6A" w:rsidRDefault="00FD2B6A" w:rsidP="00EF3B6D">
      <w:pPr>
        <w:spacing w:after="0" w:line="240" w:lineRule="auto"/>
      </w:pPr>
      <w:r>
        <w:separator/>
      </w:r>
    </w:p>
  </w:footnote>
  <w:footnote w:type="continuationSeparator" w:id="0">
    <w:p w:rsidR="00FD2B6A" w:rsidRDefault="00FD2B6A" w:rsidP="00EF3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586" w:rsidRDefault="0011458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586" w:rsidRPr="0024113C" w:rsidRDefault="00114586" w:rsidP="00114586">
    <w:pPr>
      <w:pStyle w:val="Header"/>
      <w:rPr>
        <w:rFonts w:ascii="Times New Roman" w:hAnsi="Times New Roman"/>
      </w:rPr>
    </w:pPr>
    <w:r w:rsidRPr="004F18AF">
      <w:rPr>
        <w:rFonts w:ascii="Times New Roman" w:hAnsi="Times New Roman"/>
        <w:i/>
        <w:sz w:val="20"/>
      </w:rPr>
      <w:t xml:space="preserve">Journal of Pakistan Association of Dermatologists </w:t>
    </w:r>
    <w:r w:rsidRPr="004F18AF">
      <w:rPr>
        <w:rFonts w:ascii="Times New Roman" w:hAnsi="Times New Roman"/>
        <w:sz w:val="20"/>
      </w:rPr>
      <w:t>2013;</w:t>
    </w:r>
    <w:r w:rsidRPr="004F18AF">
      <w:rPr>
        <w:rFonts w:ascii="Times New Roman" w:hAnsi="Times New Roman"/>
        <w:b/>
        <w:sz w:val="20"/>
      </w:rPr>
      <w:t>23 (2)</w:t>
    </w:r>
    <w:r w:rsidR="00FE26C2">
      <w:rPr>
        <w:rFonts w:ascii="Times New Roman" w:hAnsi="Times New Roman"/>
        <w:sz w:val="20"/>
      </w:rPr>
      <w:t>:229</w:t>
    </w:r>
    <w:r>
      <w:rPr>
        <w:rFonts w:ascii="Times New Roman" w:hAnsi="Times New Roman"/>
        <w:sz w:val="20"/>
      </w:rPr>
      <w:t>-23</w:t>
    </w:r>
    <w:r w:rsidR="00FE26C2">
      <w:rPr>
        <w:rFonts w:ascii="Times New Roman" w:hAnsi="Times New Roman"/>
        <w:sz w:val="20"/>
      </w:rPr>
      <w:t>1</w:t>
    </w:r>
    <w:r w:rsidRPr="0024113C">
      <w:rPr>
        <w:rFonts w:ascii="Times New Roman" w:hAnsi="Times New Roman"/>
        <w:sz w:val="20"/>
      </w:rP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4586" w:rsidRDefault="0011458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A3F31"/>
    <w:multiLevelType w:val="hybridMultilevel"/>
    <w:tmpl w:val="67BC1EAE"/>
    <w:lvl w:ilvl="0" w:tplc="7E3080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2A8"/>
    <w:rsid w:val="000A3229"/>
    <w:rsid w:val="00114586"/>
    <w:rsid w:val="00180C8E"/>
    <w:rsid w:val="001D075C"/>
    <w:rsid w:val="001E6E7C"/>
    <w:rsid w:val="00320C33"/>
    <w:rsid w:val="0034718B"/>
    <w:rsid w:val="004F77EB"/>
    <w:rsid w:val="00577F73"/>
    <w:rsid w:val="005E2C23"/>
    <w:rsid w:val="00662563"/>
    <w:rsid w:val="006D24EB"/>
    <w:rsid w:val="00754348"/>
    <w:rsid w:val="00783A48"/>
    <w:rsid w:val="008B51C0"/>
    <w:rsid w:val="00A15162"/>
    <w:rsid w:val="00AB2BB2"/>
    <w:rsid w:val="00AB607C"/>
    <w:rsid w:val="00AF791A"/>
    <w:rsid w:val="00C03FB1"/>
    <w:rsid w:val="00C5486F"/>
    <w:rsid w:val="00CC253D"/>
    <w:rsid w:val="00CD0E20"/>
    <w:rsid w:val="00D36D10"/>
    <w:rsid w:val="00DA44A4"/>
    <w:rsid w:val="00E41D62"/>
    <w:rsid w:val="00EB5048"/>
    <w:rsid w:val="00EB6506"/>
    <w:rsid w:val="00EF3B6D"/>
    <w:rsid w:val="00FC42A8"/>
    <w:rsid w:val="00FD2B6A"/>
    <w:rsid w:val="00FE26C2"/>
    <w:rsid w:val="00FF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C23"/>
    <w:pPr>
      <w:spacing w:after="200" w:line="276" w:lineRule="auto"/>
    </w:pPr>
    <w:rPr>
      <w:sz w:val="22"/>
      <w:szCs w:val="22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itation-abbreviation">
    <w:name w:val="citation-abbreviation"/>
    <w:basedOn w:val="DefaultParagraphFont"/>
    <w:rsid w:val="00FC42A8"/>
  </w:style>
  <w:style w:type="character" w:customStyle="1" w:styleId="apple-converted-space">
    <w:name w:val="apple-converted-space"/>
    <w:basedOn w:val="DefaultParagraphFont"/>
    <w:rsid w:val="00FC42A8"/>
  </w:style>
  <w:style w:type="character" w:customStyle="1" w:styleId="citation-publication-date">
    <w:name w:val="citation-publication-date"/>
    <w:basedOn w:val="DefaultParagraphFont"/>
    <w:rsid w:val="00FC42A8"/>
  </w:style>
  <w:style w:type="character" w:customStyle="1" w:styleId="citation-volume">
    <w:name w:val="citation-volume"/>
    <w:basedOn w:val="DefaultParagraphFont"/>
    <w:rsid w:val="00FC42A8"/>
  </w:style>
  <w:style w:type="character" w:customStyle="1" w:styleId="citation-flpages">
    <w:name w:val="citation-flpages"/>
    <w:basedOn w:val="DefaultParagraphFont"/>
    <w:rsid w:val="00FC42A8"/>
  </w:style>
  <w:style w:type="paragraph" w:styleId="Header">
    <w:name w:val="header"/>
    <w:basedOn w:val="Normal"/>
    <w:link w:val="HeaderChar"/>
    <w:uiPriority w:val="99"/>
    <w:unhideWhenUsed/>
    <w:rsid w:val="00EF3B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B6D"/>
  </w:style>
  <w:style w:type="paragraph" w:styleId="Footer">
    <w:name w:val="footer"/>
    <w:basedOn w:val="Normal"/>
    <w:link w:val="FooterChar"/>
    <w:uiPriority w:val="99"/>
    <w:unhideWhenUsed/>
    <w:rsid w:val="00EF3B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B6D"/>
  </w:style>
  <w:style w:type="paragraph" w:customStyle="1" w:styleId="Standard">
    <w:name w:val="Standard"/>
    <w:rsid w:val="006D24E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val="en-GB" w:eastAsia="zh-CN"/>
    </w:rPr>
  </w:style>
  <w:style w:type="paragraph" w:styleId="NormalWeb">
    <w:name w:val="Normal (Web)"/>
    <w:basedOn w:val="Standard"/>
    <w:rsid w:val="006D24EB"/>
    <w:pPr>
      <w:spacing w:before="280" w:after="280"/>
      <w:ind w:firstLine="216"/>
    </w:pPr>
    <w:rPr>
      <w:rFonts w:ascii="Souvenir Lt BT" w:hAnsi="Souvenir Lt B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C23"/>
    <w:pPr>
      <w:spacing w:after="200" w:line="276" w:lineRule="auto"/>
    </w:pPr>
    <w:rPr>
      <w:sz w:val="22"/>
      <w:szCs w:val="22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itation-abbreviation">
    <w:name w:val="citation-abbreviation"/>
    <w:basedOn w:val="DefaultParagraphFont"/>
    <w:rsid w:val="00FC42A8"/>
  </w:style>
  <w:style w:type="character" w:customStyle="1" w:styleId="apple-converted-space">
    <w:name w:val="apple-converted-space"/>
    <w:basedOn w:val="DefaultParagraphFont"/>
    <w:rsid w:val="00FC42A8"/>
  </w:style>
  <w:style w:type="character" w:customStyle="1" w:styleId="citation-publication-date">
    <w:name w:val="citation-publication-date"/>
    <w:basedOn w:val="DefaultParagraphFont"/>
    <w:rsid w:val="00FC42A8"/>
  </w:style>
  <w:style w:type="character" w:customStyle="1" w:styleId="citation-volume">
    <w:name w:val="citation-volume"/>
    <w:basedOn w:val="DefaultParagraphFont"/>
    <w:rsid w:val="00FC42A8"/>
  </w:style>
  <w:style w:type="character" w:customStyle="1" w:styleId="citation-flpages">
    <w:name w:val="citation-flpages"/>
    <w:basedOn w:val="DefaultParagraphFont"/>
    <w:rsid w:val="00FC42A8"/>
  </w:style>
  <w:style w:type="paragraph" w:styleId="Header">
    <w:name w:val="header"/>
    <w:basedOn w:val="Normal"/>
    <w:link w:val="HeaderChar"/>
    <w:uiPriority w:val="99"/>
    <w:unhideWhenUsed/>
    <w:rsid w:val="00EF3B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B6D"/>
  </w:style>
  <w:style w:type="paragraph" w:styleId="Footer">
    <w:name w:val="footer"/>
    <w:basedOn w:val="Normal"/>
    <w:link w:val="FooterChar"/>
    <w:uiPriority w:val="99"/>
    <w:unhideWhenUsed/>
    <w:rsid w:val="00EF3B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B6D"/>
  </w:style>
  <w:style w:type="paragraph" w:customStyle="1" w:styleId="Standard">
    <w:name w:val="Standard"/>
    <w:rsid w:val="006D24E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val="en-GB" w:eastAsia="zh-CN"/>
    </w:rPr>
  </w:style>
  <w:style w:type="paragraph" w:styleId="NormalWeb">
    <w:name w:val="Normal (Web)"/>
    <w:basedOn w:val="Standard"/>
    <w:rsid w:val="006D24EB"/>
    <w:pPr>
      <w:spacing w:before="280" w:after="280"/>
      <w:ind w:firstLine="216"/>
    </w:pPr>
    <w:rPr>
      <w:rFonts w:ascii="Souvenir Lt BT" w:hAnsi="Souvenir Lt B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Sanchaita</dc:creator>
  <cp:lastModifiedBy>Ijaz Hussain</cp:lastModifiedBy>
  <cp:revision>2</cp:revision>
  <dcterms:created xsi:type="dcterms:W3CDTF">2013-07-25T09:54:00Z</dcterms:created>
  <dcterms:modified xsi:type="dcterms:W3CDTF">2013-07-25T09:54:00Z</dcterms:modified>
</cp:coreProperties>
</file>