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0D4" w:rsidRPr="00E94BEF" w:rsidRDefault="00B140D4" w:rsidP="00B140D4">
      <w:pPr>
        <w:spacing w:after="120" w:line="240" w:lineRule="auto"/>
        <w:jc w:val="right"/>
        <w:rPr>
          <w:rFonts w:ascii="Arial" w:hAnsi="Arial"/>
          <w:sz w:val="36"/>
          <w:szCs w:val="28"/>
        </w:rPr>
      </w:pPr>
      <w:r>
        <w:rPr>
          <w:rFonts w:ascii="Arial" w:hAnsi="Arial"/>
          <w:sz w:val="36"/>
          <w:szCs w:val="28"/>
          <w:bdr w:val="single" w:sz="4" w:space="0" w:color="auto"/>
        </w:rPr>
        <w:t>Case Report</w:t>
      </w:r>
    </w:p>
    <w:p w:rsidR="00B140D4" w:rsidRPr="00F00405" w:rsidRDefault="00B140D4" w:rsidP="00DB4DF0">
      <w:pPr>
        <w:spacing w:after="120" w:line="240" w:lineRule="auto"/>
        <w:jc w:val="both"/>
        <w:rPr>
          <w:rFonts w:ascii="Arial" w:hAnsi="Arial"/>
          <w:b/>
          <w:sz w:val="40"/>
          <w:szCs w:val="40"/>
        </w:rPr>
      </w:pPr>
      <w:r w:rsidRPr="00B140D4">
        <w:rPr>
          <w:rFonts w:ascii="Arial" w:hAnsi="Arial" w:cs="Arial"/>
          <w:b/>
          <w:sz w:val="40"/>
          <w:szCs w:val="40"/>
        </w:rPr>
        <w:t xml:space="preserve">Topical treatment for vitiligo brings remission of vitiligo and halo nevus in a girl: A case report </w:t>
      </w:r>
    </w:p>
    <w:tbl>
      <w:tblPr>
        <w:tblW w:w="9450" w:type="dxa"/>
        <w:tblInd w:w="108" w:type="dxa"/>
        <w:tblLook w:val="01E0" w:firstRow="1" w:lastRow="1" w:firstColumn="1" w:lastColumn="1" w:noHBand="0" w:noVBand="0"/>
      </w:tblPr>
      <w:tblGrid>
        <w:gridCol w:w="1191"/>
        <w:gridCol w:w="8259"/>
      </w:tblGrid>
      <w:tr w:rsidR="00B140D4" w:rsidRPr="00E94BEF" w:rsidTr="001757CA">
        <w:trPr>
          <w:trHeight w:val="873"/>
        </w:trPr>
        <w:tc>
          <w:tcPr>
            <w:tcW w:w="1191" w:type="dxa"/>
          </w:tcPr>
          <w:p w:rsidR="00B140D4" w:rsidRPr="00E94BEF" w:rsidRDefault="00B140D4" w:rsidP="001757CA">
            <w:pPr>
              <w:rPr>
                <w:rFonts w:ascii="CG Omega" w:hAnsi="CG Omega" w:cs="CG Omega"/>
                <w:sz w:val="32"/>
                <w:szCs w:val="32"/>
              </w:rPr>
            </w:pPr>
          </w:p>
        </w:tc>
        <w:tc>
          <w:tcPr>
            <w:tcW w:w="8259" w:type="dxa"/>
          </w:tcPr>
          <w:p w:rsidR="00B140D4" w:rsidRPr="00B140D4" w:rsidRDefault="00B140D4" w:rsidP="00B140D4">
            <w:pPr>
              <w:spacing w:after="0" w:line="240" w:lineRule="auto"/>
              <w:rPr>
                <w:rFonts w:ascii="Times New Roman" w:hAnsi="Times New Roman" w:cs="Times New Roman"/>
                <w:b/>
                <w:sz w:val="20"/>
                <w:szCs w:val="24"/>
              </w:rPr>
            </w:pPr>
            <w:r w:rsidRPr="00B140D4">
              <w:rPr>
                <w:rFonts w:ascii="Times New Roman" w:hAnsi="Times New Roman" w:cs="Times New Roman"/>
                <w:b/>
                <w:sz w:val="20"/>
                <w:szCs w:val="24"/>
              </w:rPr>
              <w:t>Delwar Hossain</w:t>
            </w:r>
          </w:p>
          <w:p w:rsidR="00B140D4" w:rsidRPr="00B140D4" w:rsidRDefault="00B140D4" w:rsidP="00B140D4">
            <w:pPr>
              <w:spacing w:after="0" w:line="240" w:lineRule="auto"/>
              <w:rPr>
                <w:rFonts w:ascii="Times New Roman" w:hAnsi="Times New Roman" w:cs="Times New Roman"/>
                <w:sz w:val="20"/>
                <w:szCs w:val="24"/>
              </w:rPr>
            </w:pPr>
          </w:p>
          <w:p w:rsidR="00B140D4" w:rsidRPr="00B140D4" w:rsidRDefault="00B140D4" w:rsidP="00B140D4">
            <w:pPr>
              <w:spacing w:after="0" w:line="240" w:lineRule="auto"/>
              <w:jc w:val="both"/>
              <w:rPr>
                <w:rFonts w:ascii="Times New Roman" w:hAnsi="Times New Roman" w:cs="Times New Roman"/>
                <w:sz w:val="20"/>
                <w:szCs w:val="24"/>
              </w:rPr>
            </w:pPr>
            <w:r w:rsidRPr="00B140D4">
              <w:rPr>
                <w:rFonts w:ascii="Times New Roman" w:hAnsi="Times New Roman" w:cs="Times New Roman"/>
                <w:sz w:val="20"/>
                <w:szCs w:val="24"/>
              </w:rPr>
              <w:t>Department of Dermatology and Venereology, USTC, Foy’s Lake,</w:t>
            </w:r>
            <w:r>
              <w:rPr>
                <w:rFonts w:ascii="Times New Roman" w:hAnsi="Times New Roman" w:cs="Times New Roman"/>
                <w:sz w:val="20"/>
                <w:szCs w:val="24"/>
              </w:rPr>
              <w:t xml:space="preserve"> Khulsi, Chittagong, Bangladesh</w:t>
            </w:r>
          </w:p>
          <w:p w:rsidR="00B140D4" w:rsidRPr="006F6571" w:rsidRDefault="00B140D4" w:rsidP="00B140D4">
            <w:pPr>
              <w:spacing w:after="0" w:line="240" w:lineRule="auto"/>
              <w:rPr>
                <w:sz w:val="20"/>
                <w:szCs w:val="20"/>
              </w:rPr>
            </w:pPr>
          </w:p>
        </w:tc>
      </w:tr>
      <w:tr w:rsidR="00B140D4" w:rsidRPr="00E94BEF" w:rsidTr="001757CA">
        <w:trPr>
          <w:trHeight w:val="1575"/>
        </w:trPr>
        <w:tc>
          <w:tcPr>
            <w:tcW w:w="1191" w:type="dxa"/>
          </w:tcPr>
          <w:p w:rsidR="00B140D4" w:rsidRPr="00E94BEF" w:rsidRDefault="00B140D4" w:rsidP="001757CA">
            <w:pPr>
              <w:jc w:val="both"/>
              <w:rPr>
                <w:rFonts w:ascii="CG Omega" w:hAnsi="CG Omega" w:cs="CG Omega"/>
                <w:b/>
                <w:bCs/>
              </w:rPr>
            </w:pPr>
            <w:r w:rsidRPr="00E94BEF">
              <w:rPr>
                <w:rFonts w:ascii="CG Omega" w:hAnsi="CG Omega" w:cs="CG Omega"/>
                <w:b/>
                <w:bCs/>
              </w:rPr>
              <w:t>Abstract</w:t>
            </w:r>
          </w:p>
        </w:tc>
        <w:tc>
          <w:tcPr>
            <w:tcW w:w="8259" w:type="dxa"/>
          </w:tcPr>
          <w:p w:rsidR="00B140D4" w:rsidRPr="00360AA8" w:rsidRDefault="00B140D4" w:rsidP="00B140D4">
            <w:pPr>
              <w:spacing w:after="0" w:line="240" w:lineRule="auto"/>
              <w:jc w:val="both"/>
              <w:rPr>
                <w:rFonts w:ascii="Times New Roman" w:hAnsi="Times New Roman" w:cs="Times New Roman"/>
                <w:sz w:val="20"/>
                <w:szCs w:val="24"/>
              </w:rPr>
            </w:pPr>
            <w:r w:rsidRPr="00360AA8">
              <w:rPr>
                <w:rFonts w:ascii="Times New Roman" w:hAnsi="Times New Roman" w:cs="Times New Roman"/>
                <w:sz w:val="20"/>
                <w:szCs w:val="24"/>
              </w:rPr>
              <w:t xml:space="preserve">Our patient had a halo nevus in the scalp and </w:t>
            </w:r>
            <w:r w:rsidR="00FE1755">
              <w:rPr>
                <w:rFonts w:ascii="Times New Roman" w:hAnsi="Times New Roman" w:cs="Times New Roman"/>
                <w:sz w:val="20"/>
                <w:szCs w:val="24"/>
              </w:rPr>
              <w:t xml:space="preserve">multiple patches of </w:t>
            </w:r>
            <w:r w:rsidRPr="00360AA8">
              <w:rPr>
                <w:rFonts w:ascii="Times New Roman" w:hAnsi="Times New Roman" w:cs="Times New Roman"/>
                <w:sz w:val="20"/>
                <w:szCs w:val="24"/>
              </w:rPr>
              <w:t xml:space="preserve">vitiligo elsewhere. Complete remission of her vitiligo and halo nevus was achieved with topical treatment for vitiligo without incurring any harm to the patient. </w:t>
            </w:r>
          </w:p>
          <w:p w:rsidR="00B140D4" w:rsidRPr="00360AA8" w:rsidRDefault="00B140D4" w:rsidP="00B140D4">
            <w:pPr>
              <w:spacing w:after="0" w:line="240" w:lineRule="auto"/>
              <w:jc w:val="both"/>
              <w:rPr>
                <w:rFonts w:ascii="Times New Roman" w:hAnsi="Times New Roman" w:cs="Times New Roman"/>
                <w:sz w:val="20"/>
                <w:szCs w:val="24"/>
              </w:rPr>
            </w:pPr>
          </w:p>
          <w:p w:rsidR="00B140D4" w:rsidRPr="00B140D4" w:rsidRDefault="00B140D4" w:rsidP="00B140D4">
            <w:pPr>
              <w:spacing w:after="0" w:line="240" w:lineRule="auto"/>
              <w:rPr>
                <w:rFonts w:ascii="Times New Roman" w:hAnsi="Times New Roman" w:cs="Times New Roman"/>
                <w:b/>
                <w:i/>
                <w:sz w:val="20"/>
                <w:szCs w:val="24"/>
              </w:rPr>
            </w:pPr>
            <w:r w:rsidRPr="00B140D4">
              <w:rPr>
                <w:rFonts w:ascii="Times New Roman" w:hAnsi="Times New Roman" w:cs="Times New Roman"/>
                <w:b/>
                <w:i/>
                <w:sz w:val="20"/>
                <w:szCs w:val="24"/>
              </w:rPr>
              <w:t xml:space="preserve">Key words </w:t>
            </w:r>
          </w:p>
          <w:p w:rsidR="00B140D4" w:rsidRPr="00B140D4" w:rsidRDefault="00B140D4" w:rsidP="001757CA">
            <w:pPr>
              <w:spacing w:after="0" w:line="240" w:lineRule="auto"/>
              <w:rPr>
                <w:rFonts w:ascii="Times New Roman" w:hAnsi="Times New Roman" w:cs="Times New Roman"/>
                <w:i/>
                <w:sz w:val="20"/>
                <w:szCs w:val="20"/>
              </w:rPr>
            </w:pPr>
            <w:r w:rsidRPr="00360AA8">
              <w:rPr>
                <w:rFonts w:ascii="Times New Roman" w:hAnsi="Times New Roman" w:cs="Times New Roman"/>
                <w:sz w:val="20"/>
                <w:szCs w:val="24"/>
              </w:rPr>
              <w:t>Vitiligo, halo nevus, topical treatment</w:t>
            </w:r>
            <w:r>
              <w:rPr>
                <w:rFonts w:ascii="Times New Roman" w:hAnsi="Times New Roman" w:cs="Times New Roman"/>
                <w:sz w:val="20"/>
                <w:szCs w:val="24"/>
              </w:rPr>
              <w:t>.</w:t>
            </w:r>
          </w:p>
        </w:tc>
      </w:tr>
    </w:tbl>
    <w:p w:rsidR="00360AA8" w:rsidRPr="00360AA8" w:rsidRDefault="00360AA8" w:rsidP="00360AA8">
      <w:pPr>
        <w:spacing w:after="0" w:line="240" w:lineRule="auto"/>
        <w:rPr>
          <w:rFonts w:ascii="Times New Roman" w:hAnsi="Times New Roman" w:cs="Times New Roman"/>
          <w:sz w:val="20"/>
          <w:szCs w:val="24"/>
        </w:rPr>
      </w:pPr>
    </w:p>
    <w:p w:rsidR="00360AA8" w:rsidRDefault="00360AA8" w:rsidP="00360AA8">
      <w:pPr>
        <w:spacing w:line="480" w:lineRule="auto"/>
        <w:jc w:val="both"/>
        <w:rPr>
          <w:rFonts w:ascii="Times New Roman" w:hAnsi="Times New Roman" w:cs="Times New Roman"/>
          <w:b/>
          <w:sz w:val="24"/>
          <w:szCs w:val="24"/>
        </w:rPr>
        <w:sectPr w:rsidR="00360AA8" w:rsidSect="0037349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449"/>
          <w:cols w:space="720"/>
          <w:docGrid w:linePitch="360"/>
        </w:sectPr>
      </w:pPr>
    </w:p>
    <w:p w:rsidR="00360AA8" w:rsidRPr="00360AA8" w:rsidRDefault="00360AA8" w:rsidP="00360AA8">
      <w:pPr>
        <w:spacing w:after="100" w:afterAutospacing="1" w:line="288" w:lineRule="auto"/>
        <w:jc w:val="both"/>
        <w:rPr>
          <w:rFonts w:ascii="Times New Roman" w:hAnsi="Times New Roman" w:cs="Times New Roman"/>
          <w:b/>
          <w:szCs w:val="24"/>
        </w:rPr>
      </w:pPr>
      <w:r w:rsidRPr="00360AA8">
        <w:rPr>
          <w:rFonts w:ascii="Times New Roman" w:hAnsi="Times New Roman" w:cs="Times New Roman"/>
          <w:b/>
          <w:szCs w:val="24"/>
        </w:rPr>
        <w:lastRenderedPageBreak/>
        <w:t>Introduction</w:t>
      </w:r>
    </w:p>
    <w:p w:rsidR="00360AA8" w:rsidRPr="00360AA8" w:rsidRDefault="00360AA8" w:rsidP="00360AA8">
      <w:pPr>
        <w:spacing w:before="100" w:beforeAutospacing="1" w:after="100" w:afterAutospacing="1" w:line="288" w:lineRule="auto"/>
        <w:jc w:val="both"/>
        <w:rPr>
          <w:rFonts w:ascii="Times New Roman" w:hAnsi="Times New Roman" w:cs="Times New Roman"/>
          <w:szCs w:val="24"/>
        </w:rPr>
      </w:pPr>
      <w:r w:rsidRPr="00360AA8">
        <w:rPr>
          <w:rFonts w:ascii="Times New Roman" w:hAnsi="Times New Roman" w:cs="Times New Roman"/>
          <w:szCs w:val="24"/>
        </w:rPr>
        <w:t xml:space="preserve">Development of acquired idiopathic white patch on the skin and mucous membrane is called vitiligo, and around a congenital or acquired nevomelanocytic nevus </w:t>
      </w:r>
      <w:r w:rsidR="00FE1755">
        <w:rPr>
          <w:rFonts w:ascii="Times New Roman" w:hAnsi="Times New Roman" w:cs="Times New Roman"/>
          <w:szCs w:val="24"/>
        </w:rPr>
        <w:t xml:space="preserve">a </w:t>
      </w:r>
      <w:r w:rsidRPr="00360AA8">
        <w:rPr>
          <w:rFonts w:ascii="Times New Roman" w:hAnsi="Times New Roman" w:cs="Times New Roman"/>
          <w:szCs w:val="24"/>
        </w:rPr>
        <w:t>halo nevus. Both of them could develop simultaneously in a patient</w:t>
      </w:r>
      <w:r w:rsidRPr="00DE71E3">
        <w:rPr>
          <w:rFonts w:ascii="Times New Roman" w:hAnsi="Times New Roman" w:cs="Times New Roman"/>
          <w:sz w:val="18"/>
          <w:szCs w:val="24"/>
          <w:vertAlign w:val="superscript"/>
        </w:rPr>
        <w:t>1</w:t>
      </w:r>
      <w:r w:rsidR="00DE71E3">
        <w:rPr>
          <w:rFonts w:ascii="Times New Roman" w:hAnsi="Times New Roman" w:cs="Times New Roman"/>
          <w:b/>
          <w:szCs w:val="24"/>
          <w:vertAlign w:val="superscript"/>
        </w:rPr>
        <w:t xml:space="preserve"> </w:t>
      </w:r>
      <w:r w:rsidRPr="00360AA8">
        <w:rPr>
          <w:rFonts w:ascii="Times New Roman" w:hAnsi="Times New Roman" w:cs="Times New Roman"/>
          <w:szCs w:val="24"/>
        </w:rPr>
        <w:t>and could be self-healing having an unpredictable course.</w:t>
      </w:r>
      <w:r w:rsidRPr="00DE71E3">
        <w:rPr>
          <w:rFonts w:ascii="Times New Roman" w:hAnsi="Times New Roman" w:cs="Times New Roman"/>
          <w:color w:val="000000"/>
          <w:sz w:val="18"/>
          <w:szCs w:val="24"/>
          <w:vertAlign w:val="superscript"/>
        </w:rPr>
        <w:t>2-4</w:t>
      </w:r>
      <w:r w:rsidRPr="00360AA8">
        <w:rPr>
          <w:rFonts w:ascii="Times New Roman" w:hAnsi="Times New Roman" w:cs="Times New Roman"/>
          <w:b/>
          <w:color w:val="000000"/>
          <w:szCs w:val="24"/>
          <w:vertAlign w:val="superscript"/>
        </w:rPr>
        <w:t xml:space="preserve"> </w:t>
      </w:r>
      <w:r w:rsidRPr="00360AA8">
        <w:rPr>
          <w:rFonts w:ascii="Times New Roman" w:hAnsi="Times New Roman" w:cs="Times New Roman"/>
          <w:szCs w:val="24"/>
        </w:rPr>
        <w:t xml:space="preserve">  </w:t>
      </w:r>
    </w:p>
    <w:p w:rsidR="00360AA8" w:rsidRPr="00360AA8" w:rsidRDefault="00360AA8" w:rsidP="00360AA8">
      <w:pPr>
        <w:tabs>
          <w:tab w:val="left" w:pos="5325"/>
        </w:tabs>
        <w:spacing w:before="100" w:beforeAutospacing="1" w:after="100" w:afterAutospacing="1" w:line="288" w:lineRule="auto"/>
        <w:jc w:val="both"/>
        <w:rPr>
          <w:rFonts w:ascii="Times New Roman" w:hAnsi="Times New Roman" w:cs="Times New Roman"/>
          <w:b/>
          <w:szCs w:val="24"/>
        </w:rPr>
      </w:pPr>
      <w:r w:rsidRPr="00360AA8">
        <w:rPr>
          <w:rFonts w:ascii="Times New Roman" w:hAnsi="Times New Roman" w:cs="Times New Roman"/>
          <w:b/>
          <w:szCs w:val="24"/>
        </w:rPr>
        <w:t>Case report</w:t>
      </w:r>
    </w:p>
    <w:p w:rsidR="00360AA8" w:rsidRPr="00360AA8" w:rsidRDefault="00360AA8" w:rsidP="00360AA8">
      <w:pPr>
        <w:spacing w:before="100" w:beforeAutospacing="1" w:after="100" w:afterAutospacing="1" w:line="288" w:lineRule="auto"/>
        <w:jc w:val="both"/>
        <w:rPr>
          <w:rFonts w:ascii="Times New Roman" w:hAnsi="Times New Roman" w:cs="Times New Roman"/>
          <w:szCs w:val="24"/>
        </w:rPr>
      </w:pPr>
      <w:r w:rsidRPr="00360AA8">
        <w:rPr>
          <w:rFonts w:ascii="Times New Roman" w:hAnsi="Times New Roman" w:cs="Times New Roman"/>
          <w:szCs w:val="24"/>
        </w:rPr>
        <w:t>A girl of nine years came to us in April, 2010 with the complaint of multiple de-pigmented patches over axillae, eyelids, face, pin</w:t>
      </w:r>
      <w:r w:rsidR="00770EC8">
        <w:rPr>
          <w:rFonts w:ascii="Times New Roman" w:hAnsi="Times New Roman" w:cs="Times New Roman"/>
          <w:szCs w:val="24"/>
        </w:rPr>
        <w:t>n</w:t>
      </w:r>
      <w:r w:rsidRPr="00360AA8">
        <w:rPr>
          <w:rFonts w:ascii="Times New Roman" w:hAnsi="Times New Roman" w:cs="Times New Roman"/>
          <w:szCs w:val="24"/>
        </w:rPr>
        <w:t>ae, scalp, and in and around a congenital nevomelanocytic nevus over her left temple. The nevus was asymptomatic and symmetric in color and shape with regular margin though the central part of the nevus was progressively getting normal skin color (</w:t>
      </w:r>
      <w:r w:rsidRPr="00360AA8">
        <w:rPr>
          <w:rFonts w:ascii="Times New Roman" w:hAnsi="Times New Roman" w:cs="Times New Roman"/>
          <w:b/>
          <w:szCs w:val="24"/>
        </w:rPr>
        <w:t>Fig</w:t>
      </w:r>
      <w:r w:rsidR="00DE71E3">
        <w:rPr>
          <w:rFonts w:ascii="Times New Roman" w:hAnsi="Times New Roman" w:cs="Times New Roman"/>
          <w:b/>
          <w:szCs w:val="24"/>
        </w:rPr>
        <w:t>ure 1</w:t>
      </w:r>
      <w:r w:rsidRPr="00360AA8">
        <w:rPr>
          <w:rFonts w:ascii="Times New Roman" w:hAnsi="Times New Roman" w:cs="Times New Roman"/>
          <w:szCs w:val="24"/>
        </w:rPr>
        <w:t>).</w:t>
      </w:r>
    </w:p>
    <w:p w:rsidR="00360AA8" w:rsidRPr="00360AA8" w:rsidRDefault="00770EC8" w:rsidP="00360AA8">
      <w:pPr>
        <w:spacing w:before="100" w:beforeAutospacing="1" w:after="100" w:afterAutospacing="1" w:line="288" w:lineRule="auto"/>
        <w:jc w:val="both"/>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58240" behindDoc="1" locked="0" layoutInCell="1" allowOverlap="1" wp14:anchorId="2F5A9B33" wp14:editId="4200C86C">
                <wp:simplePos x="0" y="0"/>
                <wp:positionH relativeFrom="column">
                  <wp:posOffset>9525</wp:posOffset>
                </wp:positionH>
                <wp:positionV relativeFrom="paragraph">
                  <wp:posOffset>193040</wp:posOffset>
                </wp:positionV>
                <wp:extent cx="2691765" cy="981075"/>
                <wp:effectExtent l="0" t="0" r="0" b="9525"/>
                <wp:wrapTight wrapText="bothSides">
                  <wp:wrapPolygon edited="0">
                    <wp:start x="0" y="0"/>
                    <wp:lineTo x="0" y="21390"/>
                    <wp:lineTo x="21401" y="21390"/>
                    <wp:lineTo x="21401" y="0"/>
                    <wp:lineTo x="0" y="0"/>
                  </wp:wrapPolygon>
                </wp:wrapTigh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981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40D4" w:rsidRPr="00983987" w:rsidRDefault="00B140D4" w:rsidP="00B467F2">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770EC8" w:rsidRDefault="00770EC8" w:rsidP="00770EC8">
                            <w:pPr>
                              <w:spacing w:after="0" w:line="240" w:lineRule="auto"/>
                              <w:jc w:val="both"/>
                              <w:rPr>
                                <w:rFonts w:ascii="Times New Roman" w:hAnsi="Times New Roman"/>
                                <w:sz w:val="20"/>
                              </w:rPr>
                            </w:pPr>
                            <w:r>
                              <w:rPr>
                                <w:rFonts w:ascii="Times New Roman" w:hAnsi="Times New Roman"/>
                                <w:sz w:val="20"/>
                              </w:rPr>
                              <w:t>P</w:t>
                            </w:r>
                            <w:r w:rsidR="00B140D4">
                              <w:rPr>
                                <w:rFonts w:ascii="Times New Roman" w:hAnsi="Times New Roman"/>
                                <w:sz w:val="20"/>
                              </w:rPr>
                              <w:t>r</w:t>
                            </w:r>
                            <w:r>
                              <w:rPr>
                                <w:rFonts w:ascii="Times New Roman" w:hAnsi="Times New Roman"/>
                                <w:sz w:val="20"/>
                              </w:rPr>
                              <w:t>of</w:t>
                            </w:r>
                            <w:r w:rsidR="00B140D4">
                              <w:rPr>
                                <w:rFonts w:ascii="Times New Roman" w:hAnsi="Times New Roman"/>
                                <w:sz w:val="20"/>
                              </w:rPr>
                              <w:t xml:space="preserve">. </w:t>
                            </w:r>
                            <w:r w:rsidRPr="00770EC8">
                              <w:rPr>
                                <w:rFonts w:ascii="Times New Roman" w:hAnsi="Times New Roman" w:cs="Times New Roman"/>
                                <w:sz w:val="20"/>
                                <w:szCs w:val="24"/>
                              </w:rPr>
                              <w:t>Delwar Hossain,</w:t>
                            </w:r>
                          </w:p>
                          <w:p w:rsidR="00770EC8" w:rsidRPr="00D53E71" w:rsidRDefault="00770EC8" w:rsidP="00770EC8">
                            <w:pPr>
                              <w:spacing w:after="0" w:line="240" w:lineRule="auto"/>
                              <w:jc w:val="both"/>
                              <w:rPr>
                                <w:rFonts w:ascii="Times New Roman" w:hAnsi="Times New Roman" w:cs="Times New Roman"/>
                                <w:sz w:val="20"/>
                                <w:szCs w:val="24"/>
                              </w:rPr>
                            </w:pPr>
                            <w:r w:rsidRPr="00D53E71">
                              <w:rPr>
                                <w:rFonts w:ascii="Times New Roman" w:hAnsi="Times New Roman" w:cs="Times New Roman"/>
                                <w:sz w:val="20"/>
                                <w:szCs w:val="24"/>
                              </w:rPr>
                              <w:t>Department of Dermatology and Venereology</w:t>
                            </w:r>
                          </w:p>
                          <w:p w:rsidR="00770EC8" w:rsidRDefault="00770EC8" w:rsidP="00770EC8">
                            <w:pPr>
                              <w:spacing w:after="0" w:line="240" w:lineRule="auto"/>
                              <w:jc w:val="both"/>
                              <w:rPr>
                                <w:rFonts w:ascii="Times New Roman" w:hAnsi="Times New Roman" w:cs="Times New Roman"/>
                                <w:sz w:val="20"/>
                                <w:szCs w:val="24"/>
                              </w:rPr>
                            </w:pPr>
                            <w:r w:rsidRPr="00D53E71">
                              <w:rPr>
                                <w:rFonts w:ascii="Times New Roman" w:hAnsi="Times New Roman" w:cs="Times New Roman"/>
                                <w:sz w:val="20"/>
                                <w:szCs w:val="24"/>
                              </w:rPr>
                              <w:t xml:space="preserve">USTC, Foy’s Lake, Khulsi, </w:t>
                            </w:r>
                          </w:p>
                          <w:p w:rsidR="00770EC8" w:rsidRPr="00D53E71" w:rsidRDefault="00770EC8" w:rsidP="00770EC8">
                            <w:pPr>
                              <w:spacing w:after="0" w:line="240" w:lineRule="auto"/>
                              <w:jc w:val="both"/>
                              <w:rPr>
                                <w:rFonts w:ascii="Times New Roman" w:hAnsi="Times New Roman" w:cs="Times New Roman"/>
                                <w:sz w:val="20"/>
                                <w:szCs w:val="24"/>
                              </w:rPr>
                            </w:pPr>
                            <w:r w:rsidRPr="00D53E71">
                              <w:rPr>
                                <w:rFonts w:ascii="Times New Roman" w:hAnsi="Times New Roman" w:cs="Times New Roman"/>
                                <w:sz w:val="20"/>
                                <w:szCs w:val="24"/>
                              </w:rPr>
                              <w:t>Chittagong, Bangladesh.</w:t>
                            </w:r>
                          </w:p>
                          <w:p w:rsidR="00770EC8" w:rsidRPr="00D53E71" w:rsidRDefault="00770EC8" w:rsidP="00770EC8">
                            <w:pPr>
                              <w:spacing w:after="0" w:line="240" w:lineRule="auto"/>
                              <w:jc w:val="both"/>
                              <w:rPr>
                                <w:rFonts w:ascii="Times New Roman" w:hAnsi="Times New Roman" w:cs="Times New Roman"/>
                                <w:sz w:val="20"/>
                                <w:szCs w:val="24"/>
                              </w:rPr>
                            </w:pPr>
                            <w:r w:rsidRPr="00D53E71">
                              <w:rPr>
                                <w:rFonts w:ascii="Times New Roman" w:hAnsi="Times New Roman" w:cs="Times New Roman"/>
                                <w:sz w:val="20"/>
                                <w:szCs w:val="24"/>
                              </w:rPr>
                              <w:t xml:space="preserve">Email: delwar_ustc@yahoo.co.uk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75pt;margin-top:15.2pt;width:211.95pt;height:7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" stroked="f">
                <v:textbox>
                  <w:txbxContent>
                    <w:p w:rsidR="00B140D4" w:rsidRPr="00983987" w:rsidRDefault="00B140D4" w:rsidP="00B467F2">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770EC8" w:rsidRDefault="00770EC8" w:rsidP="00770EC8">
                      <w:pPr>
                        <w:spacing w:after="0" w:line="240" w:lineRule="auto"/>
                        <w:jc w:val="both"/>
                        <w:rPr>
                          <w:rFonts w:ascii="Times New Roman" w:hAnsi="Times New Roman"/>
                          <w:sz w:val="20"/>
                        </w:rPr>
                      </w:pPr>
                      <w:r>
                        <w:rPr>
                          <w:rFonts w:ascii="Times New Roman" w:hAnsi="Times New Roman"/>
                          <w:sz w:val="20"/>
                        </w:rPr>
                        <w:t>P</w:t>
                      </w:r>
                      <w:r w:rsidR="00B140D4">
                        <w:rPr>
                          <w:rFonts w:ascii="Times New Roman" w:hAnsi="Times New Roman"/>
                          <w:sz w:val="20"/>
                        </w:rPr>
                        <w:t>r</w:t>
                      </w:r>
                      <w:r>
                        <w:rPr>
                          <w:rFonts w:ascii="Times New Roman" w:hAnsi="Times New Roman"/>
                          <w:sz w:val="20"/>
                        </w:rPr>
                        <w:t>of</w:t>
                      </w:r>
                      <w:r w:rsidR="00B140D4">
                        <w:rPr>
                          <w:rFonts w:ascii="Times New Roman" w:hAnsi="Times New Roman"/>
                          <w:sz w:val="20"/>
                        </w:rPr>
                        <w:t xml:space="preserve">. </w:t>
                      </w:r>
                      <w:r w:rsidRPr="00770EC8">
                        <w:rPr>
                          <w:rFonts w:ascii="Times New Roman" w:hAnsi="Times New Roman" w:cs="Times New Roman"/>
                          <w:sz w:val="20"/>
                          <w:szCs w:val="24"/>
                        </w:rPr>
                        <w:t>Delwar Hossain,</w:t>
                      </w:r>
                    </w:p>
                    <w:p w:rsidR="00770EC8" w:rsidRPr="00D53E71" w:rsidRDefault="00770EC8" w:rsidP="00770EC8">
                      <w:pPr>
                        <w:spacing w:after="0" w:line="240" w:lineRule="auto"/>
                        <w:jc w:val="both"/>
                        <w:rPr>
                          <w:rFonts w:ascii="Times New Roman" w:hAnsi="Times New Roman" w:cs="Times New Roman"/>
                          <w:sz w:val="20"/>
                          <w:szCs w:val="24"/>
                        </w:rPr>
                      </w:pPr>
                      <w:r w:rsidRPr="00D53E71">
                        <w:rPr>
                          <w:rFonts w:ascii="Times New Roman" w:hAnsi="Times New Roman" w:cs="Times New Roman"/>
                          <w:sz w:val="20"/>
                          <w:szCs w:val="24"/>
                        </w:rPr>
                        <w:t>Department of Dermatology and Venereology</w:t>
                      </w:r>
                    </w:p>
                    <w:p w:rsidR="00770EC8" w:rsidRDefault="00770EC8" w:rsidP="00770EC8">
                      <w:pPr>
                        <w:spacing w:after="0" w:line="240" w:lineRule="auto"/>
                        <w:jc w:val="both"/>
                        <w:rPr>
                          <w:rFonts w:ascii="Times New Roman" w:hAnsi="Times New Roman" w:cs="Times New Roman"/>
                          <w:sz w:val="20"/>
                          <w:szCs w:val="24"/>
                        </w:rPr>
                      </w:pPr>
                      <w:r w:rsidRPr="00D53E71">
                        <w:rPr>
                          <w:rFonts w:ascii="Times New Roman" w:hAnsi="Times New Roman" w:cs="Times New Roman"/>
                          <w:sz w:val="20"/>
                          <w:szCs w:val="24"/>
                        </w:rPr>
                        <w:t xml:space="preserve">USTC, Foy’s Lake, Khulsi, </w:t>
                      </w:r>
                    </w:p>
                    <w:p w:rsidR="00770EC8" w:rsidRPr="00D53E71" w:rsidRDefault="00770EC8" w:rsidP="00770EC8">
                      <w:pPr>
                        <w:spacing w:after="0" w:line="240" w:lineRule="auto"/>
                        <w:jc w:val="both"/>
                        <w:rPr>
                          <w:rFonts w:ascii="Times New Roman" w:hAnsi="Times New Roman" w:cs="Times New Roman"/>
                          <w:sz w:val="20"/>
                          <w:szCs w:val="24"/>
                        </w:rPr>
                      </w:pPr>
                      <w:r w:rsidRPr="00D53E71">
                        <w:rPr>
                          <w:rFonts w:ascii="Times New Roman" w:hAnsi="Times New Roman" w:cs="Times New Roman"/>
                          <w:sz w:val="20"/>
                          <w:szCs w:val="24"/>
                        </w:rPr>
                        <w:t>Chittagong, Bangladesh.</w:t>
                      </w:r>
                    </w:p>
                    <w:p w:rsidR="00770EC8" w:rsidRPr="00D53E71" w:rsidRDefault="00770EC8" w:rsidP="00770EC8">
                      <w:pPr>
                        <w:spacing w:after="0" w:line="240" w:lineRule="auto"/>
                        <w:jc w:val="both"/>
                        <w:rPr>
                          <w:rFonts w:ascii="Times New Roman" w:hAnsi="Times New Roman" w:cs="Times New Roman"/>
                          <w:sz w:val="20"/>
                          <w:szCs w:val="24"/>
                        </w:rPr>
                      </w:pPr>
                      <w:r w:rsidRPr="00D53E71">
                        <w:rPr>
                          <w:rFonts w:ascii="Times New Roman" w:hAnsi="Times New Roman" w:cs="Times New Roman"/>
                          <w:sz w:val="20"/>
                          <w:szCs w:val="24"/>
                        </w:rPr>
                        <w:t xml:space="preserve">Email: delwar_ustc@yahoo.co.uk </w:t>
                      </w:r>
                    </w:p>
                  </w:txbxContent>
                </v:textbox>
                <w10:wrap type="tight"/>
              </v:shape>
            </w:pict>
          </mc:Fallback>
        </mc:AlternateContent>
      </w:r>
      <w:r w:rsidR="00360AA8" w:rsidRPr="00360AA8">
        <w:rPr>
          <w:rFonts w:ascii="Times New Roman" w:hAnsi="Times New Roman" w:cs="Times New Roman"/>
          <w:szCs w:val="24"/>
        </w:rPr>
        <w:t xml:space="preserve">A full mucocutaneous examination </w:t>
      </w:r>
      <w:r w:rsidR="00FE1755">
        <w:rPr>
          <w:rFonts w:ascii="Times New Roman" w:hAnsi="Times New Roman" w:cs="Times New Roman"/>
          <w:szCs w:val="24"/>
        </w:rPr>
        <w:t xml:space="preserve">showed no </w:t>
      </w:r>
      <w:r w:rsidR="00360AA8" w:rsidRPr="00360AA8">
        <w:rPr>
          <w:rFonts w:ascii="Times New Roman" w:hAnsi="Times New Roman" w:cs="Times New Roman"/>
          <w:szCs w:val="24"/>
        </w:rPr>
        <w:lastRenderedPageBreak/>
        <w:t xml:space="preserve">abnormality </w:t>
      </w:r>
      <w:r w:rsidR="00FE1755">
        <w:rPr>
          <w:rFonts w:ascii="Times New Roman" w:hAnsi="Times New Roman" w:cs="Times New Roman"/>
          <w:szCs w:val="24"/>
        </w:rPr>
        <w:t xml:space="preserve">except </w:t>
      </w:r>
      <w:r w:rsidR="00360AA8" w:rsidRPr="00360AA8">
        <w:rPr>
          <w:rFonts w:ascii="Times New Roman" w:hAnsi="Times New Roman" w:cs="Times New Roman"/>
          <w:szCs w:val="24"/>
        </w:rPr>
        <w:t xml:space="preserve">the depigmented patches as mentioned above. However, </w:t>
      </w:r>
      <w:r w:rsidR="00FE1755">
        <w:rPr>
          <w:rFonts w:ascii="Times New Roman" w:hAnsi="Times New Roman" w:cs="Times New Roman"/>
          <w:szCs w:val="24"/>
        </w:rPr>
        <w:t xml:space="preserve">she had </w:t>
      </w:r>
      <w:r w:rsidR="00360AA8" w:rsidRPr="00360AA8">
        <w:rPr>
          <w:rFonts w:ascii="Times New Roman" w:hAnsi="Times New Roman" w:cs="Times New Roman"/>
          <w:szCs w:val="24"/>
        </w:rPr>
        <w:t xml:space="preserve">low self-esteem, self-stigmatization and isolation, and apprehension and mental distress </w:t>
      </w:r>
      <w:r>
        <w:rPr>
          <w:rFonts w:ascii="Times New Roman" w:hAnsi="Times New Roman" w:cs="Times New Roman"/>
          <w:szCs w:val="24"/>
        </w:rPr>
        <w:t xml:space="preserve">parents. </w:t>
      </w:r>
      <w:r w:rsidR="00360AA8" w:rsidRPr="00360AA8">
        <w:rPr>
          <w:rFonts w:ascii="Times New Roman" w:hAnsi="Times New Roman" w:cs="Times New Roman"/>
          <w:szCs w:val="24"/>
        </w:rPr>
        <w:t xml:space="preserve">We took 5 mm punch biopsy from nevus for histopathology and immunohistochemistry for HMB45 antigen before and after treatment. </w:t>
      </w:r>
    </w:p>
    <w:p w:rsidR="00360AA8" w:rsidRPr="00360AA8" w:rsidRDefault="00360AA8" w:rsidP="00360AA8">
      <w:pPr>
        <w:spacing w:before="100" w:beforeAutospacing="1" w:after="100" w:afterAutospacing="1" w:line="288" w:lineRule="auto"/>
        <w:jc w:val="both"/>
        <w:rPr>
          <w:rFonts w:ascii="Times New Roman" w:hAnsi="Times New Roman" w:cs="Times New Roman"/>
          <w:szCs w:val="24"/>
        </w:rPr>
      </w:pPr>
      <w:r w:rsidRPr="00360AA8">
        <w:rPr>
          <w:rFonts w:ascii="Times New Roman" w:hAnsi="Times New Roman" w:cs="Times New Roman"/>
          <w:szCs w:val="24"/>
        </w:rPr>
        <w:t>We treated her with a combination of PUVAsol (</w:t>
      </w:r>
      <w:r w:rsidRPr="00B140D4">
        <w:rPr>
          <w:rFonts w:ascii="Times New Roman" w:hAnsi="Times New Roman" w:cs="Times New Roman"/>
          <w:szCs w:val="24"/>
        </w:rPr>
        <w:t xml:space="preserve">Meladinine </w:t>
      </w:r>
      <w:r w:rsidR="00B140D4">
        <w:rPr>
          <w:rFonts w:ascii="Times New Roman" w:hAnsi="Times New Roman" w:cs="Times New Roman"/>
          <w:szCs w:val="24"/>
        </w:rPr>
        <w:t>p</w:t>
      </w:r>
      <w:r w:rsidRPr="00B140D4">
        <w:rPr>
          <w:rFonts w:ascii="Times New Roman" w:hAnsi="Times New Roman" w:cs="Times New Roman"/>
          <w:szCs w:val="24"/>
        </w:rPr>
        <w:t>aint</w:t>
      </w:r>
      <w:r w:rsidRPr="00360AA8">
        <w:rPr>
          <w:rFonts w:ascii="Times New Roman" w:hAnsi="Times New Roman" w:cs="Times New Roman"/>
          <w:b/>
          <w:szCs w:val="24"/>
        </w:rPr>
        <w:t xml:space="preserve">, </w:t>
      </w:r>
      <w:r w:rsidRPr="00360AA8">
        <w:rPr>
          <w:rFonts w:ascii="Times New Roman" w:hAnsi="Times New Roman" w:cs="Times New Roman"/>
          <w:szCs w:val="24"/>
        </w:rPr>
        <w:t>alcoholic solution of methoxsalen, 0.75% w/v and sunlight) and clob</w:t>
      </w:r>
      <w:r w:rsidR="00DE71E3">
        <w:rPr>
          <w:rFonts w:ascii="Times New Roman" w:hAnsi="Times New Roman" w:cs="Times New Roman"/>
          <w:szCs w:val="24"/>
        </w:rPr>
        <w:t>etasol propionate BP, 0.05% w/w ointment</w:t>
      </w:r>
      <w:r w:rsidRPr="00360AA8">
        <w:rPr>
          <w:rFonts w:ascii="Times New Roman" w:hAnsi="Times New Roman" w:cs="Times New Roman"/>
          <w:szCs w:val="24"/>
        </w:rPr>
        <w:t xml:space="preserve">. Paint was applied on the lesions every alternate day at 9 am and after half an hour, painted lesions were exposed to the sun for 1 minute for the first 3 months, then 2 minutes for the next 3 months and finally 3 minutes for the next 6 months. Patient was asked to wash the paint off with soap and water immediately after exposure to the sun and then apply </w:t>
      </w:r>
      <w:r w:rsidR="009A664C">
        <w:rPr>
          <w:rFonts w:ascii="Times New Roman" w:hAnsi="Times New Roman" w:cs="Times New Roman"/>
          <w:szCs w:val="24"/>
        </w:rPr>
        <w:t>clobetasol</w:t>
      </w:r>
      <w:r w:rsidRPr="00360AA8">
        <w:rPr>
          <w:rFonts w:ascii="Times New Roman" w:hAnsi="Times New Roman" w:cs="Times New Roman"/>
          <w:szCs w:val="24"/>
        </w:rPr>
        <w:t xml:space="preserve"> ointment twice daily, once at morning and again at night, for 12 months. She was advised to avoid sun exposure for </w:t>
      </w:r>
      <w:r w:rsidR="00770EC8">
        <w:rPr>
          <w:rFonts w:ascii="Times New Roman" w:hAnsi="Times New Roman" w:cs="Times New Roman"/>
          <w:szCs w:val="24"/>
        </w:rPr>
        <w:t xml:space="preserve">the remaining part of the day. </w:t>
      </w:r>
      <w:r w:rsidRPr="00360AA8">
        <w:rPr>
          <w:rFonts w:ascii="Times New Roman" w:hAnsi="Times New Roman" w:cs="Times New Roman"/>
          <w:szCs w:val="24"/>
        </w:rPr>
        <w:t xml:space="preserve">As it was an outpatient based treatment, we asked her to report quarterly. </w:t>
      </w:r>
    </w:p>
    <w:p w:rsidR="00770EC8" w:rsidRDefault="00770EC8" w:rsidP="00770EC8">
      <w:pPr>
        <w:spacing w:after="0" w:line="240" w:lineRule="auto"/>
        <w:jc w:val="both"/>
        <w:rPr>
          <w:rFonts w:ascii="Times New Roman" w:hAnsi="Times New Roman" w:cs="Times New Roman"/>
          <w:sz w:val="20"/>
          <w:szCs w:val="24"/>
        </w:rPr>
      </w:pPr>
      <w:r>
        <w:rPr>
          <w:rFonts w:ascii="Times New Roman" w:hAnsi="Times New Roman" w:cs="Times New Roman"/>
          <w:noProof/>
          <w:sz w:val="20"/>
          <w:szCs w:val="24"/>
        </w:rPr>
        <w:lastRenderedPageBreak/>
        <w:drawing>
          <wp:inline distT="0" distB="0" distL="0" distR="0">
            <wp:extent cx="2743200" cy="1908580"/>
            <wp:effectExtent l="0" t="0" r="0" b="0"/>
            <wp:docPr id="2" name="Picture 2" descr="C:\Users\Ijaz Hussain\Documents\JPAD\Manuscripts JPAD\Case reports\1308 Vitiligo Bangladesh\Fi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jaz Hussain\Documents\JPAD\Manuscripts JPAD\Case reports\1308 Vitiligo Bangladesh\Fig-A.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3200" cy="1908580"/>
                    </a:xfrm>
                    <a:prstGeom prst="rect">
                      <a:avLst/>
                    </a:prstGeom>
                    <a:noFill/>
                    <a:ln>
                      <a:noFill/>
                    </a:ln>
                  </pic:spPr>
                </pic:pic>
              </a:graphicData>
            </a:graphic>
          </wp:inline>
        </w:drawing>
      </w:r>
    </w:p>
    <w:p w:rsidR="00770EC8" w:rsidRPr="00360AA8" w:rsidRDefault="00770EC8" w:rsidP="00770EC8">
      <w:pPr>
        <w:spacing w:after="0" w:line="240" w:lineRule="auto"/>
        <w:jc w:val="both"/>
        <w:rPr>
          <w:rFonts w:ascii="Times New Roman" w:hAnsi="Times New Roman" w:cs="Times New Roman"/>
          <w:sz w:val="20"/>
          <w:szCs w:val="24"/>
        </w:rPr>
      </w:pPr>
      <w:r w:rsidRPr="00360AA8">
        <w:rPr>
          <w:rFonts w:ascii="Times New Roman" w:hAnsi="Times New Roman" w:cs="Times New Roman"/>
          <w:b/>
          <w:sz w:val="20"/>
          <w:szCs w:val="24"/>
        </w:rPr>
        <w:t>Fig</w:t>
      </w:r>
      <w:r>
        <w:rPr>
          <w:rFonts w:ascii="Times New Roman" w:hAnsi="Times New Roman" w:cs="Times New Roman"/>
          <w:b/>
          <w:sz w:val="20"/>
          <w:szCs w:val="24"/>
        </w:rPr>
        <w:t xml:space="preserve">ure 1 </w:t>
      </w:r>
      <w:r w:rsidRPr="00360AA8">
        <w:rPr>
          <w:rFonts w:ascii="Times New Roman" w:hAnsi="Times New Roman" w:cs="Times New Roman"/>
          <w:sz w:val="20"/>
          <w:szCs w:val="24"/>
        </w:rPr>
        <w:t>De-pigmented patch in and around a congenital nevomelanocytic nevus (9.5cm x 9cm) over left temple. The central part of the nevus is getting normal skin color. There are multiple de-pigmented patches over other area of the scalp.</w:t>
      </w:r>
    </w:p>
    <w:p w:rsidR="00770EC8" w:rsidRDefault="00770EC8" w:rsidP="00770EC8">
      <w:pPr>
        <w:spacing w:after="0" w:line="240" w:lineRule="auto"/>
        <w:jc w:val="both"/>
        <w:rPr>
          <w:rFonts w:ascii="Times New Roman" w:hAnsi="Times New Roman" w:cs="Times New Roman"/>
          <w:sz w:val="20"/>
          <w:szCs w:val="24"/>
        </w:rPr>
      </w:pPr>
    </w:p>
    <w:p w:rsidR="00770EC8" w:rsidRDefault="00770EC8" w:rsidP="00770EC8">
      <w:pPr>
        <w:spacing w:after="0" w:line="240" w:lineRule="auto"/>
        <w:jc w:val="both"/>
        <w:rPr>
          <w:rFonts w:ascii="Times New Roman" w:hAnsi="Times New Roman" w:cs="Times New Roman"/>
          <w:sz w:val="20"/>
          <w:szCs w:val="24"/>
        </w:rPr>
      </w:pPr>
      <w:r>
        <w:rPr>
          <w:rFonts w:ascii="Times New Roman" w:hAnsi="Times New Roman" w:cs="Times New Roman"/>
          <w:noProof/>
          <w:sz w:val="20"/>
          <w:szCs w:val="24"/>
        </w:rPr>
        <w:drawing>
          <wp:inline distT="0" distB="0" distL="0" distR="0">
            <wp:extent cx="2743200" cy="2057400"/>
            <wp:effectExtent l="0" t="0" r="0" b="0"/>
            <wp:docPr id="3" name="Picture 3" descr="C:\Users\Ijaz Hussain\Documents\JPAD\Manuscripts JPAD\Case reports\1308 Vitiligo Bangladesh\Fi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jaz Hussain\Documents\JPAD\Manuscripts JPAD\Case reports\1308 Vitiligo Bangladesh\Fig-B.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a:ln>
                      <a:noFill/>
                    </a:ln>
                  </pic:spPr>
                </pic:pic>
              </a:graphicData>
            </a:graphic>
          </wp:inline>
        </w:drawing>
      </w:r>
    </w:p>
    <w:p w:rsidR="00770EC8" w:rsidRPr="00360AA8" w:rsidRDefault="00770EC8" w:rsidP="00770EC8">
      <w:pPr>
        <w:spacing w:after="0" w:line="240" w:lineRule="auto"/>
        <w:jc w:val="both"/>
        <w:rPr>
          <w:rFonts w:ascii="Times New Roman" w:hAnsi="Times New Roman" w:cs="Times New Roman"/>
          <w:b/>
          <w:sz w:val="20"/>
          <w:szCs w:val="24"/>
        </w:rPr>
      </w:pPr>
      <w:r w:rsidRPr="00360AA8">
        <w:rPr>
          <w:rFonts w:ascii="Times New Roman" w:hAnsi="Times New Roman" w:cs="Times New Roman"/>
          <w:b/>
          <w:sz w:val="20"/>
          <w:szCs w:val="24"/>
        </w:rPr>
        <w:t>Fig</w:t>
      </w:r>
      <w:r>
        <w:rPr>
          <w:rFonts w:ascii="Times New Roman" w:hAnsi="Times New Roman" w:cs="Times New Roman"/>
          <w:b/>
          <w:sz w:val="20"/>
          <w:szCs w:val="24"/>
        </w:rPr>
        <w:t xml:space="preserve">ure 2 </w:t>
      </w:r>
      <w:r w:rsidRPr="00360AA8">
        <w:rPr>
          <w:rFonts w:ascii="Times New Roman" w:hAnsi="Times New Roman" w:cs="Times New Roman"/>
          <w:sz w:val="20"/>
          <w:szCs w:val="24"/>
        </w:rPr>
        <w:t xml:space="preserve">Same patient, after 12 months treatment with our regimen. Complete remission of all vitiligo patches and halo nevus is achieved with congenital nevomelanocytic nevus unchanged. The symmetry in color and shape, and border regularity of nevus is maintained.  </w:t>
      </w:r>
    </w:p>
    <w:p w:rsidR="00360AA8" w:rsidRPr="00360AA8" w:rsidRDefault="00360AA8" w:rsidP="00360AA8">
      <w:pPr>
        <w:spacing w:before="100" w:beforeAutospacing="1" w:after="100" w:afterAutospacing="1" w:line="288" w:lineRule="auto"/>
        <w:jc w:val="both"/>
        <w:rPr>
          <w:rFonts w:ascii="Times New Roman" w:hAnsi="Times New Roman" w:cs="Times New Roman"/>
          <w:szCs w:val="24"/>
        </w:rPr>
      </w:pPr>
      <w:r w:rsidRPr="00360AA8">
        <w:rPr>
          <w:rFonts w:ascii="Times New Roman" w:hAnsi="Times New Roman" w:cs="Times New Roman"/>
          <w:szCs w:val="24"/>
        </w:rPr>
        <w:t>With our treatment, at the end of 12</w:t>
      </w:r>
      <w:r w:rsidRPr="00360AA8">
        <w:rPr>
          <w:rFonts w:ascii="Times New Roman" w:hAnsi="Times New Roman" w:cs="Times New Roman"/>
          <w:szCs w:val="24"/>
          <w:vertAlign w:val="superscript"/>
        </w:rPr>
        <w:t>th</w:t>
      </w:r>
      <w:r w:rsidRPr="00360AA8">
        <w:rPr>
          <w:rFonts w:ascii="Times New Roman" w:hAnsi="Times New Roman" w:cs="Times New Roman"/>
          <w:szCs w:val="24"/>
        </w:rPr>
        <w:t xml:space="preserve"> month, all her de-pigmented patches disappeared and the original deep bluish-black color of the nevus returned back (</w:t>
      </w:r>
      <w:r w:rsidRPr="00360AA8">
        <w:rPr>
          <w:rFonts w:ascii="Times New Roman" w:hAnsi="Times New Roman" w:cs="Times New Roman"/>
          <w:b/>
          <w:szCs w:val="24"/>
        </w:rPr>
        <w:t>Fig</w:t>
      </w:r>
      <w:r w:rsidR="004E41A7">
        <w:rPr>
          <w:rFonts w:ascii="Times New Roman" w:hAnsi="Times New Roman" w:cs="Times New Roman"/>
          <w:b/>
          <w:szCs w:val="24"/>
        </w:rPr>
        <w:t>ure 2</w:t>
      </w:r>
      <w:r w:rsidRPr="00360AA8">
        <w:rPr>
          <w:rFonts w:ascii="Times New Roman" w:hAnsi="Times New Roman" w:cs="Times New Roman"/>
          <w:szCs w:val="24"/>
        </w:rPr>
        <w:t xml:space="preserve">). </w:t>
      </w:r>
    </w:p>
    <w:p w:rsidR="00360AA8" w:rsidRPr="00360AA8" w:rsidRDefault="00360AA8" w:rsidP="00360AA8">
      <w:pPr>
        <w:spacing w:before="100" w:beforeAutospacing="1" w:after="100" w:afterAutospacing="1" w:line="288" w:lineRule="auto"/>
        <w:jc w:val="both"/>
        <w:rPr>
          <w:rFonts w:ascii="Times New Roman" w:hAnsi="Times New Roman" w:cs="Times New Roman"/>
          <w:szCs w:val="24"/>
        </w:rPr>
      </w:pPr>
      <w:r w:rsidRPr="00360AA8">
        <w:rPr>
          <w:rFonts w:ascii="Times New Roman" w:hAnsi="Times New Roman" w:cs="Times New Roman"/>
          <w:szCs w:val="24"/>
        </w:rPr>
        <w:t xml:space="preserve">We did not notice any side effects from this regimen. However occasional interruption of treatment for few days was observed in monsoon season. Though visible improvement was self-rewarding, we had to deliver health education in successive visits to keep her </w:t>
      </w:r>
      <w:r w:rsidR="00FE1755">
        <w:rPr>
          <w:rFonts w:ascii="Times New Roman" w:hAnsi="Times New Roman" w:cs="Times New Roman"/>
          <w:szCs w:val="24"/>
        </w:rPr>
        <w:t>spirit</w:t>
      </w:r>
      <w:r w:rsidRPr="00360AA8">
        <w:rPr>
          <w:rFonts w:ascii="Times New Roman" w:hAnsi="Times New Roman" w:cs="Times New Roman"/>
          <w:szCs w:val="24"/>
        </w:rPr>
        <w:t xml:space="preserve"> high.  </w:t>
      </w:r>
    </w:p>
    <w:p w:rsidR="00360AA8" w:rsidRPr="00360AA8" w:rsidRDefault="00360AA8" w:rsidP="00360AA8">
      <w:pPr>
        <w:spacing w:before="100" w:beforeAutospacing="1" w:after="100" w:afterAutospacing="1" w:line="288" w:lineRule="auto"/>
        <w:jc w:val="both"/>
        <w:rPr>
          <w:rFonts w:ascii="Times New Roman" w:hAnsi="Times New Roman" w:cs="Times New Roman"/>
          <w:szCs w:val="24"/>
        </w:rPr>
      </w:pPr>
      <w:r w:rsidRPr="00360AA8">
        <w:rPr>
          <w:rFonts w:ascii="Times New Roman" w:hAnsi="Times New Roman" w:cs="Times New Roman"/>
          <w:szCs w:val="24"/>
        </w:rPr>
        <w:lastRenderedPageBreak/>
        <w:t>We delivered clinical follow up quarterly for last 24 months after stoppage our treatment. We found her in remission and fine.</w:t>
      </w:r>
    </w:p>
    <w:p w:rsidR="00360AA8" w:rsidRPr="00360AA8" w:rsidRDefault="00360AA8" w:rsidP="00360AA8">
      <w:pPr>
        <w:spacing w:before="100" w:beforeAutospacing="1" w:after="100" w:afterAutospacing="1" w:line="288" w:lineRule="auto"/>
        <w:jc w:val="both"/>
        <w:rPr>
          <w:rFonts w:ascii="Times New Roman" w:hAnsi="Times New Roman" w:cs="Times New Roman"/>
          <w:b/>
          <w:szCs w:val="24"/>
        </w:rPr>
      </w:pPr>
      <w:r w:rsidRPr="00360AA8">
        <w:rPr>
          <w:rFonts w:ascii="Times New Roman" w:hAnsi="Times New Roman" w:cs="Times New Roman"/>
          <w:b/>
          <w:szCs w:val="24"/>
        </w:rPr>
        <w:t>Discussion</w:t>
      </w:r>
    </w:p>
    <w:p w:rsidR="00360AA8" w:rsidRPr="00360AA8" w:rsidRDefault="00360AA8" w:rsidP="00360AA8">
      <w:pPr>
        <w:spacing w:before="100" w:beforeAutospacing="1" w:after="100" w:afterAutospacing="1" w:line="288" w:lineRule="auto"/>
        <w:jc w:val="both"/>
        <w:rPr>
          <w:rFonts w:ascii="Times New Roman" w:hAnsi="Times New Roman" w:cs="Times New Roman"/>
          <w:szCs w:val="24"/>
        </w:rPr>
      </w:pPr>
      <w:r w:rsidRPr="00360AA8">
        <w:rPr>
          <w:rFonts w:ascii="Times New Roman" w:hAnsi="Times New Roman" w:cs="Times New Roman"/>
          <w:szCs w:val="24"/>
        </w:rPr>
        <w:t xml:space="preserve">Our patient had halo nevus in the temple and vitiligo elsewhere. She received topical treatment for vitiligo and got complete remission of both the diseases leaving behind the nevomelanocytic nevus unchanged. This is interesting and unusual in clinical practice. </w:t>
      </w:r>
    </w:p>
    <w:p w:rsidR="00360AA8" w:rsidRPr="00360AA8" w:rsidRDefault="00360AA8" w:rsidP="00360AA8">
      <w:pPr>
        <w:spacing w:before="100" w:beforeAutospacing="1" w:after="100" w:afterAutospacing="1" w:line="288" w:lineRule="auto"/>
        <w:jc w:val="both"/>
        <w:rPr>
          <w:rFonts w:ascii="Times New Roman" w:hAnsi="Times New Roman" w:cs="Times New Roman"/>
          <w:szCs w:val="24"/>
        </w:rPr>
      </w:pPr>
      <w:r w:rsidRPr="00360AA8">
        <w:rPr>
          <w:rFonts w:ascii="Times New Roman" w:hAnsi="Times New Roman" w:cs="Times New Roman"/>
          <w:szCs w:val="24"/>
        </w:rPr>
        <w:t>Halo nevus may be associated with malignant melanoma</w:t>
      </w:r>
      <w:r w:rsidR="00195C11">
        <w:rPr>
          <w:rFonts w:ascii="Times New Roman" w:hAnsi="Times New Roman" w:cs="Times New Roman"/>
          <w:szCs w:val="24"/>
        </w:rPr>
        <w:t>.</w:t>
      </w:r>
      <w:r w:rsidRPr="00195C11">
        <w:rPr>
          <w:rFonts w:ascii="Times New Roman" w:hAnsi="Times New Roman" w:cs="Times New Roman"/>
          <w:sz w:val="18"/>
          <w:szCs w:val="24"/>
          <w:vertAlign w:val="superscript"/>
        </w:rPr>
        <w:t>5</w:t>
      </w:r>
      <w:r w:rsidRPr="00360AA8">
        <w:rPr>
          <w:rFonts w:ascii="Times New Roman" w:hAnsi="Times New Roman" w:cs="Times New Roman"/>
          <w:szCs w:val="24"/>
        </w:rPr>
        <w:t xml:space="preserve"> However in our case, a thorough clinical examination together with histopathology and immunohistochemistry of nevus excluded such an association. Ours was associated with a benign disease called vitiligo, as seen in 18-26% cases.</w:t>
      </w:r>
      <w:r w:rsidRPr="00195C11">
        <w:rPr>
          <w:rFonts w:ascii="Times New Roman" w:hAnsi="Times New Roman" w:cs="Times New Roman"/>
          <w:sz w:val="18"/>
          <w:szCs w:val="24"/>
          <w:vertAlign w:val="superscript"/>
        </w:rPr>
        <w:t>6</w:t>
      </w:r>
    </w:p>
    <w:p w:rsidR="00360AA8" w:rsidRPr="00360AA8" w:rsidRDefault="00360AA8" w:rsidP="00360AA8">
      <w:pPr>
        <w:spacing w:before="100" w:beforeAutospacing="1" w:after="100" w:afterAutospacing="1" w:line="288" w:lineRule="auto"/>
        <w:jc w:val="both"/>
        <w:rPr>
          <w:rFonts w:ascii="Times New Roman" w:hAnsi="Times New Roman" w:cs="Times New Roman"/>
          <w:szCs w:val="24"/>
        </w:rPr>
      </w:pPr>
      <w:r w:rsidRPr="00360AA8">
        <w:rPr>
          <w:rFonts w:ascii="Times New Roman" w:hAnsi="Times New Roman" w:cs="Times New Roman"/>
          <w:color w:val="000000"/>
          <w:szCs w:val="24"/>
        </w:rPr>
        <w:t xml:space="preserve">Copeman </w:t>
      </w:r>
      <w:r w:rsidRPr="00432F28">
        <w:rPr>
          <w:rFonts w:ascii="Times New Roman" w:hAnsi="Times New Roman" w:cs="Times New Roman"/>
          <w:i/>
          <w:szCs w:val="24"/>
        </w:rPr>
        <w:t>et al</w:t>
      </w:r>
      <w:r w:rsidR="00432F28" w:rsidRPr="00432F28">
        <w:rPr>
          <w:rFonts w:ascii="Times New Roman" w:hAnsi="Times New Roman" w:cs="Times New Roman"/>
          <w:i/>
          <w:szCs w:val="24"/>
        </w:rPr>
        <w:t>.</w:t>
      </w:r>
      <w:r w:rsidR="00432F28" w:rsidRPr="00432F28">
        <w:rPr>
          <w:rFonts w:ascii="Times New Roman" w:hAnsi="Times New Roman" w:cs="Times New Roman"/>
          <w:color w:val="000000"/>
          <w:sz w:val="18"/>
          <w:szCs w:val="24"/>
          <w:vertAlign w:val="superscript"/>
        </w:rPr>
        <w:t>7</w:t>
      </w:r>
      <w:r w:rsidRPr="00360AA8">
        <w:rPr>
          <w:rFonts w:ascii="Times New Roman" w:hAnsi="Times New Roman" w:cs="Times New Roman"/>
          <w:szCs w:val="24"/>
        </w:rPr>
        <w:t xml:space="preserve"> found circulating antibody against the cytoplasm of malignant melanoma cell in patients with resolving halo nevus. Unfortunately we do not have facilities to assess antibody for malignant melanoma in our country. However we were able to do histopathology and immunohistochemistry. Innocent clinical appearance, and typical histopathology and negative immunohistochemistry helped us to recognize the case being a benign halo nevus.</w:t>
      </w:r>
    </w:p>
    <w:p w:rsidR="00360AA8" w:rsidRPr="00360AA8" w:rsidRDefault="00360AA8" w:rsidP="00360AA8">
      <w:pPr>
        <w:spacing w:before="100" w:beforeAutospacing="1" w:after="100" w:afterAutospacing="1" w:line="288" w:lineRule="auto"/>
        <w:jc w:val="both"/>
        <w:rPr>
          <w:rFonts w:ascii="Times New Roman" w:hAnsi="Times New Roman" w:cs="Times New Roman"/>
          <w:szCs w:val="24"/>
        </w:rPr>
      </w:pPr>
      <w:r w:rsidRPr="00360AA8">
        <w:rPr>
          <w:rFonts w:ascii="Times New Roman" w:hAnsi="Times New Roman" w:cs="Times New Roman"/>
          <w:szCs w:val="24"/>
        </w:rPr>
        <w:t xml:space="preserve">In our country, white patch particularly in exposed areas is associated with intense psycho-social suffering. In that case, mere explanation and assurance as a management strategy is not enough. We have to give treatment. Our patient received treatment for vitiligo. Though the treatment of halo nevus is controversial, we brought her halo nevus under same treatment having seen its benign nature. Both the diseases </w:t>
      </w:r>
      <w:r w:rsidRPr="00360AA8">
        <w:rPr>
          <w:rFonts w:ascii="Times New Roman" w:hAnsi="Times New Roman" w:cs="Times New Roman"/>
          <w:szCs w:val="24"/>
        </w:rPr>
        <w:lastRenderedPageBreak/>
        <w:t>responded well and remained in remission even today (24 months after stoppage of treatment).</w:t>
      </w:r>
    </w:p>
    <w:p w:rsidR="00360AA8" w:rsidRPr="00360AA8" w:rsidRDefault="00360AA8" w:rsidP="00360AA8">
      <w:pPr>
        <w:spacing w:before="100" w:beforeAutospacing="1" w:after="100" w:afterAutospacing="1" w:line="288" w:lineRule="auto"/>
        <w:jc w:val="both"/>
        <w:rPr>
          <w:rFonts w:ascii="Times New Roman" w:hAnsi="Times New Roman" w:cs="Times New Roman"/>
          <w:szCs w:val="24"/>
        </w:rPr>
      </w:pPr>
      <w:r w:rsidRPr="00360AA8">
        <w:rPr>
          <w:rFonts w:ascii="Times New Roman" w:hAnsi="Times New Roman" w:cs="Times New Roman"/>
          <w:szCs w:val="24"/>
        </w:rPr>
        <w:t>Perhaps multiplication and migration of melanocytes from surrounding normal skin to de-pigmented patches by PUVAsol</w:t>
      </w:r>
      <w:r w:rsidRPr="00195C11">
        <w:rPr>
          <w:rFonts w:ascii="Times New Roman" w:hAnsi="Times New Roman" w:cs="Times New Roman"/>
          <w:sz w:val="18"/>
          <w:szCs w:val="24"/>
          <w:vertAlign w:val="superscript"/>
        </w:rPr>
        <w:t>8</w:t>
      </w:r>
      <w:r w:rsidRPr="00360AA8">
        <w:rPr>
          <w:rFonts w:ascii="Times New Roman" w:hAnsi="Times New Roman" w:cs="Times New Roman"/>
          <w:szCs w:val="24"/>
        </w:rPr>
        <w:t xml:space="preserve"> and strong anti-inflammatory function of topical steroid</w:t>
      </w:r>
      <w:r w:rsidRPr="00195C11">
        <w:rPr>
          <w:rFonts w:ascii="Times New Roman" w:hAnsi="Times New Roman" w:cs="Times New Roman"/>
          <w:sz w:val="18"/>
          <w:szCs w:val="24"/>
          <w:vertAlign w:val="superscript"/>
        </w:rPr>
        <w:t>9</w:t>
      </w:r>
      <w:r w:rsidRPr="00360AA8">
        <w:rPr>
          <w:rFonts w:ascii="Times New Roman" w:hAnsi="Times New Roman" w:cs="Times New Roman"/>
          <w:szCs w:val="24"/>
        </w:rPr>
        <w:t xml:space="preserve"> was responsible for this outcome. Though, exact mechanism is not known. </w:t>
      </w:r>
    </w:p>
    <w:p w:rsidR="00360AA8" w:rsidRPr="00360AA8" w:rsidRDefault="00360AA8" w:rsidP="00360AA8">
      <w:pPr>
        <w:spacing w:before="100" w:beforeAutospacing="1" w:after="100" w:afterAutospacing="1" w:line="288" w:lineRule="auto"/>
        <w:rPr>
          <w:rFonts w:ascii="Times New Roman" w:hAnsi="Times New Roman" w:cs="Times New Roman"/>
          <w:b/>
          <w:szCs w:val="24"/>
        </w:rPr>
      </w:pPr>
      <w:r w:rsidRPr="00360AA8">
        <w:rPr>
          <w:rFonts w:ascii="Times New Roman" w:hAnsi="Times New Roman" w:cs="Times New Roman"/>
          <w:b/>
          <w:szCs w:val="24"/>
        </w:rPr>
        <w:t>Acknowledgement</w:t>
      </w:r>
    </w:p>
    <w:p w:rsidR="00360AA8" w:rsidRPr="00360AA8" w:rsidRDefault="00360AA8" w:rsidP="00360AA8">
      <w:pPr>
        <w:spacing w:before="100" w:beforeAutospacing="1" w:after="100" w:afterAutospacing="1" w:line="288" w:lineRule="auto"/>
        <w:rPr>
          <w:rFonts w:ascii="Times New Roman" w:hAnsi="Times New Roman" w:cs="Times New Roman"/>
          <w:szCs w:val="24"/>
        </w:rPr>
      </w:pPr>
      <w:r w:rsidRPr="00360AA8">
        <w:rPr>
          <w:rFonts w:ascii="Times New Roman" w:hAnsi="Times New Roman" w:cs="Times New Roman"/>
          <w:szCs w:val="24"/>
        </w:rPr>
        <w:t>I highly appreciate the commitment, patience and perseverance of the little girl.</w:t>
      </w:r>
    </w:p>
    <w:p w:rsidR="00360AA8" w:rsidRPr="00360AA8" w:rsidRDefault="00360AA8" w:rsidP="00360AA8">
      <w:pPr>
        <w:spacing w:before="100" w:beforeAutospacing="1" w:after="100" w:afterAutospacing="1" w:line="288" w:lineRule="auto"/>
        <w:jc w:val="both"/>
        <w:rPr>
          <w:rFonts w:ascii="Times New Roman" w:hAnsi="Times New Roman" w:cs="Times New Roman"/>
          <w:b/>
          <w:szCs w:val="24"/>
        </w:rPr>
      </w:pPr>
      <w:r w:rsidRPr="00360AA8">
        <w:rPr>
          <w:rFonts w:ascii="Times New Roman" w:hAnsi="Times New Roman" w:cs="Times New Roman"/>
          <w:b/>
          <w:szCs w:val="24"/>
        </w:rPr>
        <w:t>Reference</w:t>
      </w:r>
    </w:p>
    <w:p w:rsidR="00360AA8" w:rsidRPr="00360AA8" w:rsidRDefault="00360AA8" w:rsidP="00360AA8">
      <w:pPr>
        <w:pStyle w:val="ListParagraph"/>
        <w:numPr>
          <w:ilvl w:val="0"/>
          <w:numId w:val="1"/>
        </w:numPr>
        <w:jc w:val="both"/>
        <w:rPr>
          <w:sz w:val="20"/>
        </w:rPr>
      </w:pPr>
      <w:r w:rsidRPr="00360AA8">
        <w:rPr>
          <w:sz w:val="20"/>
        </w:rPr>
        <w:t>Itin HP, Lautenschlager S. Acquired leukoderma in congenital pigmented nevus associated with vitiligo-like dep</w:t>
      </w:r>
      <w:r w:rsidR="004E41A7">
        <w:rPr>
          <w:sz w:val="20"/>
        </w:rPr>
        <w:t xml:space="preserve">igmentation. </w:t>
      </w:r>
      <w:r w:rsidR="004E41A7" w:rsidRPr="004E41A7">
        <w:rPr>
          <w:i/>
          <w:sz w:val="20"/>
        </w:rPr>
        <w:t>Pediatr</w:t>
      </w:r>
      <w:bookmarkStart w:id="0" w:name="_GoBack"/>
      <w:bookmarkEnd w:id="0"/>
      <w:r w:rsidR="004E41A7" w:rsidRPr="004E41A7">
        <w:rPr>
          <w:i/>
          <w:sz w:val="20"/>
        </w:rPr>
        <w:t xml:space="preserve"> Dermatol.</w:t>
      </w:r>
      <w:r w:rsidRPr="00360AA8">
        <w:rPr>
          <w:sz w:val="20"/>
        </w:rPr>
        <w:t xml:space="preserve"> 2002;</w:t>
      </w:r>
      <w:r w:rsidRPr="004E41A7">
        <w:rPr>
          <w:b/>
          <w:sz w:val="20"/>
        </w:rPr>
        <w:t>19</w:t>
      </w:r>
      <w:r w:rsidRPr="00360AA8">
        <w:rPr>
          <w:sz w:val="20"/>
        </w:rPr>
        <w:t>:73-5.</w:t>
      </w:r>
    </w:p>
    <w:p w:rsidR="00360AA8" w:rsidRPr="00360AA8" w:rsidRDefault="00360AA8" w:rsidP="00360AA8">
      <w:pPr>
        <w:pStyle w:val="ListParagraph"/>
        <w:numPr>
          <w:ilvl w:val="0"/>
          <w:numId w:val="1"/>
        </w:numPr>
        <w:jc w:val="both"/>
        <w:rPr>
          <w:sz w:val="20"/>
        </w:rPr>
      </w:pPr>
      <w:r w:rsidRPr="00360AA8">
        <w:rPr>
          <w:sz w:val="20"/>
        </w:rPr>
        <w:lastRenderedPageBreak/>
        <w:t>Dutta AK</w:t>
      </w:r>
      <w:r w:rsidR="004E41A7">
        <w:rPr>
          <w:sz w:val="20"/>
        </w:rPr>
        <w:t>,</w:t>
      </w:r>
      <w:r w:rsidRPr="00360AA8">
        <w:rPr>
          <w:sz w:val="20"/>
        </w:rPr>
        <w:t xml:space="preserve"> Mandal SB. A clinical study of 650 vitiligo cases and their classification. </w:t>
      </w:r>
      <w:r w:rsidRPr="004E41A7">
        <w:rPr>
          <w:i/>
          <w:sz w:val="20"/>
        </w:rPr>
        <w:t>Indian J Dermatol</w:t>
      </w:r>
      <w:r w:rsidR="004E41A7" w:rsidRPr="004E41A7">
        <w:rPr>
          <w:i/>
          <w:sz w:val="20"/>
        </w:rPr>
        <w:t>.</w:t>
      </w:r>
      <w:r w:rsidRPr="00360AA8">
        <w:rPr>
          <w:sz w:val="20"/>
        </w:rPr>
        <w:t xml:space="preserve"> 1969;</w:t>
      </w:r>
      <w:r w:rsidRPr="004E41A7">
        <w:rPr>
          <w:b/>
          <w:sz w:val="20"/>
        </w:rPr>
        <w:t>14</w:t>
      </w:r>
      <w:r w:rsidRPr="00360AA8">
        <w:rPr>
          <w:sz w:val="20"/>
        </w:rPr>
        <w:t>:103-11.</w:t>
      </w:r>
    </w:p>
    <w:p w:rsidR="00360AA8" w:rsidRPr="00360AA8" w:rsidRDefault="00360AA8" w:rsidP="00360AA8">
      <w:pPr>
        <w:pStyle w:val="ListParagraph"/>
        <w:numPr>
          <w:ilvl w:val="0"/>
          <w:numId w:val="1"/>
        </w:numPr>
        <w:jc w:val="both"/>
        <w:rPr>
          <w:sz w:val="20"/>
        </w:rPr>
      </w:pPr>
      <w:r w:rsidRPr="00360AA8">
        <w:rPr>
          <w:sz w:val="20"/>
        </w:rPr>
        <w:t>Frank SB</w:t>
      </w:r>
      <w:r w:rsidR="004E41A7">
        <w:rPr>
          <w:sz w:val="20"/>
        </w:rPr>
        <w:t>,</w:t>
      </w:r>
      <w:r w:rsidRPr="00360AA8">
        <w:rPr>
          <w:sz w:val="20"/>
        </w:rPr>
        <w:t xml:space="preserve"> Cohen JH. The halo nevi. </w:t>
      </w:r>
      <w:r w:rsidRPr="004E41A7">
        <w:rPr>
          <w:i/>
          <w:sz w:val="20"/>
        </w:rPr>
        <w:t>Archive Dermatol</w:t>
      </w:r>
      <w:r w:rsidR="004E41A7" w:rsidRPr="004E41A7">
        <w:rPr>
          <w:i/>
          <w:sz w:val="20"/>
        </w:rPr>
        <w:t>.</w:t>
      </w:r>
      <w:r w:rsidR="004E41A7">
        <w:rPr>
          <w:sz w:val="20"/>
        </w:rPr>
        <w:t xml:space="preserve"> 1964;</w:t>
      </w:r>
      <w:r w:rsidRPr="004E41A7">
        <w:rPr>
          <w:b/>
          <w:sz w:val="20"/>
        </w:rPr>
        <w:t>89</w:t>
      </w:r>
      <w:r w:rsidRPr="00360AA8">
        <w:rPr>
          <w:sz w:val="20"/>
        </w:rPr>
        <w:t>:367-73.</w:t>
      </w:r>
    </w:p>
    <w:p w:rsidR="00360AA8" w:rsidRPr="00360AA8" w:rsidRDefault="00360AA8" w:rsidP="00360AA8">
      <w:pPr>
        <w:pStyle w:val="ListParagraph"/>
        <w:numPr>
          <w:ilvl w:val="0"/>
          <w:numId w:val="1"/>
        </w:numPr>
        <w:jc w:val="both"/>
        <w:rPr>
          <w:sz w:val="20"/>
        </w:rPr>
      </w:pPr>
      <w:r w:rsidRPr="00360AA8">
        <w:rPr>
          <w:sz w:val="20"/>
        </w:rPr>
        <w:t>Wayte DM</w:t>
      </w:r>
      <w:r w:rsidR="004E41A7">
        <w:rPr>
          <w:sz w:val="20"/>
        </w:rPr>
        <w:t>,</w:t>
      </w:r>
      <w:r w:rsidRPr="00360AA8">
        <w:rPr>
          <w:sz w:val="20"/>
        </w:rPr>
        <w:t xml:space="preserve"> Helwig EB. Halo nevi. </w:t>
      </w:r>
      <w:r w:rsidRPr="004E41A7">
        <w:rPr>
          <w:i/>
          <w:sz w:val="20"/>
        </w:rPr>
        <w:t>Cancer</w:t>
      </w:r>
      <w:r w:rsidR="004E41A7">
        <w:rPr>
          <w:sz w:val="20"/>
        </w:rPr>
        <w:t>.</w:t>
      </w:r>
      <w:r w:rsidRPr="00360AA8">
        <w:rPr>
          <w:sz w:val="20"/>
        </w:rPr>
        <w:t xml:space="preserve"> 1968;</w:t>
      </w:r>
      <w:r w:rsidRPr="004E41A7">
        <w:rPr>
          <w:b/>
          <w:sz w:val="20"/>
        </w:rPr>
        <w:t>22</w:t>
      </w:r>
      <w:r w:rsidRPr="00360AA8">
        <w:rPr>
          <w:sz w:val="20"/>
        </w:rPr>
        <w:t>:69-90.</w:t>
      </w:r>
    </w:p>
    <w:p w:rsidR="00360AA8" w:rsidRPr="00360AA8" w:rsidRDefault="00360AA8" w:rsidP="00360AA8">
      <w:pPr>
        <w:pStyle w:val="ListParagraph"/>
        <w:numPr>
          <w:ilvl w:val="0"/>
          <w:numId w:val="1"/>
        </w:numPr>
        <w:jc w:val="both"/>
        <w:rPr>
          <w:sz w:val="20"/>
        </w:rPr>
      </w:pPr>
      <w:r w:rsidRPr="00360AA8">
        <w:rPr>
          <w:rStyle w:val="authornames"/>
          <w:color w:val="000000"/>
          <w:sz w:val="20"/>
        </w:rPr>
        <w:t>Epstein</w:t>
      </w:r>
      <w:r w:rsidR="004E41A7">
        <w:rPr>
          <w:rStyle w:val="authornames"/>
          <w:color w:val="000000"/>
          <w:sz w:val="20"/>
        </w:rPr>
        <w:t xml:space="preserve"> WL</w:t>
      </w:r>
      <w:r w:rsidRPr="00360AA8">
        <w:rPr>
          <w:rStyle w:val="authornames"/>
          <w:color w:val="000000"/>
          <w:sz w:val="20"/>
        </w:rPr>
        <w:t>, Sagebeil</w:t>
      </w:r>
      <w:r w:rsidR="004E41A7">
        <w:rPr>
          <w:rStyle w:val="authornames"/>
          <w:color w:val="000000"/>
          <w:sz w:val="20"/>
        </w:rPr>
        <w:t xml:space="preserve"> R</w:t>
      </w:r>
      <w:r w:rsidRPr="00360AA8">
        <w:rPr>
          <w:rStyle w:val="authornames"/>
          <w:color w:val="000000"/>
          <w:sz w:val="20"/>
        </w:rPr>
        <w:t>, Spitler</w:t>
      </w:r>
      <w:r w:rsidR="004E41A7">
        <w:rPr>
          <w:rStyle w:val="authornames"/>
          <w:color w:val="000000"/>
          <w:sz w:val="20"/>
        </w:rPr>
        <w:t xml:space="preserve"> L </w:t>
      </w:r>
      <w:r w:rsidR="004E41A7">
        <w:rPr>
          <w:rStyle w:val="authornames"/>
          <w:i/>
          <w:color w:val="000000"/>
          <w:sz w:val="20"/>
        </w:rPr>
        <w:t>et al</w:t>
      </w:r>
      <w:r w:rsidRPr="00360AA8">
        <w:rPr>
          <w:rStyle w:val="authornames"/>
          <w:color w:val="000000"/>
          <w:sz w:val="20"/>
        </w:rPr>
        <w:t xml:space="preserve">. Halo nevi and melanoma. </w:t>
      </w:r>
      <w:r w:rsidRPr="00360AA8">
        <w:rPr>
          <w:rStyle w:val="Emphasis"/>
          <w:color w:val="000000"/>
          <w:sz w:val="20"/>
        </w:rPr>
        <w:t>JAMA</w:t>
      </w:r>
      <w:r w:rsidR="004E41A7">
        <w:rPr>
          <w:color w:val="000000"/>
          <w:sz w:val="20"/>
        </w:rPr>
        <w:t>. 1973;</w:t>
      </w:r>
      <w:r w:rsidRPr="004E41A7">
        <w:rPr>
          <w:b/>
          <w:color w:val="000000"/>
          <w:sz w:val="20"/>
        </w:rPr>
        <w:t>225</w:t>
      </w:r>
      <w:r w:rsidRPr="00360AA8">
        <w:rPr>
          <w:color w:val="000000"/>
          <w:sz w:val="20"/>
        </w:rPr>
        <w:t>:373-7.</w:t>
      </w:r>
    </w:p>
    <w:p w:rsidR="00360AA8" w:rsidRPr="00360AA8" w:rsidRDefault="00360AA8" w:rsidP="00360AA8">
      <w:pPr>
        <w:pStyle w:val="ListParagraph"/>
        <w:numPr>
          <w:ilvl w:val="0"/>
          <w:numId w:val="1"/>
        </w:numPr>
        <w:jc w:val="both"/>
        <w:rPr>
          <w:sz w:val="20"/>
        </w:rPr>
      </w:pPr>
      <w:r w:rsidRPr="00360AA8">
        <w:rPr>
          <w:color w:val="000000"/>
          <w:sz w:val="20"/>
        </w:rPr>
        <w:t xml:space="preserve">Kopf AW, Morril SD, Silberberg I. Broad spectrum of leukoderma acquisition centrifugum. </w:t>
      </w:r>
      <w:r w:rsidRPr="004E41A7">
        <w:rPr>
          <w:i/>
          <w:color w:val="000000"/>
          <w:sz w:val="20"/>
        </w:rPr>
        <w:t>Archive Dermatol</w:t>
      </w:r>
      <w:r w:rsidR="004E41A7" w:rsidRPr="004E41A7">
        <w:rPr>
          <w:i/>
          <w:color w:val="000000"/>
          <w:sz w:val="20"/>
        </w:rPr>
        <w:t>.</w:t>
      </w:r>
      <w:r w:rsidR="004E41A7">
        <w:rPr>
          <w:color w:val="000000"/>
          <w:sz w:val="20"/>
        </w:rPr>
        <w:t xml:space="preserve"> 1965;</w:t>
      </w:r>
      <w:r w:rsidRPr="004E41A7">
        <w:rPr>
          <w:b/>
          <w:color w:val="000000"/>
          <w:sz w:val="20"/>
        </w:rPr>
        <w:t>92</w:t>
      </w:r>
      <w:r w:rsidRPr="00360AA8">
        <w:rPr>
          <w:color w:val="000000"/>
          <w:sz w:val="20"/>
        </w:rPr>
        <w:t>:14-35.</w:t>
      </w:r>
    </w:p>
    <w:p w:rsidR="00360AA8" w:rsidRPr="00360AA8" w:rsidRDefault="00360AA8" w:rsidP="00360AA8">
      <w:pPr>
        <w:pStyle w:val="ListParagraph"/>
        <w:numPr>
          <w:ilvl w:val="0"/>
          <w:numId w:val="1"/>
        </w:numPr>
        <w:jc w:val="both"/>
        <w:rPr>
          <w:sz w:val="20"/>
        </w:rPr>
      </w:pPr>
      <w:r w:rsidRPr="00360AA8">
        <w:rPr>
          <w:color w:val="000000"/>
          <w:sz w:val="20"/>
        </w:rPr>
        <w:t>Copeman PW</w:t>
      </w:r>
      <w:r w:rsidR="004E41A7">
        <w:rPr>
          <w:color w:val="000000"/>
          <w:sz w:val="20"/>
        </w:rPr>
        <w:t>M</w:t>
      </w:r>
      <w:r w:rsidRPr="00360AA8">
        <w:rPr>
          <w:color w:val="000000"/>
          <w:sz w:val="20"/>
        </w:rPr>
        <w:t xml:space="preserve">, Lewis MG, Elliott PG. Immunological </w:t>
      </w:r>
      <w:r w:rsidR="004E41A7" w:rsidRPr="00360AA8">
        <w:rPr>
          <w:color w:val="000000"/>
          <w:sz w:val="20"/>
        </w:rPr>
        <w:t>associations of the halo naevus with cutaneous malignant melanoma</w:t>
      </w:r>
      <w:r w:rsidRPr="00360AA8">
        <w:rPr>
          <w:color w:val="000000"/>
          <w:sz w:val="20"/>
        </w:rPr>
        <w:t xml:space="preserve">. </w:t>
      </w:r>
      <w:r w:rsidRPr="004E41A7">
        <w:rPr>
          <w:i/>
          <w:color w:val="000000"/>
          <w:sz w:val="20"/>
        </w:rPr>
        <w:t>Br J Dermatol</w:t>
      </w:r>
      <w:r w:rsidR="004E41A7" w:rsidRPr="004E41A7">
        <w:rPr>
          <w:i/>
          <w:color w:val="000000"/>
          <w:sz w:val="20"/>
        </w:rPr>
        <w:t>.</w:t>
      </w:r>
      <w:r w:rsidRPr="00360AA8">
        <w:rPr>
          <w:color w:val="000000"/>
          <w:sz w:val="20"/>
        </w:rPr>
        <w:t xml:space="preserve"> 1973;</w:t>
      </w:r>
      <w:r w:rsidRPr="004E41A7">
        <w:rPr>
          <w:b/>
          <w:color w:val="000000"/>
          <w:sz w:val="20"/>
        </w:rPr>
        <w:t>88</w:t>
      </w:r>
      <w:r w:rsidRPr="00360AA8">
        <w:rPr>
          <w:color w:val="000000"/>
          <w:sz w:val="20"/>
        </w:rPr>
        <w:t xml:space="preserve">:127-37. </w:t>
      </w:r>
    </w:p>
    <w:p w:rsidR="00360AA8" w:rsidRPr="00360AA8" w:rsidRDefault="00360AA8" w:rsidP="00360AA8">
      <w:pPr>
        <w:pStyle w:val="ListParagraph"/>
        <w:numPr>
          <w:ilvl w:val="0"/>
          <w:numId w:val="1"/>
        </w:numPr>
        <w:jc w:val="both"/>
        <w:rPr>
          <w:sz w:val="20"/>
        </w:rPr>
      </w:pPr>
      <w:r w:rsidRPr="00360AA8">
        <w:rPr>
          <w:sz w:val="20"/>
        </w:rPr>
        <w:t xml:space="preserve">Parrish JA, Fitzpatrick TB, Shea C </w:t>
      </w:r>
      <w:r w:rsidRPr="004E41A7">
        <w:rPr>
          <w:i/>
          <w:sz w:val="20"/>
        </w:rPr>
        <w:t>et al</w:t>
      </w:r>
      <w:r w:rsidRPr="00360AA8">
        <w:rPr>
          <w:sz w:val="20"/>
        </w:rPr>
        <w:t xml:space="preserve">. Photochemotherapy of vitiligo. </w:t>
      </w:r>
      <w:r w:rsidRPr="00342AF8">
        <w:rPr>
          <w:i/>
          <w:sz w:val="20"/>
        </w:rPr>
        <w:t>Arch Dermatol</w:t>
      </w:r>
      <w:r w:rsidR="00342AF8" w:rsidRPr="00342AF8">
        <w:rPr>
          <w:i/>
          <w:sz w:val="20"/>
        </w:rPr>
        <w:t>.</w:t>
      </w:r>
      <w:r w:rsidRPr="00360AA8">
        <w:rPr>
          <w:sz w:val="20"/>
        </w:rPr>
        <w:t xml:space="preserve"> 1976;</w:t>
      </w:r>
      <w:r w:rsidRPr="00342AF8">
        <w:rPr>
          <w:b/>
          <w:sz w:val="20"/>
        </w:rPr>
        <w:t>112</w:t>
      </w:r>
      <w:r w:rsidRPr="00360AA8">
        <w:rPr>
          <w:sz w:val="20"/>
        </w:rPr>
        <w:t>:1531-4.</w:t>
      </w:r>
    </w:p>
    <w:p w:rsidR="00360AA8" w:rsidRDefault="00360AA8" w:rsidP="00360AA8">
      <w:pPr>
        <w:pStyle w:val="ListParagraph"/>
        <w:numPr>
          <w:ilvl w:val="0"/>
          <w:numId w:val="1"/>
        </w:numPr>
        <w:jc w:val="both"/>
        <w:rPr>
          <w:sz w:val="20"/>
        </w:rPr>
      </w:pPr>
      <w:r w:rsidRPr="00360AA8">
        <w:rPr>
          <w:sz w:val="20"/>
        </w:rPr>
        <w:t xml:space="preserve">Kumari J. Vitiligo treated with topical clobetasol propionate. </w:t>
      </w:r>
      <w:r w:rsidRPr="00342AF8">
        <w:rPr>
          <w:i/>
          <w:sz w:val="20"/>
        </w:rPr>
        <w:t>Arch Dermatol</w:t>
      </w:r>
      <w:r w:rsidR="00342AF8">
        <w:rPr>
          <w:sz w:val="20"/>
        </w:rPr>
        <w:t>.</w:t>
      </w:r>
      <w:r w:rsidRPr="00360AA8">
        <w:rPr>
          <w:sz w:val="20"/>
        </w:rPr>
        <w:t xml:space="preserve"> 1984;</w:t>
      </w:r>
      <w:r w:rsidRPr="00342AF8">
        <w:rPr>
          <w:b/>
          <w:sz w:val="20"/>
        </w:rPr>
        <w:t>120</w:t>
      </w:r>
      <w:r w:rsidRPr="00360AA8">
        <w:rPr>
          <w:sz w:val="20"/>
        </w:rPr>
        <w:t>:631-5.</w:t>
      </w:r>
    </w:p>
    <w:p w:rsidR="00432F28" w:rsidRPr="00432F28" w:rsidRDefault="00432F28" w:rsidP="00432F28">
      <w:pPr>
        <w:ind w:left="240"/>
        <w:jc w:val="both"/>
        <w:rPr>
          <w:sz w:val="20"/>
        </w:rPr>
      </w:pPr>
    </w:p>
    <w:p w:rsidR="00770EC8" w:rsidRDefault="00770EC8" w:rsidP="00360AA8">
      <w:pPr>
        <w:spacing w:after="0" w:line="240" w:lineRule="auto"/>
        <w:rPr>
          <w:sz w:val="18"/>
        </w:rPr>
        <w:sectPr w:rsidR="00770EC8" w:rsidSect="00360AA8">
          <w:type w:val="continuous"/>
          <w:pgSz w:w="12240" w:h="15840"/>
          <w:pgMar w:top="1440" w:right="1440" w:bottom="1440" w:left="1440" w:header="720" w:footer="720" w:gutter="0"/>
          <w:cols w:num="2" w:space="720"/>
          <w:docGrid w:linePitch="360"/>
        </w:sectPr>
      </w:pPr>
    </w:p>
    <w:p w:rsidR="00360AA8" w:rsidRPr="00360AA8" w:rsidRDefault="00360AA8" w:rsidP="00360AA8">
      <w:pPr>
        <w:spacing w:after="0" w:line="240" w:lineRule="auto"/>
        <w:rPr>
          <w:sz w:val="18"/>
        </w:rPr>
      </w:pPr>
    </w:p>
    <w:sectPr w:rsidR="00360AA8" w:rsidRPr="00360AA8" w:rsidSect="00360AA8">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F07" w:rsidRDefault="00C67F07" w:rsidP="0037349D">
      <w:pPr>
        <w:spacing w:after="0" w:line="240" w:lineRule="auto"/>
      </w:pPr>
      <w:r>
        <w:separator/>
      </w:r>
    </w:p>
  </w:endnote>
  <w:endnote w:type="continuationSeparator" w:id="0">
    <w:p w:rsidR="00C67F07" w:rsidRDefault="00C67F07" w:rsidP="003734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49D" w:rsidRDefault="003734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2737728"/>
      <w:docPartObj>
        <w:docPartGallery w:val="Page Numbers (Bottom of Page)"/>
        <w:docPartUnique/>
      </w:docPartObj>
    </w:sdtPr>
    <w:sdtEndPr>
      <w:rPr>
        <w:rFonts w:ascii="Times New Roman" w:hAnsi="Times New Roman" w:cs="Times New Roman"/>
        <w:noProof/>
        <w:sz w:val="20"/>
      </w:rPr>
    </w:sdtEndPr>
    <w:sdtContent>
      <w:p w:rsidR="0037349D" w:rsidRPr="0037349D" w:rsidRDefault="0037349D">
        <w:pPr>
          <w:pStyle w:val="Footer"/>
          <w:jc w:val="right"/>
          <w:rPr>
            <w:rFonts w:ascii="Times New Roman" w:hAnsi="Times New Roman" w:cs="Times New Roman"/>
            <w:sz w:val="20"/>
          </w:rPr>
        </w:pPr>
        <w:r w:rsidRPr="0037349D">
          <w:rPr>
            <w:rFonts w:ascii="Times New Roman" w:hAnsi="Times New Roman" w:cs="Times New Roman"/>
            <w:sz w:val="20"/>
          </w:rPr>
          <w:fldChar w:fldCharType="begin"/>
        </w:r>
        <w:r w:rsidRPr="0037349D">
          <w:rPr>
            <w:rFonts w:ascii="Times New Roman" w:hAnsi="Times New Roman" w:cs="Times New Roman"/>
            <w:sz w:val="20"/>
          </w:rPr>
          <w:instrText xml:space="preserve"> PAGE   \* MERGEFORMAT </w:instrText>
        </w:r>
        <w:r w:rsidRPr="0037349D">
          <w:rPr>
            <w:rFonts w:ascii="Times New Roman" w:hAnsi="Times New Roman" w:cs="Times New Roman"/>
            <w:sz w:val="20"/>
          </w:rPr>
          <w:fldChar w:fldCharType="separate"/>
        </w:r>
        <w:r w:rsidR="00DB4DF0">
          <w:rPr>
            <w:rFonts w:ascii="Times New Roman" w:hAnsi="Times New Roman" w:cs="Times New Roman"/>
            <w:noProof/>
            <w:sz w:val="20"/>
          </w:rPr>
          <w:t>451</w:t>
        </w:r>
        <w:r w:rsidRPr="0037349D">
          <w:rPr>
            <w:rFonts w:ascii="Times New Roman" w:hAnsi="Times New Roman" w:cs="Times New Roman"/>
            <w:noProof/>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49D" w:rsidRDefault="003734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F07" w:rsidRDefault="00C67F07" w:rsidP="0037349D">
      <w:pPr>
        <w:spacing w:after="0" w:line="240" w:lineRule="auto"/>
      </w:pPr>
      <w:r>
        <w:separator/>
      </w:r>
    </w:p>
  </w:footnote>
  <w:footnote w:type="continuationSeparator" w:id="0">
    <w:p w:rsidR="00C67F07" w:rsidRDefault="00C67F07" w:rsidP="003734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49D" w:rsidRDefault="003734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49D" w:rsidRPr="006F7E84" w:rsidRDefault="0037349D" w:rsidP="0037349D">
    <w:pPr>
      <w:pStyle w:val="Header"/>
      <w:rPr>
        <w:rFonts w:ascii="Times New Roman" w:hAnsi="Times New Roman" w:cs="Times New Roman"/>
      </w:rPr>
    </w:pPr>
    <w:r w:rsidRPr="00C20A8A">
      <w:rPr>
        <w:rFonts w:ascii="Times New Roman" w:hAnsi="Times New Roman" w:cs="Times New Roman"/>
        <w:i/>
        <w:sz w:val="20"/>
      </w:rPr>
      <w:t>Journal of Pakistan Association of Dermatologists</w:t>
    </w:r>
    <w:r w:rsidRPr="00C20A8A">
      <w:rPr>
        <w:rFonts w:ascii="Times New Roman" w:hAnsi="Times New Roman" w:cs="Times New Roman"/>
        <w:sz w:val="20"/>
      </w:rPr>
      <w:t xml:space="preserve"> 2013; </w:t>
    </w:r>
    <w:r w:rsidRPr="00C20A8A">
      <w:rPr>
        <w:rFonts w:ascii="Times New Roman" w:hAnsi="Times New Roman" w:cs="Times New Roman"/>
        <w:b/>
        <w:sz w:val="20"/>
      </w:rPr>
      <w:t>23 (4)</w:t>
    </w:r>
    <w:r w:rsidRPr="00C20A8A">
      <w:rPr>
        <w:rFonts w:ascii="Times New Roman" w:hAnsi="Times New Roman" w:cs="Times New Roman"/>
        <w:sz w:val="20"/>
      </w:rPr>
      <w:t>:</w:t>
    </w:r>
    <w:r w:rsidRPr="006F7E84">
      <w:rPr>
        <w:rFonts w:ascii="Times New Roman" w:hAnsi="Times New Roman" w:cs="Times New Roman"/>
        <w:sz w:val="20"/>
      </w:rPr>
      <w:t xml:space="preserve"> 44</w:t>
    </w:r>
    <w:r>
      <w:rPr>
        <w:rFonts w:ascii="Times New Roman" w:hAnsi="Times New Roman" w:cs="Times New Roman"/>
        <w:sz w:val="20"/>
      </w:rPr>
      <w:t>9</w:t>
    </w:r>
    <w:r w:rsidRPr="006F7E84">
      <w:rPr>
        <w:rFonts w:ascii="Times New Roman" w:hAnsi="Times New Roman" w:cs="Times New Roman"/>
        <w:sz w:val="20"/>
      </w:rPr>
      <w:t>-4</w:t>
    </w:r>
    <w:r>
      <w:rPr>
        <w:rFonts w:ascii="Times New Roman" w:hAnsi="Times New Roman" w:cs="Times New Roman"/>
        <w:sz w:val="20"/>
      </w:rPr>
      <w:t>51</w:t>
    </w:r>
    <w:r w:rsidRPr="006F7E84">
      <w:rPr>
        <w:rFonts w:ascii="Times New Roman" w:hAnsi="Times New Roman" w:cs="Times New Roman"/>
        <w:sz w:val="20"/>
      </w:rPr>
      <w:t>.</w:t>
    </w:r>
  </w:p>
  <w:p w:rsidR="0037349D" w:rsidRDefault="0037349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49D" w:rsidRDefault="003734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3C3C7A"/>
    <w:multiLevelType w:val="hybridMultilevel"/>
    <w:tmpl w:val="3476EEA4"/>
    <w:lvl w:ilvl="0" w:tplc="A0A20AD6">
      <w:start w:val="1"/>
      <w:numFmt w:val="decimal"/>
      <w:lvlText w:val="%1."/>
      <w:lvlJc w:val="left"/>
      <w:pPr>
        <w:ind w:left="615" w:hanging="375"/>
      </w:pPr>
      <w:rPr>
        <w:rFonts w:ascii="Times New Roman" w:eastAsiaTheme="minorHAnsi"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EA9"/>
    <w:rsid w:val="00000594"/>
    <w:rsid w:val="00000A05"/>
    <w:rsid w:val="00000C3D"/>
    <w:rsid w:val="00004DE3"/>
    <w:rsid w:val="00011E3D"/>
    <w:rsid w:val="00012974"/>
    <w:rsid w:val="0001495A"/>
    <w:rsid w:val="000207C6"/>
    <w:rsid w:val="00022E9F"/>
    <w:rsid w:val="000239CD"/>
    <w:rsid w:val="000243EE"/>
    <w:rsid w:val="00030503"/>
    <w:rsid w:val="00031BC5"/>
    <w:rsid w:val="000336B3"/>
    <w:rsid w:val="00033E7F"/>
    <w:rsid w:val="000365F2"/>
    <w:rsid w:val="00042442"/>
    <w:rsid w:val="00050061"/>
    <w:rsid w:val="0005199B"/>
    <w:rsid w:val="0006316B"/>
    <w:rsid w:val="00064438"/>
    <w:rsid w:val="00064747"/>
    <w:rsid w:val="00074630"/>
    <w:rsid w:val="0008283D"/>
    <w:rsid w:val="00086C6F"/>
    <w:rsid w:val="00094949"/>
    <w:rsid w:val="0009562E"/>
    <w:rsid w:val="000A6E04"/>
    <w:rsid w:val="000B0C0F"/>
    <w:rsid w:val="000B2CEC"/>
    <w:rsid w:val="000B4EF1"/>
    <w:rsid w:val="000B766B"/>
    <w:rsid w:val="000C1FB9"/>
    <w:rsid w:val="000D3A81"/>
    <w:rsid w:val="000D493D"/>
    <w:rsid w:val="000E5F1E"/>
    <w:rsid w:val="000E6222"/>
    <w:rsid w:val="000E7B92"/>
    <w:rsid w:val="000F0CBF"/>
    <w:rsid w:val="000F67AB"/>
    <w:rsid w:val="00103C69"/>
    <w:rsid w:val="001056BB"/>
    <w:rsid w:val="00107CBD"/>
    <w:rsid w:val="00111C51"/>
    <w:rsid w:val="00114A9B"/>
    <w:rsid w:val="00117AF2"/>
    <w:rsid w:val="00123D19"/>
    <w:rsid w:val="001347FC"/>
    <w:rsid w:val="00135D25"/>
    <w:rsid w:val="00136588"/>
    <w:rsid w:val="00140F22"/>
    <w:rsid w:val="0014692E"/>
    <w:rsid w:val="00150B8D"/>
    <w:rsid w:val="0015383F"/>
    <w:rsid w:val="001640C4"/>
    <w:rsid w:val="00171046"/>
    <w:rsid w:val="00195C11"/>
    <w:rsid w:val="001A135F"/>
    <w:rsid w:val="001A1FCB"/>
    <w:rsid w:val="001A3414"/>
    <w:rsid w:val="001A6F91"/>
    <w:rsid w:val="001A7013"/>
    <w:rsid w:val="001B61BE"/>
    <w:rsid w:val="001C3B13"/>
    <w:rsid w:val="001C54FB"/>
    <w:rsid w:val="001D26F9"/>
    <w:rsid w:val="001D29F4"/>
    <w:rsid w:val="001D2F63"/>
    <w:rsid w:val="001D5963"/>
    <w:rsid w:val="001E263A"/>
    <w:rsid w:val="001E2DB0"/>
    <w:rsid w:val="001E39E3"/>
    <w:rsid w:val="001F3025"/>
    <w:rsid w:val="001F55D3"/>
    <w:rsid w:val="00205C5C"/>
    <w:rsid w:val="002120C4"/>
    <w:rsid w:val="00215550"/>
    <w:rsid w:val="00215810"/>
    <w:rsid w:val="00216455"/>
    <w:rsid w:val="00217917"/>
    <w:rsid w:val="002245C3"/>
    <w:rsid w:val="00244D8F"/>
    <w:rsid w:val="002455F3"/>
    <w:rsid w:val="00245A32"/>
    <w:rsid w:val="0026143A"/>
    <w:rsid w:val="00265755"/>
    <w:rsid w:val="00271033"/>
    <w:rsid w:val="00271C4B"/>
    <w:rsid w:val="002749D4"/>
    <w:rsid w:val="00274D48"/>
    <w:rsid w:val="0028042A"/>
    <w:rsid w:val="002847E9"/>
    <w:rsid w:val="002921CD"/>
    <w:rsid w:val="002952A4"/>
    <w:rsid w:val="002A5D69"/>
    <w:rsid w:val="002A68A8"/>
    <w:rsid w:val="002A6D04"/>
    <w:rsid w:val="002A750B"/>
    <w:rsid w:val="002B01DC"/>
    <w:rsid w:val="002B0FF2"/>
    <w:rsid w:val="002B16E7"/>
    <w:rsid w:val="002C2B27"/>
    <w:rsid w:val="002D061B"/>
    <w:rsid w:val="002D48AC"/>
    <w:rsid w:val="002D4ED7"/>
    <w:rsid w:val="002F6173"/>
    <w:rsid w:val="002F7D9D"/>
    <w:rsid w:val="00300AB7"/>
    <w:rsid w:val="00307944"/>
    <w:rsid w:val="00311A4C"/>
    <w:rsid w:val="00320143"/>
    <w:rsid w:val="00324CC0"/>
    <w:rsid w:val="00334975"/>
    <w:rsid w:val="00342AF8"/>
    <w:rsid w:val="00345524"/>
    <w:rsid w:val="00347144"/>
    <w:rsid w:val="00352242"/>
    <w:rsid w:val="00352257"/>
    <w:rsid w:val="00353FB2"/>
    <w:rsid w:val="00360AA8"/>
    <w:rsid w:val="00361E9D"/>
    <w:rsid w:val="00365066"/>
    <w:rsid w:val="0036523A"/>
    <w:rsid w:val="00365D54"/>
    <w:rsid w:val="00372F36"/>
    <w:rsid w:val="0037349D"/>
    <w:rsid w:val="0039146E"/>
    <w:rsid w:val="003A5939"/>
    <w:rsid w:val="003A6017"/>
    <w:rsid w:val="003B2BBC"/>
    <w:rsid w:val="003B6634"/>
    <w:rsid w:val="003E7D3A"/>
    <w:rsid w:val="003E7F77"/>
    <w:rsid w:val="003F38D9"/>
    <w:rsid w:val="003F3975"/>
    <w:rsid w:val="00401F4C"/>
    <w:rsid w:val="00405174"/>
    <w:rsid w:val="004057E4"/>
    <w:rsid w:val="00407ADD"/>
    <w:rsid w:val="00411EF1"/>
    <w:rsid w:val="00417D60"/>
    <w:rsid w:val="004229BE"/>
    <w:rsid w:val="00424BA4"/>
    <w:rsid w:val="00432F28"/>
    <w:rsid w:val="00456700"/>
    <w:rsid w:val="004728D5"/>
    <w:rsid w:val="00472C93"/>
    <w:rsid w:val="00476510"/>
    <w:rsid w:val="00481F4B"/>
    <w:rsid w:val="00483C19"/>
    <w:rsid w:val="00485D4B"/>
    <w:rsid w:val="00486580"/>
    <w:rsid w:val="00486653"/>
    <w:rsid w:val="00496DBD"/>
    <w:rsid w:val="004A2803"/>
    <w:rsid w:val="004A3FA7"/>
    <w:rsid w:val="004B2810"/>
    <w:rsid w:val="004B492F"/>
    <w:rsid w:val="004B6C13"/>
    <w:rsid w:val="004C2C32"/>
    <w:rsid w:val="004C6969"/>
    <w:rsid w:val="004D187C"/>
    <w:rsid w:val="004D3DC1"/>
    <w:rsid w:val="004E1138"/>
    <w:rsid w:val="004E1D61"/>
    <w:rsid w:val="004E41A7"/>
    <w:rsid w:val="004E5743"/>
    <w:rsid w:val="00503502"/>
    <w:rsid w:val="00504ECD"/>
    <w:rsid w:val="005112F2"/>
    <w:rsid w:val="00521039"/>
    <w:rsid w:val="00531376"/>
    <w:rsid w:val="0054661E"/>
    <w:rsid w:val="005571AA"/>
    <w:rsid w:val="00560E18"/>
    <w:rsid w:val="00561147"/>
    <w:rsid w:val="00562214"/>
    <w:rsid w:val="0057025E"/>
    <w:rsid w:val="005704C5"/>
    <w:rsid w:val="00570C08"/>
    <w:rsid w:val="00575011"/>
    <w:rsid w:val="00580C36"/>
    <w:rsid w:val="005933FD"/>
    <w:rsid w:val="005A1566"/>
    <w:rsid w:val="005A3268"/>
    <w:rsid w:val="005A7A29"/>
    <w:rsid w:val="005B19D5"/>
    <w:rsid w:val="005B595D"/>
    <w:rsid w:val="005B5B58"/>
    <w:rsid w:val="005B7DD4"/>
    <w:rsid w:val="005C3939"/>
    <w:rsid w:val="005C5940"/>
    <w:rsid w:val="005C798E"/>
    <w:rsid w:val="005D3913"/>
    <w:rsid w:val="005D5359"/>
    <w:rsid w:val="005D636C"/>
    <w:rsid w:val="005D6A26"/>
    <w:rsid w:val="005E03F9"/>
    <w:rsid w:val="005E2E16"/>
    <w:rsid w:val="005F0575"/>
    <w:rsid w:val="005F18BC"/>
    <w:rsid w:val="005F3401"/>
    <w:rsid w:val="006019F9"/>
    <w:rsid w:val="006129B1"/>
    <w:rsid w:val="00620E74"/>
    <w:rsid w:val="006278B1"/>
    <w:rsid w:val="006332B6"/>
    <w:rsid w:val="00637444"/>
    <w:rsid w:val="006429E6"/>
    <w:rsid w:val="00643080"/>
    <w:rsid w:val="006459BD"/>
    <w:rsid w:val="006466F1"/>
    <w:rsid w:val="006507E5"/>
    <w:rsid w:val="00652884"/>
    <w:rsid w:val="006604A6"/>
    <w:rsid w:val="00663400"/>
    <w:rsid w:val="00663907"/>
    <w:rsid w:val="0066693A"/>
    <w:rsid w:val="006722F6"/>
    <w:rsid w:val="0067267E"/>
    <w:rsid w:val="00673F45"/>
    <w:rsid w:val="00674C0A"/>
    <w:rsid w:val="0068341D"/>
    <w:rsid w:val="0068381B"/>
    <w:rsid w:val="00684261"/>
    <w:rsid w:val="006930D2"/>
    <w:rsid w:val="0069318A"/>
    <w:rsid w:val="0069760E"/>
    <w:rsid w:val="00697BAC"/>
    <w:rsid w:val="006A2BD2"/>
    <w:rsid w:val="006A3DD6"/>
    <w:rsid w:val="006A4476"/>
    <w:rsid w:val="006A539B"/>
    <w:rsid w:val="006B573A"/>
    <w:rsid w:val="006B7587"/>
    <w:rsid w:val="006C07EA"/>
    <w:rsid w:val="006C583D"/>
    <w:rsid w:val="006C7884"/>
    <w:rsid w:val="006E2E26"/>
    <w:rsid w:val="006E3C8C"/>
    <w:rsid w:val="006E442D"/>
    <w:rsid w:val="006E53BE"/>
    <w:rsid w:val="006F04D9"/>
    <w:rsid w:val="006F1B80"/>
    <w:rsid w:val="007001AC"/>
    <w:rsid w:val="00700F96"/>
    <w:rsid w:val="007037F0"/>
    <w:rsid w:val="00711464"/>
    <w:rsid w:val="00722678"/>
    <w:rsid w:val="00727AB3"/>
    <w:rsid w:val="007330DA"/>
    <w:rsid w:val="0073659A"/>
    <w:rsid w:val="00737B61"/>
    <w:rsid w:val="007413C1"/>
    <w:rsid w:val="0074486D"/>
    <w:rsid w:val="0074641F"/>
    <w:rsid w:val="00751E0C"/>
    <w:rsid w:val="007649A0"/>
    <w:rsid w:val="00766580"/>
    <w:rsid w:val="00770EC8"/>
    <w:rsid w:val="0077342A"/>
    <w:rsid w:val="007804E8"/>
    <w:rsid w:val="007872BC"/>
    <w:rsid w:val="00790103"/>
    <w:rsid w:val="00793458"/>
    <w:rsid w:val="007A0F6B"/>
    <w:rsid w:val="007B494E"/>
    <w:rsid w:val="007B559B"/>
    <w:rsid w:val="007B7315"/>
    <w:rsid w:val="007C70E1"/>
    <w:rsid w:val="007D036E"/>
    <w:rsid w:val="007D1D5C"/>
    <w:rsid w:val="007D2CF3"/>
    <w:rsid w:val="007D457B"/>
    <w:rsid w:val="007E4E48"/>
    <w:rsid w:val="007E6B90"/>
    <w:rsid w:val="007E7AD1"/>
    <w:rsid w:val="008007EF"/>
    <w:rsid w:val="00800F3E"/>
    <w:rsid w:val="0080472A"/>
    <w:rsid w:val="008103BB"/>
    <w:rsid w:val="00812169"/>
    <w:rsid w:val="008127F8"/>
    <w:rsid w:val="008138D3"/>
    <w:rsid w:val="00817850"/>
    <w:rsid w:val="00820ED7"/>
    <w:rsid w:val="0082766F"/>
    <w:rsid w:val="00827A25"/>
    <w:rsid w:val="0083607D"/>
    <w:rsid w:val="00836620"/>
    <w:rsid w:val="00843D94"/>
    <w:rsid w:val="008458D3"/>
    <w:rsid w:val="0084653C"/>
    <w:rsid w:val="0085082C"/>
    <w:rsid w:val="00855B9C"/>
    <w:rsid w:val="00856803"/>
    <w:rsid w:val="008759BB"/>
    <w:rsid w:val="00877D4F"/>
    <w:rsid w:val="008806AC"/>
    <w:rsid w:val="00885437"/>
    <w:rsid w:val="00886308"/>
    <w:rsid w:val="008A0BA7"/>
    <w:rsid w:val="008A22A9"/>
    <w:rsid w:val="008A3DFA"/>
    <w:rsid w:val="008A604D"/>
    <w:rsid w:val="008A6D20"/>
    <w:rsid w:val="008B7A38"/>
    <w:rsid w:val="008B7DB5"/>
    <w:rsid w:val="008E2C4F"/>
    <w:rsid w:val="008E3746"/>
    <w:rsid w:val="008E6829"/>
    <w:rsid w:val="008F48C5"/>
    <w:rsid w:val="008F5B1E"/>
    <w:rsid w:val="00900056"/>
    <w:rsid w:val="009010D0"/>
    <w:rsid w:val="00901855"/>
    <w:rsid w:val="00904292"/>
    <w:rsid w:val="00910A69"/>
    <w:rsid w:val="00913072"/>
    <w:rsid w:val="00914DFD"/>
    <w:rsid w:val="00915A6E"/>
    <w:rsid w:val="00916CF3"/>
    <w:rsid w:val="00923666"/>
    <w:rsid w:val="00924E39"/>
    <w:rsid w:val="0092578B"/>
    <w:rsid w:val="00931095"/>
    <w:rsid w:val="009331F4"/>
    <w:rsid w:val="00933603"/>
    <w:rsid w:val="009415C3"/>
    <w:rsid w:val="009528A9"/>
    <w:rsid w:val="00962D00"/>
    <w:rsid w:val="00970239"/>
    <w:rsid w:val="00972C54"/>
    <w:rsid w:val="0098180B"/>
    <w:rsid w:val="009875DD"/>
    <w:rsid w:val="009876E6"/>
    <w:rsid w:val="00995FFC"/>
    <w:rsid w:val="009A126F"/>
    <w:rsid w:val="009A2CD8"/>
    <w:rsid w:val="009A664C"/>
    <w:rsid w:val="009B1A7E"/>
    <w:rsid w:val="009C139D"/>
    <w:rsid w:val="009D0351"/>
    <w:rsid w:val="009D4ABD"/>
    <w:rsid w:val="009D54D8"/>
    <w:rsid w:val="009E0286"/>
    <w:rsid w:val="009E1760"/>
    <w:rsid w:val="009E2C2C"/>
    <w:rsid w:val="009F06C7"/>
    <w:rsid w:val="009F3FA1"/>
    <w:rsid w:val="009F58FE"/>
    <w:rsid w:val="00A01444"/>
    <w:rsid w:val="00A025C8"/>
    <w:rsid w:val="00A02848"/>
    <w:rsid w:val="00A03FCC"/>
    <w:rsid w:val="00A06114"/>
    <w:rsid w:val="00A12606"/>
    <w:rsid w:val="00A17E63"/>
    <w:rsid w:val="00A231E7"/>
    <w:rsid w:val="00A252E0"/>
    <w:rsid w:val="00A27E28"/>
    <w:rsid w:val="00A31CD5"/>
    <w:rsid w:val="00A343A8"/>
    <w:rsid w:val="00A3453E"/>
    <w:rsid w:val="00A37DB7"/>
    <w:rsid w:val="00A41B50"/>
    <w:rsid w:val="00A43519"/>
    <w:rsid w:val="00A438AD"/>
    <w:rsid w:val="00A50F24"/>
    <w:rsid w:val="00A557BE"/>
    <w:rsid w:val="00A55BED"/>
    <w:rsid w:val="00A60FB9"/>
    <w:rsid w:val="00A632EB"/>
    <w:rsid w:val="00A64403"/>
    <w:rsid w:val="00A64DEB"/>
    <w:rsid w:val="00A656FF"/>
    <w:rsid w:val="00A66252"/>
    <w:rsid w:val="00A7172A"/>
    <w:rsid w:val="00A74A1D"/>
    <w:rsid w:val="00A759C5"/>
    <w:rsid w:val="00A83C8B"/>
    <w:rsid w:val="00A85F1F"/>
    <w:rsid w:val="00A87397"/>
    <w:rsid w:val="00AB2BB9"/>
    <w:rsid w:val="00AB60E6"/>
    <w:rsid w:val="00AB6C95"/>
    <w:rsid w:val="00AC34DE"/>
    <w:rsid w:val="00AC38A6"/>
    <w:rsid w:val="00AD35CD"/>
    <w:rsid w:val="00AD4B4B"/>
    <w:rsid w:val="00AD5FBF"/>
    <w:rsid w:val="00AD765E"/>
    <w:rsid w:val="00AE0A3D"/>
    <w:rsid w:val="00AE1650"/>
    <w:rsid w:val="00AE1874"/>
    <w:rsid w:val="00AE5B68"/>
    <w:rsid w:val="00AE7EAD"/>
    <w:rsid w:val="00B03DF9"/>
    <w:rsid w:val="00B10FCF"/>
    <w:rsid w:val="00B13356"/>
    <w:rsid w:val="00B140D4"/>
    <w:rsid w:val="00B159A0"/>
    <w:rsid w:val="00B233A5"/>
    <w:rsid w:val="00B264AC"/>
    <w:rsid w:val="00B346D4"/>
    <w:rsid w:val="00B3607B"/>
    <w:rsid w:val="00B519D8"/>
    <w:rsid w:val="00B570C5"/>
    <w:rsid w:val="00B61863"/>
    <w:rsid w:val="00B61DAD"/>
    <w:rsid w:val="00B63141"/>
    <w:rsid w:val="00B637FD"/>
    <w:rsid w:val="00B660E5"/>
    <w:rsid w:val="00B66A77"/>
    <w:rsid w:val="00B67FB0"/>
    <w:rsid w:val="00B71F70"/>
    <w:rsid w:val="00B7470A"/>
    <w:rsid w:val="00B76AB0"/>
    <w:rsid w:val="00B83B63"/>
    <w:rsid w:val="00B909A9"/>
    <w:rsid w:val="00B958FD"/>
    <w:rsid w:val="00B96F89"/>
    <w:rsid w:val="00BA0504"/>
    <w:rsid w:val="00BA0FD1"/>
    <w:rsid w:val="00BA144F"/>
    <w:rsid w:val="00BA2483"/>
    <w:rsid w:val="00BA4A65"/>
    <w:rsid w:val="00BA5DEB"/>
    <w:rsid w:val="00BB43CA"/>
    <w:rsid w:val="00BB6D05"/>
    <w:rsid w:val="00BD5C16"/>
    <w:rsid w:val="00BF1BF2"/>
    <w:rsid w:val="00BF44E1"/>
    <w:rsid w:val="00BF7495"/>
    <w:rsid w:val="00C0344F"/>
    <w:rsid w:val="00C07C05"/>
    <w:rsid w:val="00C10272"/>
    <w:rsid w:val="00C11C87"/>
    <w:rsid w:val="00C143B5"/>
    <w:rsid w:val="00C16433"/>
    <w:rsid w:val="00C23BE2"/>
    <w:rsid w:val="00C25C9F"/>
    <w:rsid w:val="00C31655"/>
    <w:rsid w:val="00C34667"/>
    <w:rsid w:val="00C373E5"/>
    <w:rsid w:val="00C37635"/>
    <w:rsid w:val="00C37936"/>
    <w:rsid w:val="00C405C6"/>
    <w:rsid w:val="00C40E7E"/>
    <w:rsid w:val="00C41408"/>
    <w:rsid w:val="00C462FC"/>
    <w:rsid w:val="00C531EB"/>
    <w:rsid w:val="00C54D60"/>
    <w:rsid w:val="00C56771"/>
    <w:rsid w:val="00C57FEB"/>
    <w:rsid w:val="00C6043B"/>
    <w:rsid w:val="00C66A58"/>
    <w:rsid w:val="00C67BB7"/>
    <w:rsid w:val="00C67F07"/>
    <w:rsid w:val="00C720B6"/>
    <w:rsid w:val="00C846BD"/>
    <w:rsid w:val="00C847C9"/>
    <w:rsid w:val="00C870A4"/>
    <w:rsid w:val="00CA3E4E"/>
    <w:rsid w:val="00CA4DF6"/>
    <w:rsid w:val="00CA660E"/>
    <w:rsid w:val="00CB1EA9"/>
    <w:rsid w:val="00CB2EBE"/>
    <w:rsid w:val="00CB3CED"/>
    <w:rsid w:val="00CC008E"/>
    <w:rsid w:val="00CC1BD8"/>
    <w:rsid w:val="00CC7A42"/>
    <w:rsid w:val="00CC7AEE"/>
    <w:rsid w:val="00CD2F45"/>
    <w:rsid w:val="00CE1966"/>
    <w:rsid w:val="00CE3D46"/>
    <w:rsid w:val="00CE7287"/>
    <w:rsid w:val="00CF2546"/>
    <w:rsid w:val="00CF39F0"/>
    <w:rsid w:val="00CF3FCA"/>
    <w:rsid w:val="00CF4961"/>
    <w:rsid w:val="00CF651E"/>
    <w:rsid w:val="00CF7C96"/>
    <w:rsid w:val="00D01E4C"/>
    <w:rsid w:val="00D03259"/>
    <w:rsid w:val="00D07DB3"/>
    <w:rsid w:val="00D10F7D"/>
    <w:rsid w:val="00D12042"/>
    <w:rsid w:val="00D12BB1"/>
    <w:rsid w:val="00D13B13"/>
    <w:rsid w:val="00D21759"/>
    <w:rsid w:val="00D21FAC"/>
    <w:rsid w:val="00D23727"/>
    <w:rsid w:val="00D25F44"/>
    <w:rsid w:val="00D325B4"/>
    <w:rsid w:val="00D35BC0"/>
    <w:rsid w:val="00D360D1"/>
    <w:rsid w:val="00D452C7"/>
    <w:rsid w:val="00D50600"/>
    <w:rsid w:val="00D644EB"/>
    <w:rsid w:val="00D7684A"/>
    <w:rsid w:val="00D77D77"/>
    <w:rsid w:val="00D83495"/>
    <w:rsid w:val="00D8586A"/>
    <w:rsid w:val="00D97413"/>
    <w:rsid w:val="00D97420"/>
    <w:rsid w:val="00D97BC3"/>
    <w:rsid w:val="00DB4C5C"/>
    <w:rsid w:val="00DB4DF0"/>
    <w:rsid w:val="00DC07B7"/>
    <w:rsid w:val="00DC0F28"/>
    <w:rsid w:val="00DC2C44"/>
    <w:rsid w:val="00DC4877"/>
    <w:rsid w:val="00DD3C78"/>
    <w:rsid w:val="00DD403B"/>
    <w:rsid w:val="00DD6C9D"/>
    <w:rsid w:val="00DE22B1"/>
    <w:rsid w:val="00DE5708"/>
    <w:rsid w:val="00DE6887"/>
    <w:rsid w:val="00DE71E3"/>
    <w:rsid w:val="00DF2B3C"/>
    <w:rsid w:val="00DF4871"/>
    <w:rsid w:val="00E014AF"/>
    <w:rsid w:val="00E0261E"/>
    <w:rsid w:val="00E0348E"/>
    <w:rsid w:val="00E10396"/>
    <w:rsid w:val="00E11778"/>
    <w:rsid w:val="00E118DF"/>
    <w:rsid w:val="00E13E9F"/>
    <w:rsid w:val="00E25324"/>
    <w:rsid w:val="00E2551D"/>
    <w:rsid w:val="00E417F7"/>
    <w:rsid w:val="00E43E74"/>
    <w:rsid w:val="00E47FE6"/>
    <w:rsid w:val="00E55451"/>
    <w:rsid w:val="00E57211"/>
    <w:rsid w:val="00E66B0E"/>
    <w:rsid w:val="00E82175"/>
    <w:rsid w:val="00E84282"/>
    <w:rsid w:val="00E84C3C"/>
    <w:rsid w:val="00E84E90"/>
    <w:rsid w:val="00E908B4"/>
    <w:rsid w:val="00E90D3B"/>
    <w:rsid w:val="00E93DA5"/>
    <w:rsid w:val="00EA4C41"/>
    <w:rsid w:val="00EB64E8"/>
    <w:rsid w:val="00EB7B1D"/>
    <w:rsid w:val="00EC60D2"/>
    <w:rsid w:val="00ED7399"/>
    <w:rsid w:val="00EE3589"/>
    <w:rsid w:val="00EE7155"/>
    <w:rsid w:val="00EF074B"/>
    <w:rsid w:val="00F02268"/>
    <w:rsid w:val="00F056DE"/>
    <w:rsid w:val="00F06236"/>
    <w:rsid w:val="00F11AF4"/>
    <w:rsid w:val="00F12557"/>
    <w:rsid w:val="00F12954"/>
    <w:rsid w:val="00F1585E"/>
    <w:rsid w:val="00F226EB"/>
    <w:rsid w:val="00F2688E"/>
    <w:rsid w:val="00F30CDA"/>
    <w:rsid w:val="00F41737"/>
    <w:rsid w:val="00F42EAF"/>
    <w:rsid w:val="00F4400B"/>
    <w:rsid w:val="00F47520"/>
    <w:rsid w:val="00F51FA7"/>
    <w:rsid w:val="00F53A3A"/>
    <w:rsid w:val="00F53C47"/>
    <w:rsid w:val="00F57A18"/>
    <w:rsid w:val="00F62678"/>
    <w:rsid w:val="00F626A9"/>
    <w:rsid w:val="00F70914"/>
    <w:rsid w:val="00F94D89"/>
    <w:rsid w:val="00FA0A23"/>
    <w:rsid w:val="00FA11D2"/>
    <w:rsid w:val="00FB21E9"/>
    <w:rsid w:val="00FC255F"/>
    <w:rsid w:val="00FC5158"/>
    <w:rsid w:val="00FE1755"/>
    <w:rsid w:val="00FE35C8"/>
    <w:rsid w:val="00FE39F7"/>
    <w:rsid w:val="00FE6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AA8"/>
    <w:pPr>
      <w:spacing w:after="0" w:line="240" w:lineRule="auto"/>
      <w:ind w:left="720"/>
      <w:contextualSpacing/>
    </w:pPr>
    <w:rPr>
      <w:rFonts w:ascii="Times New Roman" w:eastAsia="Times New Roman" w:hAnsi="Times New Roman" w:cs="Times New Roman"/>
      <w:sz w:val="24"/>
      <w:szCs w:val="24"/>
    </w:rPr>
  </w:style>
  <w:style w:type="character" w:customStyle="1" w:styleId="authornames">
    <w:name w:val="authornames"/>
    <w:basedOn w:val="DefaultParagraphFont"/>
    <w:rsid w:val="00360AA8"/>
  </w:style>
  <w:style w:type="character" w:styleId="Emphasis">
    <w:name w:val="Emphasis"/>
    <w:basedOn w:val="DefaultParagraphFont"/>
    <w:qFormat/>
    <w:rsid w:val="00360AA8"/>
    <w:rPr>
      <w:i/>
      <w:iCs/>
    </w:rPr>
  </w:style>
  <w:style w:type="paragraph" w:styleId="BalloonText">
    <w:name w:val="Balloon Text"/>
    <w:basedOn w:val="Normal"/>
    <w:link w:val="BalloonTextChar"/>
    <w:uiPriority w:val="99"/>
    <w:semiHidden/>
    <w:unhideWhenUsed/>
    <w:rsid w:val="00770E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EC8"/>
    <w:rPr>
      <w:rFonts w:ascii="Tahoma" w:hAnsi="Tahoma" w:cs="Tahoma"/>
      <w:sz w:val="16"/>
      <w:szCs w:val="16"/>
    </w:rPr>
  </w:style>
  <w:style w:type="paragraph" w:styleId="Header">
    <w:name w:val="header"/>
    <w:basedOn w:val="Normal"/>
    <w:link w:val="HeaderChar"/>
    <w:uiPriority w:val="99"/>
    <w:unhideWhenUsed/>
    <w:rsid w:val="003734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349D"/>
  </w:style>
  <w:style w:type="paragraph" w:styleId="Footer">
    <w:name w:val="footer"/>
    <w:basedOn w:val="Normal"/>
    <w:link w:val="FooterChar"/>
    <w:uiPriority w:val="99"/>
    <w:unhideWhenUsed/>
    <w:rsid w:val="003734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34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AA8"/>
    <w:pPr>
      <w:spacing w:after="0" w:line="240" w:lineRule="auto"/>
      <w:ind w:left="720"/>
      <w:contextualSpacing/>
    </w:pPr>
    <w:rPr>
      <w:rFonts w:ascii="Times New Roman" w:eastAsia="Times New Roman" w:hAnsi="Times New Roman" w:cs="Times New Roman"/>
      <w:sz w:val="24"/>
      <w:szCs w:val="24"/>
    </w:rPr>
  </w:style>
  <w:style w:type="character" w:customStyle="1" w:styleId="authornames">
    <w:name w:val="authornames"/>
    <w:basedOn w:val="DefaultParagraphFont"/>
    <w:rsid w:val="00360AA8"/>
  </w:style>
  <w:style w:type="character" w:styleId="Emphasis">
    <w:name w:val="Emphasis"/>
    <w:basedOn w:val="DefaultParagraphFont"/>
    <w:qFormat/>
    <w:rsid w:val="00360AA8"/>
    <w:rPr>
      <w:i/>
      <w:iCs/>
    </w:rPr>
  </w:style>
  <w:style w:type="paragraph" w:styleId="BalloonText">
    <w:name w:val="Balloon Text"/>
    <w:basedOn w:val="Normal"/>
    <w:link w:val="BalloonTextChar"/>
    <w:uiPriority w:val="99"/>
    <w:semiHidden/>
    <w:unhideWhenUsed/>
    <w:rsid w:val="00770E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EC8"/>
    <w:rPr>
      <w:rFonts w:ascii="Tahoma" w:hAnsi="Tahoma" w:cs="Tahoma"/>
      <w:sz w:val="16"/>
      <w:szCs w:val="16"/>
    </w:rPr>
  </w:style>
  <w:style w:type="paragraph" w:styleId="Header">
    <w:name w:val="header"/>
    <w:basedOn w:val="Normal"/>
    <w:link w:val="HeaderChar"/>
    <w:uiPriority w:val="99"/>
    <w:unhideWhenUsed/>
    <w:rsid w:val="003734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349D"/>
  </w:style>
  <w:style w:type="paragraph" w:styleId="Footer">
    <w:name w:val="footer"/>
    <w:basedOn w:val="Normal"/>
    <w:link w:val="FooterChar"/>
    <w:uiPriority w:val="99"/>
    <w:unhideWhenUsed/>
    <w:rsid w:val="003734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3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3</Pages>
  <Words>932</Words>
  <Characters>5317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Ijaz Hussain</dc:creator>
  <cp:lastModifiedBy>Ijaz Hussain</cp:lastModifiedBy>
  <cp:revision>3</cp:revision>
  <cp:lastPrinted>2014-01-28T05:41:00Z</cp:lastPrinted>
  <dcterms:created xsi:type="dcterms:W3CDTF">2013-12-24T03:23:00Z</dcterms:created>
  <dcterms:modified xsi:type="dcterms:W3CDTF">2014-02-05T06:52:00Z</dcterms:modified>
</cp:coreProperties>
</file>