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4B2" w:rsidRPr="00E94BEF" w:rsidRDefault="009354B2" w:rsidP="009354B2">
      <w:pPr>
        <w:spacing w:after="120"/>
        <w:jc w:val="right"/>
        <w:rPr>
          <w:rFonts w:ascii="Arial" w:hAnsi="Arial"/>
          <w:sz w:val="36"/>
          <w:szCs w:val="28"/>
        </w:rPr>
      </w:pPr>
      <w:r>
        <w:rPr>
          <w:rFonts w:ascii="Arial" w:hAnsi="Arial"/>
          <w:sz w:val="36"/>
          <w:szCs w:val="28"/>
          <w:bdr w:val="single" w:sz="4" w:space="0" w:color="auto"/>
        </w:rPr>
        <w:t>Case Report</w:t>
      </w:r>
    </w:p>
    <w:p w:rsidR="009354B2" w:rsidRPr="00F00405" w:rsidRDefault="009354B2" w:rsidP="00056F31">
      <w:pPr>
        <w:spacing w:after="120"/>
        <w:jc w:val="both"/>
        <w:rPr>
          <w:rFonts w:ascii="Arial" w:hAnsi="Arial"/>
          <w:b/>
          <w:sz w:val="40"/>
          <w:szCs w:val="40"/>
        </w:rPr>
      </w:pPr>
      <w:r w:rsidRPr="006C4279">
        <w:rPr>
          <w:rFonts w:ascii="Arial" w:hAnsi="Arial" w:cs="Arial"/>
          <w:b/>
          <w:sz w:val="40"/>
          <w:szCs w:val="40"/>
        </w:rPr>
        <w:t>Bleomycin induced flagellate pigmentation and sclerodermoid change co-existent in a patient of Hodgkin’s lymphoma</w:t>
      </w:r>
      <w:r w:rsidRPr="00370F8E">
        <w:rPr>
          <w:rFonts w:ascii="Arial" w:hAnsi="Arial" w:cs="Arial"/>
          <w:b/>
          <w:sz w:val="40"/>
          <w:szCs w:val="40"/>
        </w:rPr>
        <w:t xml:space="preserve"> </w:t>
      </w:r>
    </w:p>
    <w:tbl>
      <w:tblPr>
        <w:tblW w:w="9090" w:type="dxa"/>
        <w:tblInd w:w="108" w:type="dxa"/>
        <w:tblLook w:val="01E0" w:firstRow="1" w:lastRow="1" w:firstColumn="1" w:lastColumn="1" w:noHBand="0" w:noVBand="0"/>
      </w:tblPr>
      <w:tblGrid>
        <w:gridCol w:w="1191"/>
        <w:gridCol w:w="7899"/>
      </w:tblGrid>
      <w:tr w:rsidR="009354B2" w:rsidRPr="00E94BEF" w:rsidTr="00056F31">
        <w:trPr>
          <w:trHeight w:val="873"/>
        </w:trPr>
        <w:tc>
          <w:tcPr>
            <w:tcW w:w="1191" w:type="dxa"/>
          </w:tcPr>
          <w:p w:rsidR="009354B2" w:rsidRPr="00E94BEF" w:rsidRDefault="009354B2" w:rsidP="00364D7C">
            <w:pPr>
              <w:rPr>
                <w:rFonts w:ascii="CG Omega" w:hAnsi="CG Omega" w:cs="CG Omega"/>
                <w:sz w:val="32"/>
                <w:szCs w:val="32"/>
              </w:rPr>
            </w:pPr>
          </w:p>
        </w:tc>
        <w:tc>
          <w:tcPr>
            <w:tcW w:w="7899" w:type="dxa"/>
          </w:tcPr>
          <w:p w:rsidR="009354B2" w:rsidRPr="009354B2" w:rsidRDefault="009354B2" w:rsidP="009354B2">
            <w:pPr>
              <w:rPr>
                <w:b/>
                <w:sz w:val="20"/>
              </w:rPr>
            </w:pPr>
            <w:r w:rsidRPr="009354B2">
              <w:rPr>
                <w:b/>
                <w:sz w:val="20"/>
              </w:rPr>
              <w:t xml:space="preserve">Sudip Das, Joyeeta Chowdhury, </w:t>
            </w:r>
            <w:r w:rsidRPr="009354B2">
              <w:rPr>
                <w:b/>
                <w:sz w:val="20"/>
                <w:lang w:val="it-IT"/>
              </w:rPr>
              <w:t>Suchibrata Das</w:t>
            </w:r>
          </w:p>
          <w:p w:rsidR="009354B2" w:rsidRDefault="009354B2" w:rsidP="009354B2">
            <w:pPr>
              <w:rPr>
                <w:sz w:val="20"/>
              </w:rPr>
            </w:pPr>
          </w:p>
          <w:p w:rsidR="009354B2" w:rsidRPr="00676A27" w:rsidRDefault="009354B2" w:rsidP="009354B2">
            <w:pPr>
              <w:rPr>
                <w:sz w:val="20"/>
              </w:rPr>
            </w:pPr>
            <w:r w:rsidRPr="00676A27">
              <w:rPr>
                <w:sz w:val="20"/>
              </w:rPr>
              <w:t xml:space="preserve">Department of Dermatology, N.R.S. Medical College and Hospital, </w:t>
            </w:r>
            <w:r w:rsidR="004125CA" w:rsidRPr="00676A27">
              <w:rPr>
                <w:sz w:val="20"/>
              </w:rPr>
              <w:t>Kolkata</w:t>
            </w:r>
          </w:p>
          <w:p w:rsidR="009354B2" w:rsidRPr="006F6571" w:rsidRDefault="009354B2" w:rsidP="00364D7C">
            <w:pPr>
              <w:rPr>
                <w:sz w:val="20"/>
                <w:szCs w:val="20"/>
              </w:rPr>
            </w:pPr>
          </w:p>
        </w:tc>
      </w:tr>
      <w:tr w:rsidR="009354B2" w:rsidRPr="00E94BEF" w:rsidTr="00056F31">
        <w:trPr>
          <w:trHeight w:val="1341"/>
        </w:trPr>
        <w:tc>
          <w:tcPr>
            <w:tcW w:w="1191" w:type="dxa"/>
          </w:tcPr>
          <w:p w:rsidR="009354B2" w:rsidRPr="00E94BEF" w:rsidRDefault="009354B2" w:rsidP="00364D7C">
            <w:pPr>
              <w:jc w:val="both"/>
              <w:rPr>
                <w:rFonts w:ascii="CG Omega" w:hAnsi="CG Omega" w:cs="CG Omega"/>
                <w:b/>
                <w:bCs/>
              </w:rPr>
            </w:pPr>
            <w:r w:rsidRPr="00E94BEF">
              <w:rPr>
                <w:rFonts w:ascii="CG Omega" w:hAnsi="CG Omega" w:cs="CG Omega"/>
                <w:b/>
                <w:bCs/>
              </w:rPr>
              <w:t>Abstract</w:t>
            </w:r>
          </w:p>
        </w:tc>
        <w:tc>
          <w:tcPr>
            <w:tcW w:w="7899" w:type="dxa"/>
          </w:tcPr>
          <w:p w:rsidR="009354B2" w:rsidRPr="00171AC1" w:rsidRDefault="009354B2" w:rsidP="00056F31">
            <w:pPr>
              <w:jc w:val="both"/>
              <w:rPr>
                <w:sz w:val="20"/>
              </w:rPr>
            </w:pPr>
            <w:r w:rsidRPr="00171AC1">
              <w:rPr>
                <w:sz w:val="20"/>
              </w:rPr>
              <w:t>Bleomycin is a chemotherapeutic drug known to cause a variety of cutaneous side-effects. Pigmentary changes are the commonest. We report a case of bleomycin induced flagellate pigmentation and sclerodermoid change co-existent in a patient of Hodgkin’s lymphoma.</w:t>
            </w:r>
          </w:p>
          <w:p w:rsidR="009354B2" w:rsidRPr="00171AC1" w:rsidRDefault="009354B2" w:rsidP="009354B2">
            <w:pPr>
              <w:rPr>
                <w:b/>
                <w:bCs/>
                <w:i/>
                <w:sz w:val="20"/>
              </w:rPr>
            </w:pPr>
          </w:p>
          <w:p w:rsidR="009354B2" w:rsidRPr="00171AC1" w:rsidRDefault="009354B2" w:rsidP="009354B2">
            <w:pPr>
              <w:rPr>
                <w:b/>
                <w:bCs/>
                <w:i/>
                <w:sz w:val="20"/>
              </w:rPr>
            </w:pPr>
            <w:r w:rsidRPr="00171AC1">
              <w:rPr>
                <w:b/>
                <w:bCs/>
                <w:i/>
                <w:sz w:val="20"/>
              </w:rPr>
              <w:t>Key words</w:t>
            </w:r>
          </w:p>
          <w:p w:rsidR="009354B2" w:rsidRPr="009354B2" w:rsidRDefault="009354B2" w:rsidP="00364D7C">
            <w:pPr>
              <w:rPr>
                <w:sz w:val="22"/>
              </w:rPr>
            </w:pPr>
            <w:r w:rsidRPr="00171AC1">
              <w:rPr>
                <w:sz w:val="20"/>
              </w:rPr>
              <w:t xml:space="preserve">Bleomycin, flagellate </w:t>
            </w:r>
            <w:r w:rsidR="004125CA" w:rsidRPr="00171AC1">
              <w:rPr>
                <w:sz w:val="20"/>
              </w:rPr>
              <w:t>pigmentation,</w:t>
            </w:r>
            <w:r w:rsidRPr="00171AC1">
              <w:rPr>
                <w:sz w:val="20"/>
              </w:rPr>
              <w:t xml:space="preserve"> sclerodermoid change</w:t>
            </w:r>
            <w:r w:rsidRPr="00F114EE">
              <w:rPr>
                <w:sz w:val="22"/>
              </w:rPr>
              <w:t>.</w:t>
            </w:r>
          </w:p>
        </w:tc>
      </w:tr>
    </w:tbl>
    <w:p w:rsidR="00D02C5A" w:rsidRPr="000D6A11" w:rsidRDefault="00D02C5A" w:rsidP="000D6A11">
      <w:pPr>
        <w:rPr>
          <w:sz w:val="20"/>
        </w:rPr>
      </w:pPr>
    </w:p>
    <w:p w:rsidR="000D6A11" w:rsidRDefault="000D6A11" w:rsidP="00A828AB">
      <w:pPr>
        <w:spacing w:line="360" w:lineRule="auto"/>
        <w:rPr>
          <w:b/>
          <w:bCs/>
        </w:rPr>
        <w:sectPr w:rsidR="000D6A11" w:rsidSect="002C54D0">
          <w:headerReference w:type="default" r:id="rId8"/>
          <w:footerReference w:type="default" r:id="rId9"/>
          <w:pgSz w:w="11906" w:h="16838"/>
          <w:pgMar w:top="1440" w:right="1440" w:bottom="1440" w:left="1440" w:header="708" w:footer="708" w:gutter="0"/>
          <w:pgNumType w:start="440"/>
          <w:cols w:space="708"/>
          <w:docGrid w:linePitch="360"/>
        </w:sectPr>
      </w:pPr>
    </w:p>
    <w:p w:rsidR="009211E0" w:rsidRPr="000D6A11" w:rsidRDefault="00D02C5A" w:rsidP="00531F20">
      <w:pPr>
        <w:spacing w:after="100" w:afterAutospacing="1" w:line="288" w:lineRule="auto"/>
        <w:jc w:val="both"/>
        <w:rPr>
          <w:sz w:val="22"/>
        </w:rPr>
      </w:pPr>
      <w:r w:rsidRPr="000D6A11">
        <w:rPr>
          <w:b/>
          <w:bCs/>
          <w:sz w:val="22"/>
        </w:rPr>
        <w:lastRenderedPageBreak/>
        <w:t>Introduction</w:t>
      </w:r>
      <w:r w:rsidRPr="000D6A11">
        <w:rPr>
          <w:sz w:val="22"/>
        </w:rPr>
        <w:t xml:space="preserve"> </w:t>
      </w:r>
    </w:p>
    <w:p w:rsidR="00502681" w:rsidRPr="000D6A11" w:rsidRDefault="00B1145B" w:rsidP="000D6A11">
      <w:pPr>
        <w:spacing w:before="100" w:beforeAutospacing="1" w:after="100" w:afterAutospacing="1" w:line="288" w:lineRule="auto"/>
        <w:jc w:val="both"/>
        <w:rPr>
          <w:sz w:val="22"/>
        </w:rPr>
      </w:pPr>
      <w:r w:rsidRPr="000D6A11">
        <w:rPr>
          <w:sz w:val="22"/>
        </w:rPr>
        <w:t xml:space="preserve">Bleomycin is a glycopeptide </w:t>
      </w:r>
      <w:r w:rsidR="009211E0" w:rsidRPr="000D6A11">
        <w:rPr>
          <w:sz w:val="22"/>
        </w:rPr>
        <w:t>ant</w:t>
      </w:r>
      <w:r w:rsidR="000D6A11" w:rsidRPr="000D6A11">
        <w:rPr>
          <w:sz w:val="22"/>
        </w:rPr>
        <w:t xml:space="preserve">ibiotic produced by bacterium </w:t>
      </w:r>
      <w:r w:rsidR="009211E0" w:rsidRPr="000D6A11">
        <w:rPr>
          <w:i/>
          <w:sz w:val="22"/>
        </w:rPr>
        <w:t>Streptomyces verticillus</w:t>
      </w:r>
      <w:r w:rsidR="009211E0" w:rsidRPr="000D6A11">
        <w:rPr>
          <w:sz w:val="22"/>
        </w:rPr>
        <w:t>. It causes breakage in DNA. It is used in the treatment of Hodgkin’s lymphoma, squamous cell carcinoma, testicular cancer and plantar warts.</w:t>
      </w:r>
    </w:p>
    <w:p w:rsidR="00502681" w:rsidRPr="000D6A11" w:rsidRDefault="00B1145B" w:rsidP="000D6A11">
      <w:pPr>
        <w:spacing w:before="100" w:beforeAutospacing="1" w:after="100" w:afterAutospacing="1" w:line="288" w:lineRule="auto"/>
        <w:jc w:val="both"/>
        <w:rPr>
          <w:sz w:val="22"/>
        </w:rPr>
      </w:pPr>
      <w:r w:rsidRPr="000D6A11">
        <w:rPr>
          <w:color w:val="000000"/>
          <w:sz w:val="22"/>
        </w:rPr>
        <w:t>H</w:t>
      </w:r>
      <w:r w:rsidR="00502681" w:rsidRPr="000D6A11">
        <w:rPr>
          <w:color w:val="000000"/>
          <w:sz w:val="22"/>
        </w:rPr>
        <w:t>ydrolase</w:t>
      </w:r>
      <w:r w:rsidR="005C2AF0" w:rsidRPr="000D6A11">
        <w:rPr>
          <w:color w:val="000000"/>
          <w:sz w:val="22"/>
        </w:rPr>
        <w:t xml:space="preserve"> rapidly inactivates b</w:t>
      </w:r>
      <w:r w:rsidRPr="000D6A11">
        <w:rPr>
          <w:color w:val="000000"/>
          <w:sz w:val="22"/>
        </w:rPr>
        <w:t>leomycin.</w:t>
      </w:r>
      <w:r w:rsidR="00502681" w:rsidRPr="000D6A11">
        <w:rPr>
          <w:color w:val="000000"/>
          <w:sz w:val="22"/>
        </w:rPr>
        <w:t xml:space="preserve"> </w:t>
      </w:r>
      <w:r w:rsidR="005C2AF0" w:rsidRPr="000D6A11">
        <w:rPr>
          <w:color w:val="000000"/>
          <w:sz w:val="22"/>
        </w:rPr>
        <w:t>This h</w:t>
      </w:r>
      <w:r w:rsidRPr="000D6A11">
        <w:rPr>
          <w:color w:val="000000"/>
          <w:sz w:val="22"/>
        </w:rPr>
        <w:t xml:space="preserve">ydrolase is present </w:t>
      </w:r>
      <w:r w:rsidR="00502681" w:rsidRPr="000D6A11">
        <w:rPr>
          <w:color w:val="000000"/>
          <w:sz w:val="22"/>
        </w:rPr>
        <w:t>in every organ except skin and lungs which accounts for the frequency of cutaneous side effects.</w:t>
      </w:r>
    </w:p>
    <w:p w:rsidR="00502681" w:rsidRPr="000D6A11" w:rsidRDefault="00502681" w:rsidP="00691AB1">
      <w:pPr>
        <w:spacing w:before="100" w:beforeAutospacing="1" w:after="100" w:afterAutospacing="1" w:line="288" w:lineRule="auto"/>
        <w:jc w:val="both"/>
        <w:rPr>
          <w:color w:val="000000"/>
          <w:sz w:val="22"/>
        </w:rPr>
      </w:pPr>
      <w:r w:rsidRPr="000D6A11">
        <w:rPr>
          <w:color w:val="000000"/>
          <w:sz w:val="22"/>
        </w:rPr>
        <w:t>The administration of bleomycin has been associated with alopecia, Raynaud's phenomenon, sclerodermoid changes, various pigmentary changes,</w:t>
      </w:r>
      <w:r w:rsidR="005C2AF0" w:rsidRPr="000D6A11">
        <w:rPr>
          <w:color w:val="000000"/>
          <w:sz w:val="22"/>
        </w:rPr>
        <w:t xml:space="preserve"> painful inflammatory nodules on fingers, warty hyperkeratotic plaques on the knees and elbows, digital gangrene, erythema multiforme, </w:t>
      </w:r>
      <w:r w:rsidRPr="000D6A11">
        <w:rPr>
          <w:color w:val="000000"/>
          <w:sz w:val="22"/>
        </w:rPr>
        <w:t>mucocutaneous ulcerations, stomatitis and radiation recall.</w:t>
      </w:r>
      <w:r w:rsidR="00DF71C7" w:rsidRPr="000D6A11">
        <w:rPr>
          <w:color w:val="000000"/>
          <w:sz w:val="18"/>
          <w:vertAlign w:val="superscript"/>
        </w:rPr>
        <w:t>1,2,3</w:t>
      </w:r>
      <w:r w:rsidR="000D6A11">
        <w:rPr>
          <w:color w:val="000000"/>
          <w:sz w:val="22"/>
          <w:vertAlign w:val="superscript"/>
        </w:rPr>
        <w:t xml:space="preserve"> </w:t>
      </w:r>
      <w:r w:rsidR="0019589F" w:rsidRPr="000D6A11">
        <w:rPr>
          <w:color w:val="000000"/>
          <w:sz w:val="22"/>
        </w:rPr>
        <w:t xml:space="preserve">Hyperpigmentation associated with bleomycin may be diffuse, </w:t>
      </w:r>
      <w:r w:rsidR="0019589F" w:rsidRPr="000D6A11">
        <w:rPr>
          <w:color w:val="000000"/>
          <w:sz w:val="22"/>
        </w:rPr>
        <w:lastRenderedPageBreak/>
        <w:t>patchy or linear. The linear type is characterised by band like or "flagellate" cutaneous hyperpigmentation in areas of trauma, occurring predominantly on the trunk and proximal extremities and has been reported to occur in up</w:t>
      </w:r>
      <w:r w:rsidR="000D6A11">
        <w:rPr>
          <w:color w:val="000000"/>
          <w:sz w:val="22"/>
        </w:rPr>
        <w:t xml:space="preserve"> </w:t>
      </w:r>
      <w:r w:rsidR="0019589F" w:rsidRPr="000D6A11">
        <w:rPr>
          <w:color w:val="000000"/>
          <w:sz w:val="22"/>
        </w:rPr>
        <w:t>to 66% of patients.</w:t>
      </w:r>
      <w:r w:rsidR="00DF71C7" w:rsidRPr="000D6A11">
        <w:rPr>
          <w:color w:val="000000"/>
          <w:sz w:val="18"/>
          <w:vertAlign w:val="superscript"/>
        </w:rPr>
        <w:t>4</w:t>
      </w:r>
      <w:r w:rsidRPr="000D6A11">
        <w:rPr>
          <w:color w:val="000000"/>
          <w:sz w:val="22"/>
        </w:rPr>
        <w:t xml:space="preserve"> This flagellate pigmentation is also known as scratch dermatitis</w:t>
      </w:r>
      <w:r w:rsidR="0019589F" w:rsidRPr="000D6A11">
        <w:rPr>
          <w:color w:val="000000"/>
          <w:sz w:val="22"/>
        </w:rPr>
        <w:t>.</w:t>
      </w:r>
      <w:r w:rsidR="00DF71C7" w:rsidRPr="000D6A11">
        <w:rPr>
          <w:color w:val="000000"/>
          <w:sz w:val="18"/>
          <w:vertAlign w:val="superscript"/>
        </w:rPr>
        <w:t>5,6</w:t>
      </w:r>
      <w:r w:rsidR="0019589F" w:rsidRPr="000D6A11">
        <w:rPr>
          <w:color w:val="000000"/>
          <w:sz w:val="22"/>
        </w:rPr>
        <w:t xml:space="preserve"> The pigmentation usually resolves </w:t>
      </w:r>
      <w:r w:rsidR="009912E6">
        <w:rPr>
          <w:color w:val="000000"/>
          <w:sz w:val="22"/>
        </w:rPr>
        <w:t xml:space="preserve">within </w:t>
      </w:r>
      <w:r w:rsidR="0019589F" w:rsidRPr="000D6A11">
        <w:rPr>
          <w:color w:val="000000"/>
          <w:sz w:val="22"/>
        </w:rPr>
        <w:t>a few months after treatment.</w:t>
      </w:r>
    </w:p>
    <w:p w:rsidR="000D6A11" w:rsidRDefault="00502681" w:rsidP="000D6A11">
      <w:pPr>
        <w:spacing w:before="100" w:beforeAutospacing="1" w:after="100" w:afterAutospacing="1" w:line="288" w:lineRule="auto"/>
        <w:jc w:val="both"/>
        <w:rPr>
          <w:b/>
          <w:bCs/>
          <w:color w:val="000000"/>
          <w:sz w:val="22"/>
        </w:rPr>
      </w:pPr>
      <w:r w:rsidRPr="000D6A11">
        <w:rPr>
          <w:b/>
          <w:bCs/>
          <w:color w:val="000000"/>
          <w:sz w:val="22"/>
        </w:rPr>
        <w:t>Case</w:t>
      </w:r>
      <w:r w:rsidRPr="000D6A11">
        <w:rPr>
          <w:color w:val="000000"/>
          <w:sz w:val="22"/>
        </w:rPr>
        <w:t xml:space="preserve"> </w:t>
      </w:r>
      <w:r w:rsidRPr="000D6A11">
        <w:rPr>
          <w:b/>
          <w:bCs/>
          <w:color w:val="000000"/>
          <w:sz w:val="22"/>
        </w:rPr>
        <w:t>report</w:t>
      </w:r>
    </w:p>
    <w:p w:rsidR="00E20DFF" w:rsidRPr="000D6A11" w:rsidRDefault="00056F31" w:rsidP="00531F20">
      <w:pPr>
        <w:spacing w:before="100" w:beforeAutospacing="1" w:after="100" w:afterAutospacing="1" w:line="288" w:lineRule="auto"/>
        <w:jc w:val="both"/>
        <w:rPr>
          <w:sz w:val="22"/>
        </w:rPr>
      </w:pPr>
      <w:r>
        <w:rPr>
          <w:noProof/>
          <w:color w:val="000000"/>
          <w:sz w:val="22"/>
          <w:lang w:val="en-US" w:eastAsia="en-US"/>
        </w:rPr>
        <mc:AlternateContent>
          <mc:Choice Requires="wps">
            <w:drawing>
              <wp:anchor distT="0" distB="0" distL="114300" distR="114300" simplePos="0" relativeHeight="251656704" behindDoc="1" locked="0" layoutInCell="1" allowOverlap="1" wp14:anchorId="03F9DA64" wp14:editId="233BD717">
                <wp:simplePos x="0" y="0"/>
                <wp:positionH relativeFrom="column">
                  <wp:posOffset>-3060065</wp:posOffset>
                </wp:positionH>
                <wp:positionV relativeFrom="paragraph">
                  <wp:posOffset>3799205</wp:posOffset>
                </wp:positionV>
                <wp:extent cx="2691765" cy="1148080"/>
                <wp:effectExtent l="0" t="0" r="0" b="0"/>
                <wp:wrapTight wrapText="bothSides">
                  <wp:wrapPolygon edited="0">
                    <wp:start x="0" y="0"/>
                    <wp:lineTo x="0" y="21146"/>
                    <wp:lineTo x="21401" y="21146"/>
                    <wp:lineTo x="21401"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48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54B2" w:rsidRPr="00983987" w:rsidRDefault="009354B2" w:rsidP="009354B2">
                            <w:pPr>
                              <w:pBdr>
                                <w:top w:val="single" w:sz="4" w:space="1" w:color="auto"/>
                              </w:pBdr>
                              <w:tabs>
                                <w:tab w:val="left" w:pos="3510"/>
                              </w:tabs>
                              <w:rPr>
                                <w:b/>
                                <w:sz w:val="20"/>
                              </w:rPr>
                            </w:pPr>
                            <w:bookmarkStart w:id="0" w:name="_GoBack"/>
                            <w:r w:rsidRPr="00983987">
                              <w:rPr>
                                <w:b/>
                                <w:sz w:val="20"/>
                              </w:rPr>
                              <w:t>Address for correspondence</w:t>
                            </w:r>
                          </w:p>
                          <w:p w:rsidR="009354B2" w:rsidRPr="003967E5" w:rsidRDefault="009354B2" w:rsidP="009354B2">
                            <w:pPr>
                              <w:rPr>
                                <w:sz w:val="20"/>
                                <w:szCs w:val="20"/>
                              </w:rPr>
                            </w:pPr>
                            <w:r>
                              <w:rPr>
                                <w:sz w:val="20"/>
                              </w:rPr>
                              <w:t xml:space="preserve">Dr. </w:t>
                            </w:r>
                            <w:r w:rsidRPr="003967E5">
                              <w:rPr>
                                <w:sz w:val="20"/>
                                <w:szCs w:val="20"/>
                              </w:rPr>
                              <w:t>Sudip Das</w:t>
                            </w:r>
                          </w:p>
                          <w:p w:rsidR="009354B2" w:rsidRPr="003967E5" w:rsidRDefault="009354B2" w:rsidP="009354B2">
                            <w:pPr>
                              <w:rPr>
                                <w:sz w:val="20"/>
                                <w:szCs w:val="20"/>
                              </w:rPr>
                            </w:pPr>
                            <w:r w:rsidRPr="003967E5">
                              <w:rPr>
                                <w:sz w:val="20"/>
                                <w:szCs w:val="20"/>
                              </w:rPr>
                              <w:t>Associate Professor</w:t>
                            </w:r>
                          </w:p>
                          <w:p w:rsidR="009354B2" w:rsidRDefault="009354B2" w:rsidP="009354B2">
                            <w:pPr>
                              <w:rPr>
                                <w:sz w:val="20"/>
                                <w:szCs w:val="20"/>
                              </w:rPr>
                            </w:pPr>
                            <w:r w:rsidRPr="003967E5">
                              <w:rPr>
                                <w:sz w:val="20"/>
                                <w:szCs w:val="20"/>
                              </w:rPr>
                              <w:t>Dermatology &amp;Vener</w:t>
                            </w:r>
                            <w:r>
                              <w:rPr>
                                <w:sz w:val="20"/>
                                <w:szCs w:val="20"/>
                              </w:rPr>
                              <w:t>e</w:t>
                            </w:r>
                            <w:r w:rsidRPr="003967E5">
                              <w:rPr>
                                <w:sz w:val="20"/>
                                <w:szCs w:val="20"/>
                              </w:rPr>
                              <w:t xml:space="preserve">ology Department, </w:t>
                            </w:r>
                          </w:p>
                          <w:p w:rsidR="009354B2" w:rsidRPr="003967E5" w:rsidRDefault="009354B2" w:rsidP="009354B2">
                            <w:pPr>
                              <w:rPr>
                                <w:sz w:val="20"/>
                                <w:szCs w:val="20"/>
                              </w:rPr>
                            </w:pPr>
                            <w:r w:rsidRPr="003967E5">
                              <w:rPr>
                                <w:sz w:val="20"/>
                                <w:szCs w:val="20"/>
                              </w:rPr>
                              <w:t>138, AJC Bose Road, Kolkata</w:t>
                            </w:r>
                            <w:r>
                              <w:rPr>
                                <w:sz w:val="20"/>
                                <w:szCs w:val="20"/>
                              </w:rPr>
                              <w:t xml:space="preserve"> </w:t>
                            </w:r>
                            <w:r w:rsidRPr="003967E5">
                              <w:rPr>
                                <w:sz w:val="20"/>
                                <w:szCs w:val="20"/>
                              </w:rPr>
                              <w:t>NRSMCH</w:t>
                            </w:r>
                          </w:p>
                          <w:p w:rsidR="009354B2" w:rsidRPr="003967E5" w:rsidRDefault="009354B2" w:rsidP="009354B2">
                            <w:pPr>
                              <w:rPr>
                                <w:sz w:val="20"/>
                                <w:szCs w:val="20"/>
                              </w:rPr>
                            </w:pPr>
                            <w:r w:rsidRPr="003967E5">
                              <w:rPr>
                                <w:sz w:val="20"/>
                                <w:szCs w:val="20"/>
                              </w:rPr>
                              <w:t>Email</w:t>
                            </w:r>
                            <w:r>
                              <w:rPr>
                                <w:sz w:val="20"/>
                                <w:szCs w:val="20"/>
                              </w:rPr>
                              <w:t xml:space="preserve">: </w:t>
                            </w:r>
                            <w:r w:rsidRPr="003967E5">
                              <w:rPr>
                                <w:sz w:val="20"/>
                                <w:szCs w:val="20"/>
                              </w:rPr>
                              <w:t>drsudip1966@yahoo.co.in</w:t>
                            </w:r>
                          </w:p>
                          <w:p w:rsidR="009354B2" w:rsidRPr="009354B2" w:rsidRDefault="009354B2" w:rsidP="009354B2">
                            <w:pPr>
                              <w:rPr>
                                <w:sz w:val="20"/>
                                <w:szCs w:val="20"/>
                              </w:rPr>
                            </w:pPr>
                            <w:r w:rsidRPr="003967E5">
                              <w:rPr>
                                <w:sz w:val="20"/>
                                <w:szCs w:val="20"/>
                              </w:rPr>
                              <w:t xml:space="preserve">Cell# </w:t>
                            </w:r>
                            <w:hyperlink r:id="rId10" w:tgtFrame="_blank" w:history="1">
                              <w:r w:rsidRPr="009354B2">
                                <w:rPr>
                                  <w:rStyle w:val="Hyperlink"/>
                                  <w:color w:val="auto"/>
                                  <w:sz w:val="20"/>
                                  <w:szCs w:val="20"/>
                                  <w:u w:val="none"/>
                                  <w:shd w:val="clear" w:color="auto" w:fill="FFFFFF"/>
                                </w:rPr>
                                <w:t>+919433423929</w:t>
                              </w:r>
                            </w:hyperlin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0.95pt;margin-top:299.15pt;width:211.95pt;height:9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HOgwIAABA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" stroked="f">
                <v:textbox>
                  <w:txbxContent>
                    <w:p w:rsidR="009354B2" w:rsidRPr="00983987" w:rsidRDefault="009354B2" w:rsidP="009354B2">
                      <w:pPr>
                        <w:pBdr>
                          <w:top w:val="single" w:sz="4" w:space="1" w:color="auto"/>
                        </w:pBdr>
                        <w:tabs>
                          <w:tab w:val="left" w:pos="3510"/>
                        </w:tabs>
                        <w:rPr>
                          <w:b/>
                          <w:sz w:val="20"/>
                        </w:rPr>
                      </w:pPr>
                      <w:bookmarkStart w:id="1" w:name="_GoBack"/>
                      <w:r w:rsidRPr="00983987">
                        <w:rPr>
                          <w:b/>
                          <w:sz w:val="20"/>
                        </w:rPr>
                        <w:t>Address for correspondence</w:t>
                      </w:r>
                    </w:p>
                    <w:p w:rsidR="009354B2" w:rsidRPr="003967E5" w:rsidRDefault="009354B2" w:rsidP="009354B2">
                      <w:pPr>
                        <w:rPr>
                          <w:sz w:val="20"/>
                          <w:szCs w:val="20"/>
                        </w:rPr>
                      </w:pPr>
                      <w:r>
                        <w:rPr>
                          <w:sz w:val="20"/>
                        </w:rPr>
                        <w:t xml:space="preserve">Dr. </w:t>
                      </w:r>
                      <w:r w:rsidRPr="003967E5">
                        <w:rPr>
                          <w:sz w:val="20"/>
                          <w:szCs w:val="20"/>
                        </w:rPr>
                        <w:t>Sudip Das</w:t>
                      </w:r>
                    </w:p>
                    <w:p w:rsidR="009354B2" w:rsidRPr="003967E5" w:rsidRDefault="009354B2" w:rsidP="009354B2">
                      <w:pPr>
                        <w:rPr>
                          <w:sz w:val="20"/>
                          <w:szCs w:val="20"/>
                        </w:rPr>
                      </w:pPr>
                      <w:r w:rsidRPr="003967E5">
                        <w:rPr>
                          <w:sz w:val="20"/>
                          <w:szCs w:val="20"/>
                        </w:rPr>
                        <w:t>Associate Professor</w:t>
                      </w:r>
                    </w:p>
                    <w:p w:rsidR="009354B2" w:rsidRDefault="009354B2" w:rsidP="009354B2">
                      <w:pPr>
                        <w:rPr>
                          <w:sz w:val="20"/>
                          <w:szCs w:val="20"/>
                        </w:rPr>
                      </w:pPr>
                      <w:r w:rsidRPr="003967E5">
                        <w:rPr>
                          <w:sz w:val="20"/>
                          <w:szCs w:val="20"/>
                        </w:rPr>
                        <w:t>Dermatology &amp;Vener</w:t>
                      </w:r>
                      <w:r>
                        <w:rPr>
                          <w:sz w:val="20"/>
                          <w:szCs w:val="20"/>
                        </w:rPr>
                        <w:t>e</w:t>
                      </w:r>
                      <w:r w:rsidRPr="003967E5">
                        <w:rPr>
                          <w:sz w:val="20"/>
                          <w:szCs w:val="20"/>
                        </w:rPr>
                        <w:t xml:space="preserve">ology Department, </w:t>
                      </w:r>
                    </w:p>
                    <w:p w:rsidR="009354B2" w:rsidRPr="003967E5" w:rsidRDefault="009354B2" w:rsidP="009354B2">
                      <w:pPr>
                        <w:rPr>
                          <w:sz w:val="20"/>
                          <w:szCs w:val="20"/>
                        </w:rPr>
                      </w:pPr>
                      <w:r w:rsidRPr="003967E5">
                        <w:rPr>
                          <w:sz w:val="20"/>
                          <w:szCs w:val="20"/>
                        </w:rPr>
                        <w:t>138, AJC Bose Road, Kolkata</w:t>
                      </w:r>
                      <w:r>
                        <w:rPr>
                          <w:sz w:val="20"/>
                          <w:szCs w:val="20"/>
                        </w:rPr>
                        <w:t xml:space="preserve"> </w:t>
                      </w:r>
                      <w:r w:rsidRPr="003967E5">
                        <w:rPr>
                          <w:sz w:val="20"/>
                          <w:szCs w:val="20"/>
                        </w:rPr>
                        <w:t>NRSMCH</w:t>
                      </w:r>
                    </w:p>
                    <w:p w:rsidR="009354B2" w:rsidRPr="003967E5" w:rsidRDefault="009354B2" w:rsidP="009354B2">
                      <w:pPr>
                        <w:rPr>
                          <w:sz w:val="20"/>
                          <w:szCs w:val="20"/>
                        </w:rPr>
                      </w:pPr>
                      <w:r w:rsidRPr="003967E5">
                        <w:rPr>
                          <w:sz w:val="20"/>
                          <w:szCs w:val="20"/>
                        </w:rPr>
                        <w:t>Email</w:t>
                      </w:r>
                      <w:r>
                        <w:rPr>
                          <w:sz w:val="20"/>
                          <w:szCs w:val="20"/>
                        </w:rPr>
                        <w:t xml:space="preserve">: </w:t>
                      </w:r>
                      <w:r w:rsidRPr="003967E5">
                        <w:rPr>
                          <w:sz w:val="20"/>
                          <w:szCs w:val="20"/>
                        </w:rPr>
                        <w:t>drsudip1966@yahoo.co.in</w:t>
                      </w:r>
                    </w:p>
                    <w:p w:rsidR="009354B2" w:rsidRPr="009354B2" w:rsidRDefault="009354B2" w:rsidP="009354B2">
                      <w:pPr>
                        <w:rPr>
                          <w:sz w:val="20"/>
                          <w:szCs w:val="20"/>
                        </w:rPr>
                      </w:pPr>
                      <w:r w:rsidRPr="003967E5">
                        <w:rPr>
                          <w:sz w:val="20"/>
                          <w:szCs w:val="20"/>
                        </w:rPr>
                        <w:t xml:space="preserve">Cell# </w:t>
                      </w:r>
                      <w:hyperlink r:id="rId11" w:tgtFrame="_blank" w:history="1">
                        <w:r w:rsidRPr="009354B2">
                          <w:rPr>
                            <w:rStyle w:val="Hyperlink"/>
                            <w:color w:val="auto"/>
                            <w:sz w:val="20"/>
                            <w:szCs w:val="20"/>
                            <w:u w:val="none"/>
                            <w:shd w:val="clear" w:color="auto" w:fill="FFFFFF"/>
                          </w:rPr>
                          <w:t>+919433423929</w:t>
                        </w:r>
                      </w:hyperlink>
                      <w:bookmarkEnd w:id="1"/>
                    </w:p>
                  </w:txbxContent>
                </v:textbox>
                <w10:wrap type="tight"/>
              </v:shape>
            </w:pict>
          </mc:Fallback>
        </mc:AlternateContent>
      </w:r>
      <w:r w:rsidR="00502681" w:rsidRPr="000D6A11">
        <w:rPr>
          <w:sz w:val="22"/>
        </w:rPr>
        <w:t>A 40</w:t>
      </w:r>
      <w:r w:rsidR="000D6A11">
        <w:rPr>
          <w:sz w:val="22"/>
        </w:rPr>
        <w:t>-</w:t>
      </w:r>
      <w:r w:rsidR="00502681" w:rsidRPr="000D6A11">
        <w:rPr>
          <w:sz w:val="22"/>
        </w:rPr>
        <w:t>year</w:t>
      </w:r>
      <w:r w:rsidR="000D6A11">
        <w:rPr>
          <w:sz w:val="22"/>
        </w:rPr>
        <w:t>-</w:t>
      </w:r>
      <w:r w:rsidR="00502681" w:rsidRPr="000D6A11">
        <w:rPr>
          <w:sz w:val="22"/>
        </w:rPr>
        <w:t xml:space="preserve">old gentleman presented with multiple linear and diffuse hyperpigmented lesions over upper </w:t>
      </w:r>
      <w:r w:rsidR="004125CA" w:rsidRPr="000D6A11">
        <w:rPr>
          <w:sz w:val="22"/>
        </w:rPr>
        <w:t>trunk for</w:t>
      </w:r>
      <w:r w:rsidR="003E3219" w:rsidRPr="000D6A11">
        <w:rPr>
          <w:sz w:val="22"/>
        </w:rPr>
        <w:t xml:space="preserve"> last </w:t>
      </w:r>
      <w:r w:rsidR="00A828AB" w:rsidRPr="000D6A11">
        <w:rPr>
          <w:sz w:val="22"/>
        </w:rPr>
        <w:t xml:space="preserve">7 </w:t>
      </w:r>
      <w:r w:rsidR="00502681" w:rsidRPr="000D6A11">
        <w:rPr>
          <w:sz w:val="22"/>
        </w:rPr>
        <w:t>months.</w:t>
      </w:r>
      <w:r w:rsidR="00E20DFF" w:rsidRPr="000D6A11">
        <w:rPr>
          <w:sz w:val="22"/>
        </w:rPr>
        <w:t xml:space="preserve"> It was </w:t>
      </w:r>
      <w:r w:rsidR="00A828AB" w:rsidRPr="000D6A11">
        <w:rPr>
          <w:sz w:val="22"/>
        </w:rPr>
        <w:t xml:space="preserve">associated </w:t>
      </w:r>
      <w:r w:rsidR="00E20DFF" w:rsidRPr="000D6A11">
        <w:rPr>
          <w:sz w:val="22"/>
        </w:rPr>
        <w:t xml:space="preserve">with </w:t>
      </w:r>
      <w:r w:rsidR="00A828AB" w:rsidRPr="000D6A11">
        <w:rPr>
          <w:sz w:val="22"/>
        </w:rPr>
        <w:t>i</w:t>
      </w:r>
      <w:r w:rsidR="005C2AF0" w:rsidRPr="000D6A11">
        <w:rPr>
          <w:sz w:val="22"/>
        </w:rPr>
        <w:t>tching,</w:t>
      </w:r>
      <w:r w:rsidR="003E3219" w:rsidRPr="000D6A11">
        <w:rPr>
          <w:sz w:val="22"/>
        </w:rPr>
        <w:t xml:space="preserve"> followed </w:t>
      </w:r>
      <w:r w:rsidR="00502681" w:rsidRPr="000D6A11">
        <w:rPr>
          <w:sz w:val="22"/>
        </w:rPr>
        <w:t xml:space="preserve">by tender </w:t>
      </w:r>
      <w:r w:rsidR="00E20DFF" w:rsidRPr="000D6A11">
        <w:rPr>
          <w:sz w:val="22"/>
        </w:rPr>
        <w:t xml:space="preserve">hard </w:t>
      </w:r>
      <w:r w:rsidR="00502681" w:rsidRPr="000D6A11">
        <w:rPr>
          <w:sz w:val="22"/>
        </w:rPr>
        <w:t xml:space="preserve">swelling over right foot. Patient was suffering from Hodgkin’s lymphoma. He received six cycles of chemotherapy containing bleomycin, </w:t>
      </w:r>
      <w:r w:rsidR="004125CA" w:rsidRPr="000D6A11">
        <w:rPr>
          <w:sz w:val="22"/>
        </w:rPr>
        <w:t>vinblastine</w:t>
      </w:r>
      <w:r w:rsidR="00502681" w:rsidRPr="000D6A11">
        <w:rPr>
          <w:sz w:val="22"/>
        </w:rPr>
        <w:t xml:space="preserve">, doxorubicin and </w:t>
      </w:r>
      <w:r w:rsidR="00E20DFF" w:rsidRPr="000D6A11">
        <w:rPr>
          <w:sz w:val="22"/>
        </w:rPr>
        <w:t xml:space="preserve">dacarbazine </w:t>
      </w:r>
      <w:r w:rsidR="00502681" w:rsidRPr="000D6A11">
        <w:rPr>
          <w:sz w:val="22"/>
        </w:rPr>
        <w:t xml:space="preserve">which ended </w:t>
      </w:r>
      <w:r w:rsidR="00A828AB" w:rsidRPr="000D6A11">
        <w:rPr>
          <w:sz w:val="22"/>
        </w:rPr>
        <w:t xml:space="preserve">2 </w:t>
      </w:r>
      <w:r w:rsidR="00502681" w:rsidRPr="000D6A11">
        <w:rPr>
          <w:sz w:val="22"/>
        </w:rPr>
        <w:t>months ago.</w:t>
      </w:r>
      <w:r w:rsidR="00E20DFF" w:rsidRPr="000D6A11">
        <w:rPr>
          <w:sz w:val="22"/>
        </w:rPr>
        <w:t xml:space="preserve"> </w:t>
      </w:r>
      <w:r w:rsidR="002E27F4" w:rsidRPr="000D6A11">
        <w:rPr>
          <w:sz w:val="22"/>
        </w:rPr>
        <w:t>The chemotherapy regime was as follow</w:t>
      </w:r>
      <w:r w:rsidR="002E27F4">
        <w:rPr>
          <w:sz w:val="22"/>
        </w:rPr>
        <w:t>s: i</w:t>
      </w:r>
      <w:r w:rsidR="002E27F4" w:rsidRPr="000D6A11">
        <w:rPr>
          <w:sz w:val="22"/>
        </w:rPr>
        <w:t>nj</w:t>
      </w:r>
      <w:r w:rsidR="002E27F4">
        <w:rPr>
          <w:sz w:val="22"/>
        </w:rPr>
        <w:t>.</w:t>
      </w:r>
      <w:r w:rsidR="002E27F4" w:rsidRPr="000D6A11">
        <w:rPr>
          <w:sz w:val="22"/>
        </w:rPr>
        <w:t xml:space="preserve"> </w:t>
      </w:r>
      <w:r w:rsidR="002E27F4">
        <w:rPr>
          <w:sz w:val="22"/>
        </w:rPr>
        <w:t>a</w:t>
      </w:r>
      <w:r w:rsidR="002E27F4" w:rsidRPr="000D6A11">
        <w:rPr>
          <w:sz w:val="22"/>
        </w:rPr>
        <w:t>driamycin 25 mg/m</w:t>
      </w:r>
      <w:r w:rsidR="002E27F4" w:rsidRPr="000D6A11">
        <w:rPr>
          <w:sz w:val="22"/>
          <w:vertAlign w:val="superscript"/>
        </w:rPr>
        <w:t xml:space="preserve">2 </w:t>
      </w:r>
      <w:r w:rsidR="002E27F4" w:rsidRPr="000D6A11">
        <w:rPr>
          <w:sz w:val="22"/>
        </w:rPr>
        <w:t>– day 1</w:t>
      </w:r>
      <w:r w:rsidR="002E27F4">
        <w:rPr>
          <w:sz w:val="22"/>
        </w:rPr>
        <w:t xml:space="preserve"> and </w:t>
      </w:r>
      <w:r w:rsidR="002E27F4" w:rsidRPr="000D6A11">
        <w:rPr>
          <w:sz w:val="22"/>
        </w:rPr>
        <w:t>15</w:t>
      </w:r>
      <w:r w:rsidR="002E27F4">
        <w:rPr>
          <w:sz w:val="22"/>
        </w:rPr>
        <w:t>, i</w:t>
      </w:r>
      <w:r w:rsidR="002E27F4" w:rsidRPr="000D6A11">
        <w:rPr>
          <w:sz w:val="22"/>
        </w:rPr>
        <w:t>nj</w:t>
      </w:r>
      <w:r w:rsidR="002E27F4">
        <w:rPr>
          <w:sz w:val="22"/>
        </w:rPr>
        <w:t>.</w:t>
      </w:r>
      <w:r w:rsidR="002E27F4" w:rsidRPr="000D6A11">
        <w:rPr>
          <w:sz w:val="22"/>
        </w:rPr>
        <w:t xml:space="preserve"> </w:t>
      </w:r>
      <w:r w:rsidR="002E27F4">
        <w:rPr>
          <w:sz w:val="22"/>
        </w:rPr>
        <w:t>b</w:t>
      </w:r>
      <w:r w:rsidR="002E27F4" w:rsidRPr="000D6A11">
        <w:rPr>
          <w:sz w:val="22"/>
        </w:rPr>
        <w:t>leomycin 10 mg/m</w:t>
      </w:r>
      <w:r w:rsidR="002E27F4" w:rsidRPr="000D6A11">
        <w:rPr>
          <w:sz w:val="22"/>
          <w:vertAlign w:val="superscript"/>
        </w:rPr>
        <w:t xml:space="preserve">2 </w:t>
      </w:r>
      <w:r w:rsidR="002E27F4" w:rsidRPr="000D6A11">
        <w:rPr>
          <w:sz w:val="22"/>
        </w:rPr>
        <w:t>– day 1</w:t>
      </w:r>
      <w:r w:rsidR="002E27F4">
        <w:rPr>
          <w:sz w:val="22"/>
        </w:rPr>
        <w:t xml:space="preserve"> and </w:t>
      </w:r>
      <w:r w:rsidR="002E27F4" w:rsidRPr="000D6A11">
        <w:rPr>
          <w:sz w:val="22"/>
        </w:rPr>
        <w:t>15</w:t>
      </w:r>
      <w:r w:rsidR="002E27F4">
        <w:rPr>
          <w:sz w:val="22"/>
        </w:rPr>
        <w:t>,</w:t>
      </w:r>
      <w:r w:rsidR="002E27F4" w:rsidRPr="000D6A11">
        <w:rPr>
          <w:sz w:val="22"/>
          <w:vertAlign w:val="superscript"/>
        </w:rPr>
        <w:t xml:space="preserve"> </w:t>
      </w:r>
      <w:r w:rsidR="002E27F4">
        <w:rPr>
          <w:sz w:val="22"/>
        </w:rPr>
        <w:t>i</w:t>
      </w:r>
      <w:r w:rsidR="002E27F4" w:rsidRPr="000D6A11">
        <w:rPr>
          <w:sz w:val="22"/>
        </w:rPr>
        <w:t>nj</w:t>
      </w:r>
      <w:r w:rsidR="002E27F4">
        <w:rPr>
          <w:sz w:val="22"/>
        </w:rPr>
        <w:t>.</w:t>
      </w:r>
      <w:r w:rsidR="002E27F4" w:rsidRPr="000D6A11">
        <w:rPr>
          <w:sz w:val="22"/>
        </w:rPr>
        <w:t xml:space="preserve"> </w:t>
      </w:r>
      <w:r w:rsidR="002E27F4">
        <w:rPr>
          <w:sz w:val="22"/>
        </w:rPr>
        <w:t>v</w:t>
      </w:r>
      <w:r w:rsidR="002E27F4" w:rsidRPr="000D6A11">
        <w:rPr>
          <w:sz w:val="22"/>
        </w:rPr>
        <w:t>inblastin</w:t>
      </w:r>
      <w:r w:rsidR="002E27F4">
        <w:rPr>
          <w:sz w:val="22"/>
        </w:rPr>
        <w:t>e</w:t>
      </w:r>
      <w:r w:rsidR="002E27F4" w:rsidRPr="000D6A11">
        <w:rPr>
          <w:sz w:val="22"/>
        </w:rPr>
        <w:t xml:space="preserve"> 6 mg/m</w:t>
      </w:r>
      <w:r w:rsidR="002E27F4" w:rsidRPr="000D6A11">
        <w:rPr>
          <w:sz w:val="22"/>
          <w:vertAlign w:val="superscript"/>
        </w:rPr>
        <w:t xml:space="preserve">2 </w:t>
      </w:r>
      <w:r w:rsidR="002E27F4" w:rsidRPr="000D6A11">
        <w:rPr>
          <w:sz w:val="22"/>
        </w:rPr>
        <w:t>– day 1</w:t>
      </w:r>
      <w:r w:rsidR="002E27F4">
        <w:rPr>
          <w:sz w:val="22"/>
        </w:rPr>
        <w:t xml:space="preserve"> and </w:t>
      </w:r>
      <w:r w:rsidR="002E27F4" w:rsidRPr="000D6A11">
        <w:rPr>
          <w:sz w:val="22"/>
        </w:rPr>
        <w:t>15</w:t>
      </w:r>
      <w:r w:rsidR="002E27F4">
        <w:rPr>
          <w:sz w:val="22"/>
        </w:rPr>
        <w:t xml:space="preserve"> and i</w:t>
      </w:r>
      <w:r w:rsidR="002E27F4" w:rsidRPr="000D6A11">
        <w:rPr>
          <w:sz w:val="22"/>
        </w:rPr>
        <w:t>nj</w:t>
      </w:r>
      <w:r w:rsidR="002E27F4">
        <w:rPr>
          <w:sz w:val="22"/>
        </w:rPr>
        <w:t>.</w:t>
      </w:r>
      <w:r w:rsidR="002E27F4" w:rsidRPr="000D6A11">
        <w:rPr>
          <w:sz w:val="22"/>
        </w:rPr>
        <w:t xml:space="preserve"> </w:t>
      </w:r>
      <w:r w:rsidR="002E27F4">
        <w:rPr>
          <w:sz w:val="22"/>
        </w:rPr>
        <w:t>d</w:t>
      </w:r>
      <w:r w:rsidR="002E27F4" w:rsidRPr="000D6A11">
        <w:rPr>
          <w:sz w:val="22"/>
        </w:rPr>
        <w:t>acarbazine 375 mg/ m</w:t>
      </w:r>
      <w:r w:rsidR="002E27F4" w:rsidRPr="000D6A11">
        <w:rPr>
          <w:sz w:val="22"/>
          <w:vertAlign w:val="superscript"/>
        </w:rPr>
        <w:t xml:space="preserve">2 </w:t>
      </w:r>
      <w:r w:rsidR="002E27F4" w:rsidRPr="000D6A11">
        <w:rPr>
          <w:sz w:val="22"/>
        </w:rPr>
        <w:t>– day 1</w:t>
      </w:r>
      <w:r w:rsidR="002E27F4">
        <w:rPr>
          <w:sz w:val="22"/>
        </w:rPr>
        <w:t xml:space="preserve"> and </w:t>
      </w:r>
      <w:r w:rsidR="002E27F4" w:rsidRPr="000D6A11">
        <w:rPr>
          <w:sz w:val="22"/>
        </w:rPr>
        <w:t>15.</w:t>
      </w:r>
    </w:p>
    <w:p w:rsidR="009354B2" w:rsidRDefault="003E3219" w:rsidP="000D6A11">
      <w:pPr>
        <w:spacing w:before="100" w:beforeAutospacing="1" w:after="100" w:afterAutospacing="1" w:line="288" w:lineRule="auto"/>
        <w:jc w:val="both"/>
        <w:rPr>
          <w:sz w:val="22"/>
        </w:rPr>
      </w:pPr>
      <w:r w:rsidRPr="000D6A11">
        <w:rPr>
          <w:sz w:val="22"/>
        </w:rPr>
        <w:t xml:space="preserve">He started developing pruritus a few days after the first cycle. </w:t>
      </w:r>
      <w:r w:rsidR="00B1145B" w:rsidRPr="000D6A11">
        <w:rPr>
          <w:sz w:val="22"/>
        </w:rPr>
        <w:t xml:space="preserve">But the </w:t>
      </w:r>
      <w:r w:rsidRPr="000D6A11">
        <w:rPr>
          <w:sz w:val="22"/>
        </w:rPr>
        <w:t>linear</w:t>
      </w:r>
      <w:r w:rsidR="00B1145B" w:rsidRPr="000D6A11">
        <w:rPr>
          <w:sz w:val="22"/>
        </w:rPr>
        <w:t xml:space="preserve"> </w:t>
      </w:r>
      <w:r w:rsidR="005C2AF0" w:rsidRPr="000D6A11">
        <w:rPr>
          <w:sz w:val="22"/>
        </w:rPr>
        <w:t>hyperpi</w:t>
      </w:r>
      <w:r w:rsidR="000D6A11">
        <w:rPr>
          <w:sz w:val="22"/>
        </w:rPr>
        <w:t>g</w:t>
      </w:r>
      <w:r w:rsidR="005C2AF0" w:rsidRPr="000D6A11">
        <w:rPr>
          <w:sz w:val="22"/>
        </w:rPr>
        <w:t xml:space="preserve">mentation lines </w:t>
      </w:r>
      <w:r w:rsidR="009354B2">
        <w:rPr>
          <w:sz w:val="22"/>
        </w:rPr>
        <w:t xml:space="preserve"> </w:t>
      </w:r>
      <w:r w:rsidR="005C2AF0" w:rsidRPr="000D6A11">
        <w:rPr>
          <w:sz w:val="22"/>
        </w:rPr>
        <w:t>over</w:t>
      </w:r>
      <w:r w:rsidR="009354B2">
        <w:rPr>
          <w:sz w:val="22"/>
        </w:rPr>
        <w:t xml:space="preserve"> </w:t>
      </w:r>
      <w:r w:rsidR="005C2AF0" w:rsidRPr="000D6A11">
        <w:rPr>
          <w:sz w:val="22"/>
        </w:rPr>
        <w:t xml:space="preserve"> the</w:t>
      </w:r>
      <w:r w:rsidRPr="000D6A11">
        <w:rPr>
          <w:sz w:val="22"/>
        </w:rPr>
        <w:t xml:space="preserve"> </w:t>
      </w:r>
      <w:r w:rsidR="009354B2">
        <w:rPr>
          <w:sz w:val="22"/>
        </w:rPr>
        <w:t xml:space="preserve"> </w:t>
      </w:r>
      <w:r w:rsidRPr="000D6A11">
        <w:rPr>
          <w:sz w:val="22"/>
        </w:rPr>
        <w:t>trunk</w:t>
      </w:r>
      <w:r w:rsidR="00B1145B" w:rsidRPr="000D6A11">
        <w:rPr>
          <w:sz w:val="22"/>
        </w:rPr>
        <w:t xml:space="preserve"> </w:t>
      </w:r>
      <w:r w:rsidR="009354B2">
        <w:rPr>
          <w:sz w:val="22"/>
        </w:rPr>
        <w:t xml:space="preserve"> </w:t>
      </w:r>
      <w:r w:rsidR="00B1145B" w:rsidRPr="000D6A11">
        <w:rPr>
          <w:sz w:val="22"/>
        </w:rPr>
        <w:t>w</w:t>
      </w:r>
      <w:r w:rsidR="000D6A11">
        <w:rPr>
          <w:sz w:val="22"/>
        </w:rPr>
        <w:t>ere</w:t>
      </w:r>
      <w:r w:rsidR="00B1145B" w:rsidRPr="000D6A11">
        <w:rPr>
          <w:sz w:val="22"/>
        </w:rPr>
        <w:t xml:space="preserve"> </w:t>
      </w:r>
    </w:p>
    <w:p w:rsidR="009354B2" w:rsidRDefault="00531F20" w:rsidP="009354B2">
      <w:pPr>
        <w:jc w:val="both"/>
        <w:rPr>
          <w:sz w:val="20"/>
        </w:rPr>
      </w:pPr>
      <w:r>
        <w:rPr>
          <w:noProof/>
          <w:sz w:val="20"/>
          <w:lang w:val="en-US" w:eastAsia="en-US"/>
        </w:rPr>
        <w:lastRenderedPageBreak/>
        <w:drawing>
          <wp:inline distT="0" distB="0" distL="0" distR="0">
            <wp:extent cx="2630805" cy="1975485"/>
            <wp:effectExtent l="0" t="0" r="0" b="5715"/>
            <wp:docPr id="3" name="Picture 3"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0805" cy="1975485"/>
                    </a:xfrm>
                    <a:prstGeom prst="rect">
                      <a:avLst/>
                    </a:prstGeom>
                    <a:noFill/>
                    <a:ln>
                      <a:noFill/>
                    </a:ln>
                  </pic:spPr>
                </pic:pic>
              </a:graphicData>
            </a:graphic>
          </wp:inline>
        </w:drawing>
      </w:r>
    </w:p>
    <w:p w:rsidR="00364D7C" w:rsidRPr="000D6A11" w:rsidRDefault="00364D7C" w:rsidP="00364D7C">
      <w:pPr>
        <w:jc w:val="both"/>
        <w:rPr>
          <w:sz w:val="20"/>
        </w:rPr>
      </w:pPr>
      <w:r w:rsidRPr="000D6A11">
        <w:rPr>
          <w:b/>
          <w:sz w:val="20"/>
        </w:rPr>
        <w:t>Figure 1</w:t>
      </w:r>
      <w:r w:rsidRPr="000D6A11">
        <w:rPr>
          <w:sz w:val="20"/>
        </w:rPr>
        <w:t xml:space="preserve"> Flagellate pigmentation on trunk</w:t>
      </w:r>
    </w:p>
    <w:p w:rsidR="00364D7C" w:rsidRDefault="00364D7C" w:rsidP="00364D7C">
      <w:pPr>
        <w:jc w:val="both"/>
        <w:rPr>
          <w:b/>
          <w:sz w:val="20"/>
        </w:rPr>
      </w:pPr>
    </w:p>
    <w:p w:rsidR="00364D7C" w:rsidRDefault="00531F20" w:rsidP="00364D7C">
      <w:pPr>
        <w:jc w:val="both"/>
        <w:rPr>
          <w:b/>
          <w:sz w:val="20"/>
        </w:rPr>
      </w:pPr>
      <w:r>
        <w:rPr>
          <w:b/>
          <w:noProof/>
          <w:sz w:val="20"/>
          <w:lang w:val="en-US" w:eastAsia="en-US"/>
        </w:rPr>
        <w:drawing>
          <wp:inline distT="0" distB="0" distL="0" distR="0">
            <wp:extent cx="1975485" cy="2639695"/>
            <wp:effectExtent l="0" t="0" r="5715" b="8255"/>
            <wp:docPr id="1" name="Picture 3"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5485" cy="2639695"/>
                    </a:xfrm>
                    <a:prstGeom prst="rect">
                      <a:avLst/>
                    </a:prstGeom>
                    <a:noFill/>
                    <a:ln>
                      <a:noFill/>
                    </a:ln>
                  </pic:spPr>
                </pic:pic>
              </a:graphicData>
            </a:graphic>
          </wp:inline>
        </w:drawing>
      </w:r>
    </w:p>
    <w:p w:rsidR="00364D7C" w:rsidRPr="000D6A11" w:rsidRDefault="00364D7C" w:rsidP="00364D7C">
      <w:pPr>
        <w:jc w:val="both"/>
        <w:rPr>
          <w:sz w:val="20"/>
        </w:rPr>
      </w:pPr>
      <w:r w:rsidRPr="000D6A11">
        <w:rPr>
          <w:b/>
          <w:sz w:val="20"/>
        </w:rPr>
        <w:t>Figure 2</w:t>
      </w:r>
      <w:r w:rsidRPr="000D6A11">
        <w:rPr>
          <w:sz w:val="20"/>
        </w:rPr>
        <w:t xml:space="preserve"> Flagellate pigmentation with excoriation marks</w:t>
      </w:r>
      <w:r>
        <w:rPr>
          <w:sz w:val="20"/>
        </w:rPr>
        <w:t>.</w:t>
      </w:r>
    </w:p>
    <w:p w:rsidR="00364D7C" w:rsidRDefault="00364D7C" w:rsidP="00364D7C">
      <w:pPr>
        <w:jc w:val="both"/>
        <w:rPr>
          <w:b/>
          <w:sz w:val="20"/>
        </w:rPr>
      </w:pPr>
    </w:p>
    <w:p w:rsidR="00364D7C" w:rsidRDefault="00531F20" w:rsidP="00364D7C">
      <w:pPr>
        <w:jc w:val="both"/>
        <w:rPr>
          <w:b/>
          <w:sz w:val="20"/>
        </w:rPr>
      </w:pPr>
      <w:r>
        <w:rPr>
          <w:b/>
          <w:noProof/>
          <w:sz w:val="20"/>
          <w:lang w:val="en-US" w:eastAsia="en-US"/>
        </w:rPr>
        <w:drawing>
          <wp:inline distT="0" distB="0" distL="0" distR="0">
            <wp:extent cx="1388745" cy="2639695"/>
            <wp:effectExtent l="0" t="0" r="1905" b="8255"/>
            <wp:docPr id="4" name="Picture 4"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8745" cy="2639695"/>
                    </a:xfrm>
                    <a:prstGeom prst="rect">
                      <a:avLst/>
                    </a:prstGeom>
                    <a:noFill/>
                    <a:ln>
                      <a:noFill/>
                    </a:ln>
                  </pic:spPr>
                </pic:pic>
              </a:graphicData>
            </a:graphic>
          </wp:inline>
        </w:drawing>
      </w:r>
    </w:p>
    <w:p w:rsidR="00364D7C" w:rsidRPr="000D6A11" w:rsidRDefault="00364D7C" w:rsidP="00364D7C">
      <w:pPr>
        <w:jc w:val="both"/>
        <w:rPr>
          <w:sz w:val="20"/>
        </w:rPr>
      </w:pPr>
      <w:r w:rsidRPr="000D6A11">
        <w:rPr>
          <w:b/>
          <w:sz w:val="20"/>
        </w:rPr>
        <w:t>Figure 3</w:t>
      </w:r>
      <w:r w:rsidRPr="000D6A11">
        <w:rPr>
          <w:sz w:val="20"/>
        </w:rPr>
        <w:t xml:space="preserve"> Sclerodermoid change</w:t>
      </w:r>
      <w:r>
        <w:rPr>
          <w:sz w:val="20"/>
        </w:rPr>
        <w:t>.</w:t>
      </w:r>
    </w:p>
    <w:p w:rsidR="003E3219" w:rsidRPr="000D6A11" w:rsidRDefault="00B1145B" w:rsidP="000D6A11">
      <w:pPr>
        <w:spacing w:before="100" w:beforeAutospacing="1" w:after="100" w:afterAutospacing="1" w:line="288" w:lineRule="auto"/>
        <w:jc w:val="both"/>
        <w:rPr>
          <w:sz w:val="22"/>
        </w:rPr>
      </w:pPr>
      <w:r w:rsidRPr="000D6A11">
        <w:rPr>
          <w:sz w:val="22"/>
        </w:rPr>
        <w:t xml:space="preserve">noted </w:t>
      </w:r>
      <w:r w:rsidR="005C2AF0" w:rsidRPr="000D6A11">
        <w:rPr>
          <w:sz w:val="22"/>
        </w:rPr>
        <w:t>after the second cycle.</w:t>
      </w:r>
      <w:r w:rsidRPr="000D6A11">
        <w:rPr>
          <w:color w:val="000000"/>
          <w:sz w:val="22"/>
        </w:rPr>
        <w:t xml:space="preserve"> After the third cycle the patient noticed a painful swelling </w:t>
      </w:r>
      <w:r w:rsidRPr="000D6A11">
        <w:rPr>
          <w:color w:val="000000"/>
          <w:sz w:val="22"/>
        </w:rPr>
        <w:lastRenderedPageBreak/>
        <w:t>over his right lower leg that gradually increased in size. It was followed by hyperpigmentation and hardening of the skin.</w:t>
      </w:r>
      <w:r w:rsidR="005C2AF0" w:rsidRPr="000D6A11">
        <w:rPr>
          <w:sz w:val="22"/>
        </w:rPr>
        <w:t xml:space="preserve"> E</w:t>
      </w:r>
      <w:r w:rsidR="00E20DFF" w:rsidRPr="000D6A11">
        <w:rPr>
          <w:sz w:val="22"/>
        </w:rPr>
        <w:t xml:space="preserve">xamination </w:t>
      </w:r>
      <w:r w:rsidR="005C2AF0" w:rsidRPr="000D6A11">
        <w:rPr>
          <w:sz w:val="22"/>
        </w:rPr>
        <w:t xml:space="preserve">revealed </w:t>
      </w:r>
      <w:r w:rsidR="00E20DFF" w:rsidRPr="000D6A11">
        <w:rPr>
          <w:sz w:val="22"/>
        </w:rPr>
        <w:t>multiple linear flagellate pigmentation ove</w:t>
      </w:r>
      <w:r w:rsidR="009C7116" w:rsidRPr="000D6A11">
        <w:rPr>
          <w:sz w:val="22"/>
        </w:rPr>
        <w:t>r</w:t>
      </w:r>
      <w:r w:rsidR="00E20DFF" w:rsidRPr="000D6A11">
        <w:rPr>
          <w:sz w:val="22"/>
        </w:rPr>
        <w:t xml:space="preserve"> the trunk</w:t>
      </w:r>
      <w:r w:rsidR="000D6A11">
        <w:rPr>
          <w:sz w:val="22"/>
        </w:rPr>
        <w:t xml:space="preserve"> (</w:t>
      </w:r>
      <w:r w:rsidR="00A828AB" w:rsidRPr="000D6A11">
        <w:rPr>
          <w:b/>
          <w:sz w:val="22"/>
        </w:rPr>
        <w:t>Fig</w:t>
      </w:r>
      <w:r w:rsidR="000D6A11" w:rsidRPr="000D6A11">
        <w:rPr>
          <w:b/>
          <w:sz w:val="22"/>
        </w:rPr>
        <w:t>ure</w:t>
      </w:r>
      <w:r w:rsidR="00A828AB" w:rsidRPr="000D6A11">
        <w:rPr>
          <w:b/>
          <w:sz w:val="22"/>
        </w:rPr>
        <w:t xml:space="preserve"> 1</w:t>
      </w:r>
      <w:r w:rsidR="000D6A11">
        <w:rPr>
          <w:sz w:val="22"/>
        </w:rPr>
        <w:t>)</w:t>
      </w:r>
      <w:r w:rsidR="00E20DFF" w:rsidRPr="000D6A11">
        <w:rPr>
          <w:sz w:val="22"/>
        </w:rPr>
        <w:t xml:space="preserve"> with few excoriation marks</w:t>
      </w:r>
      <w:r w:rsidR="000D6A11">
        <w:rPr>
          <w:sz w:val="22"/>
        </w:rPr>
        <w:t xml:space="preserve"> (</w:t>
      </w:r>
      <w:r w:rsidR="00F10A83" w:rsidRPr="000D6A11">
        <w:rPr>
          <w:b/>
          <w:sz w:val="22"/>
        </w:rPr>
        <w:t>Fig</w:t>
      </w:r>
      <w:r w:rsidR="000D6A11" w:rsidRPr="000D6A11">
        <w:rPr>
          <w:b/>
          <w:sz w:val="22"/>
        </w:rPr>
        <w:t>ure</w:t>
      </w:r>
      <w:r w:rsidR="00F10A83" w:rsidRPr="000D6A11">
        <w:rPr>
          <w:b/>
          <w:sz w:val="22"/>
        </w:rPr>
        <w:t xml:space="preserve"> 2</w:t>
      </w:r>
      <w:r w:rsidR="000D6A11">
        <w:rPr>
          <w:sz w:val="22"/>
        </w:rPr>
        <w:t>)</w:t>
      </w:r>
      <w:r w:rsidR="009C7116" w:rsidRPr="000D6A11">
        <w:rPr>
          <w:sz w:val="22"/>
        </w:rPr>
        <w:t>. There was an</w:t>
      </w:r>
      <w:r w:rsidR="003E3219" w:rsidRPr="000D6A11">
        <w:rPr>
          <w:sz w:val="22"/>
        </w:rPr>
        <w:t xml:space="preserve"> </w:t>
      </w:r>
      <w:r w:rsidR="009C7116" w:rsidRPr="000D6A11">
        <w:rPr>
          <w:sz w:val="22"/>
        </w:rPr>
        <w:t>area of sclerodermoid change over the</w:t>
      </w:r>
      <w:r w:rsidR="005C2AF0" w:rsidRPr="000D6A11">
        <w:rPr>
          <w:sz w:val="22"/>
        </w:rPr>
        <w:t xml:space="preserve"> </w:t>
      </w:r>
      <w:r w:rsidR="009C7116" w:rsidRPr="000D6A11">
        <w:rPr>
          <w:sz w:val="22"/>
        </w:rPr>
        <w:t>right lower leg and it was tender on palpation</w:t>
      </w:r>
      <w:r w:rsidR="000D6A11">
        <w:rPr>
          <w:sz w:val="22"/>
        </w:rPr>
        <w:t xml:space="preserve"> (</w:t>
      </w:r>
      <w:r w:rsidR="000D6A11" w:rsidRPr="000D6A11">
        <w:rPr>
          <w:b/>
          <w:sz w:val="22"/>
        </w:rPr>
        <w:t xml:space="preserve">Figure </w:t>
      </w:r>
      <w:r w:rsidR="00F10A83" w:rsidRPr="000D6A11">
        <w:rPr>
          <w:b/>
          <w:sz w:val="22"/>
        </w:rPr>
        <w:t>3</w:t>
      </w:r>
      <w:r w:rsidR="000D6A11">
        <w:rPr>
          <w:sz w:val="22"/>
        </w:rPr>
        <w:t>)</w:t>
      </w:r>
      <w:r w:rsidR="009C7116" w:rsidRPr="000D6A11">
        <w:rPr>
          <w:sz w:val="22"/>
        </w:rPr>
        <w:t>.</w:t>
      </w:r>
      <w:r w:rsidR="006313E5" w:rsidRPr="000D6A11">
        <w:rPr>
          <w:sz w:val="22"/>
        </w:rPr>
        <w:t xml:space="preserve"> </w:t>
      </w:r>
      <w:r w:rsidRPr="000D6A11">
        <w:rPr>
          <w:sz w:val="22"/>
        </w:rPr>
        <w:t>Both t</w:t>
      </w:r>
      <w:r w:rsidR="006313E5" w:rsidRPr="000D6A11">
        <w:rPr>
          <w:sz w:val="22"/>
        </w:rPr>
        <w:t xml:space="preserve">he flagellate pigmentation </w:t>
      </w:r>
      <w:r w:rsidRPr="000D6A11">
        <w:rPr>
          <w:sz w:val="22"/>
        </w:rPr>
        <w:t xml:space="preserve">and sclerodermoid change </w:t>
      </w:r>
      <w:r w:rsidR="006313E5" w:rsidRPr="000D6A11">
        <w:rPr>
          <w:sz w:val="22"/>
        </w:rPr>
        <w:t>resolved within 5 months of stopping chemotherapy and</w:t>
      </w:r>
      <w:r w:rsidRPr="000D6A11">
        <w:rPr>
          <w:sz w:val="22"/>
        </w:rPr>
        <w:t xml:space="preserve"> application of topical corticosteroids. </w:t>
      </w:r>
    </w:p>
    <w:p w:rsidR="003E3219" w:rsidRPr="000D6A11" w:rsidRDefault="003E3219" w:rsidP="000D6A11">
      <w:pPr>
        <w:spacing w:before="100" w:beforeAutospacing="1" w:after="100" w:afterAutospacing="1" w:line="288" w:lineRule="auto"/>
        <w:jc w:val="both"/>
        <w:rPr>
          <w:sz w:val="22"/>
        </w:rPr>
      </w:pPr>
      <w:r w:rsidRPr="000D6A11">
        <w:rPr>
          <w:b/>
          <w:bCs/>
          <w:sz w:val="22"/>
        </w:rPr>
        <w:t>Discussion</w:t>
      </w:r>
    </w:p>
    <w:p w:rsidR="00B1145B" w:rsidRPr="000D6A11" w:rsidRDefault="00502681" w:rsidP="000D6A11">
      <w:pPr>
        <w:spacing w:before="100" w:beforeAutospacing="1" w:after="100" w:afterAutospacing="1" w:line="288" w:lineRule="auto"/>
        <w:jc w:val="both"/>
        <w:rPr>
          <w:sz w:val="22"/>
        </w:rPr>
      </w:pPr>
      <w:r w:rsidRPr="000D6A11">
        <w:rPr>
          <w:color w:val="000000"/>
          <w:sz w:val="22"/>
        </w:rPr>
        <w:t>Flagellate linear hyperpigmentation is the characteristic lesion associated with bleomycin and is seen in about 20-30% of cases, primarily on the upper trunk and limbs.</w:t>
      </w:r>
      <w:bookmarkStart w:id="2" w:name="ft2"/>
      <w:r w:rsidR="00DF71C7" w:rsidRPr="000D6A11">
        <w:rPr>
          <w:color w:val="000000"/>
          <w:sz w:val="18"/>
          <w:vertAlign w:val="superscript"/>
        </w:rPr>
        <w:t>7</w:t>
      </w:r>
      <w:r w:rsidR="000D6A11">
        <w:rPr>
          <w:color w:val="000000"/>
          <w:sz w:val="22"/>
          <w:vertAlign w:val="superscript"/>
        </w:rPr>
        <w:t xml:space="preserve"> </w:t>
      </w:r>
      <w:r w:rsidRPr="000D6A11">
        <w:rPr>
          <w:color w:val="000000"/>
          <w:sz w:val="22"/>
        </w:rPr>
        <w:t>It is dose dependent, occurring after a cumulative dose of 90 and 285 mg, but some cases have been reported with doses as low as 15 mg given parenterally. It follows the administration of bleomycin by a duration ranging from 1 day to 9 weeks</w:t>
      </w:r>
      <w:bookmarkEnd w:id="2"/>
      <w:r w:rsidR="00DF71C7" w:rsidRPr="000D6A11">
        <w:rPr>
          <w:color w:val="000000"/>
          <w:sz w:val="18"/>
          <w:vertAlign w:val="superscript"/>
        </w:rPr>
        <w:t>7</w:t>
      </w:r>
      <w:r w:rsidR="000D6A11">
        <w:rPr>
          <w:color w:val="000000"/>
          <w:sz w:val="22"/>
          <w:vertAlign w:val="superscript"/>
        </w:rPr>
        <w:t xml:space="preserve"> </w:t>
      </w:r>
      <w:r w:rsidRPr="000D6A11">
        <w:rPr>
          <w:color w:val="000000"/>
          <w:sz w:val="22"/>
        </w:rPr>
        <w:t>and may persist for up to 6 months.</w:t>
      </w:r>
      <w:r w:rsidR="002E27F4">
        <w:rPr>
          <w:color w:val="000000"/>
          <w:sz w:val="22"/>
          <w:vertAlign w:val="superscript"/>
        </w:rPr>
        <w:t>5</w:t>
      </w:r>
      <w:r w:rsidR="000D6A11">
        <w:rPr>
          <w:color w:val="000000"/>
          <w:sz w:val="22"/>
          <w:vertAlign w:val="superscript"/>
        </w:rPr>
        <w:t xml:space="preserve"> </w:t>
      </w:r>
      <w:r w:rsidRPr="000D6A11">
        <w:rPr>
          <w:color w:val="000000"/>
          <w:sz w:val="22"/>
        </w:rPr>
        <w:t>The exact pathogenesis of these lesions is not known. Some authors consider that the linear lesions result from increased leakage of the drug from dilated vessels after rubbing or scratching the skin</w:t>
      </w:r>
      <w:r w:rsidR="001569D5" w:rsidRPr="000D6A11">
        <w:rPr>
          <w:color w:val="000000"/>
          <w:sz w:val="22"/>
        </w:rPr>
        <w:t xml:space="preserve">. </w:t>
      </w:r>
      <w:r w:rsidRPr="000D6A11">
        <w:rPr>
          <w:color w:val="000000"/>
          <w:sz w:val="22"/>
        </w:rPr>
        <w:t xml:space="preserve">The reason for the increased pigmentation is thought to be due to increased melanocyte stimulation by </w:t>
      </w:r>
      <w:r w:rsidR="001569D5" w:rsidRPr="000D6A11">
        <w:rPr>
          <w:color w:val="000000"/>
          <w:sz w:val="22"/>
        </w:rPr>
        <w:t xml:space="preserve">melanocyte stimulating hormone </w:t>
      </w:r>
      <w:r w:rsidRPr="000D6A11">
        <w:rPr>
          <w:color w:val="000000"/>
          <w:sz w:val="22"/>
        </w:rPr>
        <w:t>and stimulation of melanocytes by adrenocorticotrophic hormone.</w:t>
      </w:r>
      <w:r w:rsidR="002E27F4">
        <w:rPr>
          <w:color w:val="000000"/>
          <w:sz w:val="18"/>
          <w:vertAlign w:val="superscript"/>
        </w:rPr>
        <w:t>8</w:t>
      </w:r>
      <w:r w:rsidR="000D6A11">
        <w:rPr>
          <w:color w:val="000000"/>
          <w:sz w:val="22"/>
          <w:vertAlign w:val="superscript"/>
        </w:rPr>
        <w:t xml:space="preserve"> </w:t>
      </w:r>
      <w:r w:rsidR="001569D5" w:rsidRPr="000D6A11">
        <w:rPr>
          <w:color w:val="000000"/>
          <w:sz w:val="22"/>
        </w:rPr>
        <w:t>In our patient the flagellate pigmentation started appearing after the second cycle. It was preceded by pruritus</w:t>
      </w:r>
      <w:r w:rsidR="00B1145B" w:rsidRPr="000D6A11">
        <w:rPr>
          <w:color w:val="000000"/>
          <w:sz w:val="22"/>
        </w:rPr>
        <w:t xml:space="preserve">. </w:t>
      </w:r>
      <w:r w:rsidR="00B1145B" w:rsidRPr="000D6A11">
        <w:rPr>
          <w:sz w:val="22"/>
        </w:rPr>
        <w:t xml:space="preserve">He noticed tightness over his right lower leg after the third cycle. </w:t>
      </w:r>
    </w:p>
    <w:p w:rsidR="00502681" w:rsidRPr="000D6A11" w:rsidRDefault="00F04121" w:rsidP="000D6A11">
      <w:pPr>
        <w:spacing w:before="100" w:beforeAutospacing="1" w:after="100" w:afterAutospacing="1" w:line="288" w:lineRule="auto"/>
        <w:jc w:val="both"/>
        <w:rPr>
          <w:color w:val="000000"/>
          <w:sz w:val="22"/>
        </w:rPr>
      </w:pPr>
      <w:r w:rsidRPr="000D6A11">
        <w:rPr>
          <w:color w:val="000000"/>
          <w:sz w:val="22"/>
        </w:rPr>
        <w:t>This was a rare case of</w:t>
      </w:r>
      <w:r w:rsidR="001569D5" w:rsidRPr="000D6A11">
        <w:rPr>
          <w:color w:val="000000"/>
          <w:sz w:val="22"/>
        </w:rPr>
        <w:t xml:space="preserve"> bleomycin </w:t>
      </w:r>
      <w:r w:rsidRPr="000D6A11">
        <w:rPr>
          <w:color w:val="000000"/>
          <w:sz w:val="22"/>
        </w:rPr>
        <w:t xml:space="preserve">induced </w:t>
      </w:r>
      <w:r w:rsidR="001569D5" w:rsidRPr="000D6A11">
        <w:rPr>
          <w:color w:val="000000"/>
          <w:sz w:val="22"/>
        </w:rPr>
        <w:t xml:space="preserve">flagellate pigmentation </w:t>
      </w:r>
      <w:r w:rsidRPr="000D6A11">
        <w:rPr>
          <w:color w:val="000000"/>
          <w:sz w:val="22"/>
        </w:rPr>
        <w:t xml:space="preserve">co-existent with </w:t>
      </w:r>
      <w:r w:rsidR="001569D5" w:rsidRPr="000D6A11">
        <w:rPr>
          <w:color w:val="000000"/>
          <w:sz w:val="22"/>
        </w:rPr>
        <w:t>sclerodermoid change.</w:t>
      </w:r>
    </w:p>
    <w:p w:rsidR="00364D7C" w:rsidRDefault="00364D7C" w:rsidP="000D6A11">
      <w:pPr>
        <w:spacing w:before="100" w:beforeAutospacing="1" w:after="100" w:afterAutospacing="1" w:line="288" w:lineRule="auto"/>
        <w:jc w:val="both"/>
        <w:rPr>
          <w:b/>
          <w:bCs/>
          <w:color w:val="000000"/>
          <w:sz w:val="22"/>
        </w:rPr>
      </w:pPr>
    </w:p>
    <w:p w:rsidR="00B1145B" w:rsidRPr="000D6A11" w:rsidRDefault="00B1145B" w:rsidP="000D6A11">
      <w:pPr>
        <w:spacing w:before="100" w:beforeAutospacing="1" w:after="100" w:afterAutospacing="1" w:line="288" w:lineRule="auto"/>
        <w:jc w:val="both"/>
        <w:rPr>
          <w:color w:val="000000"/>
          <w:sz w:val="22"/>
        </w:rPr>
      </w:pPr>
      <w:r w:rsidRPr="000D6A11">
        <w:rPr>
          <w:b/>
          <w:bCs/>
          <w:color w:val="000000"/>
          <w:sz w:val="22"/>
        </w:rPr>
        <w:lastRenderedPageBreak/>
        <w:t>References</w:t>
      </w:r>
    </w:p>
    <w:p w:rsidR="00F114EE" w:rsidRPr="000D6A11" w:rsidRDefault="00F114EE" w:rsidP="000D6A11">
      <w:pPr>
        <w:numPr>
          <w:ilvl w:val="0"/>
          <w:numId w:val="1"/>
        </w:numPr>
        <w:jc w:val="both"/>
        <w:rPr>
          <w:color w:val="000000"/>
          <w:sz w:val="20"/>
        </w:rPr>
      </w:pPr>
      <w:r w:rsidRPr="000D6A11">
        <w:rPr>
          <w:color w:val="000000"/>
          <w:sz w:val="20"/>
        </w:rPr>
        <w:t xml:space="preserve">Hood AF. Cutaneous side effects of cancer chemotherapy. </w:t>
      </w:r>
      <w:r w:rsidRPr="000D6A11">
        <w:rPr>
          <w:i/>
          <w:color w:val="000000"/>
          <w:sz w:val="20"/>
        </w:rPr>
        <w:t>Med Clin N Am</w:t>
      </w:r>
      <w:r w:rsidRPr="000D6A11">
        <w:rPr>
          <w:color w:val="000000"/>
          <w:sz w:val="20"/>
        </w:rPr>
        <w:t>. 1986;</w:t>
      </w:r>
      <w:r w:rsidRPr="000D6A11">
        <w:rPr>
          <w:b/>
          <w:color w:val="000000"/>
          <w:sz w:val="20"/>
        </w:rPr>
        <w:t>70</w:t>
      </w:r>
      <w:r w:rsidRPr="000D6A11">
        <w:rPr>
          <w:color w:val="000000"/>
          <w:sz w:val="20"/>
        </w:rPr>
        <w:t>:187-209.</w:t>
      </w:r>
    </w:p>
    <w:p w:rsidR="00F114EE" w:rsidRPr="000D6A11" w:rsidRDefault="00F114EE" w:rsidP="000D6A11">
      <w:pPr>
        <w:numPr>
          <w:ilvl w:val="0"/>
          <w:numId w:val="1"/>
        </w:numPr>
        <w:jc w:val="both"/>
        <w:rPr>
          <w:color w:val="000000"/>
          <w:sz w:val="20"/>
        </w:rPr>
      </w:pPr>
      <w:r w:rsidRPr="000D6A11">
        <w:rPr>
          <w:color w:val="000000"/>
          <w:sz w:val="20"/>
        </w:rPr>
        <w:t xml:space="preserve">Weiss RB, Bruno S. Hypersensitivity reactions to cancer chemotherapeutic agents. </w:t>
      </w:r>
      <w:r w:rsidRPr="000D6A11">
        <w:rPr>
          <w:i/>
          <w:color w:val="000000"/>
          <w:sz w:val="20"/>
        </w:rPr>
        <w:t>Ann Int Med</w:t>
      </w:r>
      <w:r w:rsidRPr="000D6A11">
        <w:rPr>
          <w:color w:val="000000"/>
          <w:sz w:val="20"/>
        </w:rPr>
        <w:t>. 1981;</w:t>
      </w:r>
      <w:r w:rsidRPr="000D6A11">
        <w:rPr>
          <w:b/>
          <w:color w:val="000000"/>
          <w:sz w:val="20"/>
        </w:rPr>
        <w:t>94</w:t>
      </w:r>
      <w:r w:rsidRPr="000D6A11">
        <w:rPr>
          <w:color w:val="000000"/>
          <w:sz w:val="20"/>
        </w:rPr>
        <w:t>:66-74.</w:t>
      </w:r>
    </w:p>
    <w:p w:rsidR="00F114EE" w:rsidRPr="000D6A11" w:rsidRDefault="00F114EE" w:rsidP="000D6A11">
      <w:pPr>
        <w:numPr>
          <w:ilvl w:val="0"/>
          <w:numId w:val="1"/>
        </w:numPr>
        <w:jc w:val="both"/>
        <w:rPr>
          <w:color w:val="000000"/>
          <w:sz w:val="20"/>
        </w:rPr>
      </w:pPr>
      <w:r w:rsidRPr="000D6A11">
        <w:rPr>
          <w:color w:val="000000"/>
          <w:sz w:val="20"/>
        </w:rPr>
        <w:t xml:space="preserve">Soble AR. Chronic bleomycin-associated Raynaud's phenomenon. </w:t>
      </w:r>
      <w:r w:rsidRPr="000D6A11">
        <w:rPr>
          <w:i/>
          <w:color w:val="000000"/>
          <w:sz w:val="20"/>
        </w:rPr>
        <w:t>Cancer Treatment Reports</w:t>
      </w:r>
      <w:r w:rsidRPr="000D6A11">
        <w:rPr>
          <w:color w:val="000000"/>
          <w:sz w:val="20"/>
        </w:rPr>
        <w:t>. 1978;</w:t>
      </w:r>
      <w:r w:rsidRPr="000D6A11">
        <w:rPr>
          <w:b/>
          <w:color w:val="000000"/>
          <w:sz w:val="20"/>
        </w:rPr>
        <w:t>60</w:t>
      </w:r>
      <w:r w:rsidRPr="000D6A11">
        <w:rPr>
          <w:color w:val="000000"/>
          <w:sz w:val="20"/>
        </w:rPr>
        <w:t>:570.</w:t>
      </w:r>
    </w:p>
    <w:p w:rsidR="00F114EE" w:rsidRPr="000D6A11" w:rsidRDefault="00F114EE" w:rsidP="000D6A11">
      <w:pPr>
        <w:numPr>
          <w:ilvl w:val="0"/>
          <w:numId w:val="1"/>
        </w:numPr>
        <w:jc w:val="both"/>
        <w:rPr>
          <w:color w:val="000000"/>
          <w:sz w:val="20"/>
        </w:rPr>
      </w:pPr>
      <w:r w:rsidRPr="000D6A11">
        <w:rPr>
          <w:color w:val="000000"/>
          <w:sz w:val="20"/>
        </w:rPr>
        <w:t xml:space="preserve">Gupta L, Tanwar R K, Khare A, Jain S. Bleomycin induced flagellate pigmentation. </w:t>
      </w:r>
      <w:r w:rsidRPr="000D6A11">
        <w:rPr>
          <w:i/>
          <w:color w:val="000000"/>
          <w:sz w:val="20"/>
        </w:rPr>
        <w:t>Indian J Dermatol Venereol Leprol</w:t>
      </w:r>
      <w:r w:rsidRPr="000D6A11">
        <w:rPr>
          <w:color w:val="000000"/>
          <w:sz w:val="20"/>
        </w:rPr>
        <w:t>. 2002;</w:t>
      </w:r>
      <w:r w:rsidRPr="000D6A11">
        <w:rPr>
          <w:b/>
          <w:color w:val="000000"/>
          <w:sz w:val="20"/>
        </w:rPr>
        <w:t>68</w:t>
      </w:r>
      <w:r w:rsidRPr="000D6A11">
        <w:rPr>
          <w:color w:val="000000"/>
          <w:sz w:val="20"/>
        </w:rPr>
        <w:t>:158-9.</w:t>
      </w:r>
    </w:p>
    <w:p w:rsidR="00F114EE" w:rsidRPr="000D6A11" w:rsidRDefault="00F114EE" w:rsidP="000D6A11">
      <w:pPr>
        <w:numPr>
          <w:ilvl w:val="0"/>
          <w:numId w:val="1"/>
        </w:numPr>
        <w:jc w:val="both"/>
        <w:rPr>
          <w:color w:val="000000"/>
          <w:sz w:val="20"/>
        </w:rPr>
      </w:pPr>
      <w:r w:rsidRPr="000D6A11">
        <w:rPr>
          <w:color w:val="000000"/>
          <w:sz w:val="20"/>
        </w:rPr>
        <w:lastRenderedPageBreak/>
        <w:t xml:space="preserve">Duhra P, Ilchyshyn A, Das RN. Bleomycin-induced flagellate erythema. </w:t>
      </w:r>
      <w:r w:rsidRPr="000D6A11">
        <w:rPr>
          <w:i/>
          <w:color w:val="000000"/>
          <w:sz w:val="20"/>
        </w:rPr>
        <w:t>Clin Exp Dermatol</w:t>
      </w:r>
      <w:r w:rsidRPr="000D6A11">
        <w:rPr>
          <w:color w:val="000000"/>
          <w:sz w:val="20"/>
        </w:rPr>
        <w:t>. 1991;</w:t>
      </w:r>
      <w:r w:rsidRPr="000D6A11">
        <w:rPr>
          <w:b/>
          <w:color w:val="000000"/>
          <w:sz w:val="20"/>
        </w:rPr>
        <w:t>16</w:t>
      </w:r>
      <w:r w:rsidRPr="000D6A11">
        <w:rPr>
          <w:color w:val="000000"/>
          <w:sz w:val="20"/>
        </w:rPr>
        <w:t>:216-7.</w:t>
      </w:r>
    </w:p>
    <w:p w:rsidR="00F114EE" w:rsidRPr="000D6A11" w:rsidRDefault="00F114EE" w:rsidP="000D6A11">
      <w:pPr>
        <w:numPr>
          <w:ilvl w:val="0"/>
          <w:numId w:val="1"/>
        </w:numPr>
        <w:jc w:val="both"/>
        <w:rPr>
          <w:color w:val="000000"/>
          <w:sz w:val="20"/>
        </w:rPr>
      </w:pPr>
      <w:r w:rsidRPr="000D6A11">
        <w:rPr>
          <w:color w:val="000000"/>
          <w:sz w:val="20"/>
        </w:rPr>
        <w:t xml:space="preserve">Kerr LD, Spiera H. Scleroderma in association with the use of bleomycin. </w:t>
      </w:r>
      <w:r w:rsidRPr="000D6A11">
        <w:rPr>
          <w:i/>
          <w:color w:val="000000"/>
          <w:sz w:val="20"/>
        </w:rPr>
        <w:t>J Rheumatol</w:t>
      </w:r>
      <w:r w:rsidRPr="000D6A11">
        <w:rPr>
          <w:color w:val="000000"/>
          <w:sz w:val="20"/>
        </w:rPr>
        <w:t>. 1992;</w:t>
      </w:r>
      <w:r w:rsidRPr="000D6A11">
        <w:rPr>
          <w:b/>
          <w:color w:val="000000"/>
          <w:sz w:val="20"/>
        </w:rPr>
        <w:t>19</w:t>
      </w:r>
      <w:r w:rsidRPr="000D6A11">
        <w:rPr>
          <w:color w:val="000000"/>
          <w:sz w:val="20"/>
        </w:rPr>
        <w:t>:294-6.</w:t>
      </w:r>
    </w:p>
    <w:p w:rsidR="00F114EE" w:rsidRPr="000D6A11" w:rsidRDefault="00F114EE" w:rsidP="000D6A11">
      <w:pPr>
        <w:numPr>
          <w:ilvl w:val="0"/>
          <w:numId w:val="1"/>
        </w:numPr>
        <w:jc w:val="both"/>
        <w:rPr>
          <w:color w:val="000000"/>
          <w:sz w:val="20"/>
        </w:rPr>
      </w:pPr>
      <w:r w:rsidRPr="000D6A11">
        <w:rPr>
          <w:color w:val="000000"/>
          <w:sz w:val="20"/>
        </w:rPr>
        <w:t xml:space="preserve">Mowad CM, Nguyen TV, Elenitsas R, Leyden JJ. Bleomycin induced flagellate dermatitis: a clinical and histopathological review. </w:t>
      </w:r>
      <w:r w:rsidRPr="000D6A11">
        <w:rPr>
          <w:i/>
          <w:color w:val="000000"/>
          <w:sz w:val="20"/>
        </w:rPr>
        <w:t>Br J Dermatol</w:t>
      </w:r>
      <w:r w:rsidRPr="000D6A11">
        <w:rPr>
          <w:color w:val="000000"/>
          <w:sz w:val="20"/>
        </w:rPr>
        <w:t>. 1994;</w:t>
      </w:r>
      <w:r w:rsidRPr="000D6A11">
        <w:rPr>
          <w:b/>
          <w:color w:val="000000"/>
          <w:sz w:val="20"/>
        </w:rPr>
        <w:t>131</w:t>
      </w:r>
      <w:r w:rsidRPr="000D6A11">
        <w:rPr>
          <w:color w:val="000000"/>
          <w:sz w:val="20"/>
        </w:rPr>
        <w:t>:700-2.</w:t>
      </w:r>
    </w:p>
    <w:p w:rsidR="00364D7C" w:rsidRDefault="00F114EE" w:rsidP="000D6A11">
      <w:pPr>
        <w:numPr>
          <w:ilvl w:val="0"/>
          <w:numId w:val="1"/>
        </w:numPr>
        <w:jc w:val="both"/>
        <w:rPr>
          <w:color w:val="000000"/>
          <w:sz w:val="20"/>
        </w:rPr>
        <w:sectPr w:rsidR="00364D7C" w:rsidSect="000D6A11">
          <w:type w:val="continuous"/>
          <w:pgSz w:w="11906" w:h="16838"/>
          <w:pgMar w:top="1440" w:right="1440" w:bottom="1440" w:left="1440" w:header="708" w:footer="708" w:gutter="0"/>
          <w:cols w:num="2" w:space="708"/>
          <w:docGrid w:linePitch="360"/>
        </w:sectPr>
      </w:pPr>
      <w:r w:rsidRPr="000D6A11">
        <w:rPr>
          <w:color w:val="000000"/>
          <w:sz w:val="20"/>
        </w:rPr>
        <w:t xml:space="preserve">Cortina P, Garrido JA, Tomas JF </w:t>
      </w:r>
      <w:r w:rsidRPr="000D6A11">
        <w:rPr>
          <w:i/>
          <w:color w:val="000000"/>
          <w:sz w:val="20"/>
        </w:rPr>
        <w:t>et al</w:t>
      </w:r>
      <w:r w:rsidRPr="000D6A11">
        <w:rPr>
          <w:color w:val="000000"/>
          <w:sz w:val="20"/>
        </w:rPr>
        <w:t xml:space="preserve">. 'Flagellate' erythema from bleomycin with histopathological findings suggestive of inflammatory oncotaxis. </w:t>
      </w:r>
      <w:r w:rsidRPr="000D6A11">
        <w:rPr>
          <w:i/>
          <w:color w:val="000000"/>
          <w:sz w:val="20"/>
        </w:rPr>
        <w:t>Dermatologica</w:t>
      </w:r>
      <w:r w:rsidRPr="000D6A11">
        <w:rPr>
          <w:color w:val="000000"/>
          <w:sz w:val="20"/>
        </w:rPr>
        <w:t>. 1990;</w:t>
      </w:r>
      <w:r w:rsidRPr="000D6A11">
        <w:rPr>
          <w:b/>
          <w:color w:val="000000"/>
          <w:sz w:val="20"/>
        </w:rPr>
        <w:t>180</w:t>
      </w:r>
      <w:r w:rsidRPr="000D6A11">
        <w:rPr>
          <w:color w:val="000000"/>
          <w:sz w:val="20"/>
        </w:rPr>
        <w:t>:106-9.</w:t>
      </w:r>
    </w:p>
    <w:p w:rsidR="00F114EE" w:rsidRPr="000D6A11" w:rsidRDefault="00F114EE" w:rsidP="00364D7C">
      <w:pPr>
        <w:ind w:left="360"/>
        <w:jc w:val="both"/>
        <w:rPr>
          <w:color w:val="000000"/>
          <w:sz w:val="20"/>
        </w:rPr>
      </w:pPr>
    </w:p>
    <w:sectPr w:rsidR="00F114EE" w:rsidRPr="000D6A11" w:rsidSect="000D6A11">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B91" w:rsidRDefault="00837B91" w:rsidP="002C54D0">
      <w:r>
        <w:separator/>
      </w:r>
    </w:p>
  </w:endnote>
  <w:endnote w:type="continuationSeparator" w:id="0">
    <w:p w:rsidR="00837B91" w:rsidRDefault="00837B91" w:rsidP="002C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320888"/>
      <w:docPartObj>
        <w:docPartGallery w:val="Page Numbers (Bottom of Page)"/>
        <w:docPartUnique/>
      </w:docPartObj>
    </w:sdtPr>
    <w:sdtEndPr>
      <w:rPr>
        <w:noProof/>
        <w:sz w:val="20"/>
      </w:rPr>
    </w:sdtEndPr>
    <w:sdtContent>
      <w:p w:rsidR="002C54D0" w:rsidRPr="002C54D0" w:rsidRDefault="002C54D0">
        <w:pPr>
          <w:pStyle w:val="Footer"/>
          <w:jc w:val="right"/>
          <w:rPr>
            <w:sz w:val="20"/>
          </w:rPr>
        </w:pPr>
        <w:r w:rsidRPr="002C54D0">
          <w:rPr>
            <w:sz w:val="20"/>
          </w:rPr>
          <w:fldChar w:fldCharType="begin"/>
        </w:r>
        <w:r w:rsidRPr="002C54D0">
          <w:rPr>
            <w:sz w:val="20"/>
          </w:rPr>
          <w:instrText xml:space="preserve"> PAGE   \* MERGEFORMAT </w:instrText>
        </w:r>
        <w:r w:rsidRPr="002C54D0">
          <w:rPr>
            <w:sz w:val="20"/>
          </w:rPr>
          <w:fldChar w:fldCharType="separate"/>
        </w:r>
        <w:r w:rsidR="00056F31">
          <w:rPr>
            <w:noProof/>
            <w:sz w:val="20"/>
          </w:rPr>
          <w:t>440</w:t>
        </w:r>
        <w:r w:rsidRPr="002C54D0">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B91" w:rsidRDefault="00837B91" w:rsidP="002C54D0">
      <w:r>
        <w:separator/>
      </w:r>
    </w:p>
  </w:footnote>
  <w:footnote w:type="continuationSeparator" w:id="0">
    <w:p w:rsidR="00837B91" w:rsidRDefault="00837B91" w:rsidP="002C5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D0" w:rsidRPr="00C20A8A" w:rsidRDefault="002C54D0" w:rsidP="002C54D0">
    <w:pPr>
      <w:pStyle w:val="Header"/>
    </w:pPr>
    <w:r w:rsidRPr="00C20A8A">
      <w:rPr>
        <w:i/>
        <w:sz w:val="20"/>
      </w:rPr>
      <w:t>Journal of Pakistan Association of Dermatologists</w:t>
    </w:r>
    <w:r w:rsidRPr="00C20A8A">
      <w:rPr>
        <w:sz w:val="20"/>
      </w:rPr>
      <w:t xml:space="preserve"> 2013; </w:t>
    </w:r>
    <w:r w:rsidRPr="00C20A8A">
      <w:rPr>
        <w:b/>
        <w:sz w:val="20"/>
      </w:rPr>
      <w:t>23 (4)</w:t>
    </w:r>
    <w:r w:rsidRPr="00C20A8A">
      <w:rPr>
        <w:sz w:val="20"/>
      </w:rPr>
      <w:t xml:space="preserve">: </w:t>
    </w:r>
    <w:r>
      <w:rPr>
        <w:sz w:val="20"/>
      </w:rPr>
      <w:t>440</w:t>
    </w:r>
    <w:r w:rsidRPr="00C20A8A">
      <w:rPr>
        <w:sz w:val="20"/>
      </w:rPr>
      <w:t>-4</w:t>
    </w:r>
    <w:r>
      <w:rPr>
        <w:sz w:val="20"/>
      </w:rPr>
      <w:t>42</w:t>
    </w:r>
    <w:r w:rsidRPr="00C20A8A">
      <w:rPr>
        <w:sz w:val="20"/>
      </w:rPr>
      <w:t>.</w:t>
    </w:r>
  </w:p>
  <w:p w:rsidR="002C54D0" w:rsidRDefault="002C54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94247"/>
    <w:multiLevelType w:val="hybridMultilevel"/>
    <w:tmpl w:val="2158A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CEE"/>
    <w:rsid w:val="0003468D"/>
    <w:rsid w:val="00056F31"/>
    <w:rsid w:val="000B25FE"/>
    <w:rsid w:val="000D6A11"/>
    <w:rsid w:val="001569D5"/>
    <w:rsid w:val="00171AC1"/>
    <w:rsid w:val="0019589F"/>
    <w:rsid w:val="002C54D0"/>
    <w:rsid w:val="002D058A"/>
    <w:rsid w:val="002E27F4"/>
    <w:rsid w:val="00350010"/>
    <w:rsid w:val="0035482B"/>
    <w:rsid w:val="00364D7C"/>
    <w:rsid w:val="00385B8C"/>
    <w:rsid w:val="003937ED"/>
    <w:rsid w:val="003D554D"/>
    <w:rsid w:val="003E3219"/>
    <w:rsid w:val="004125CA"/>
    <w:rsid w:val="00502681"/>
    <w:rsid w:val="0050584F"/>
    <w:rsid w:val="005202BC"/>
    <w:rsid w:val="00531F20"/>
    <w:rsid w:val="00556285"/>
    <w:rsid w:val="00561B2C"/>
    <w:rsid w:val="005C2AF0"/>
    <w:rsid w:val="005E7A5C"/>
    <w:rsid w:val="00626B86"/>
    <w:rsid w:val="006313E5"/>
    <w:rsid w:val="00691AB1"/>
    <w:rsid w:val="006C4279"/>
    <w:rsid w:val="007E2086"/>
    <w:rsid w:val="00837B91"/>
    <w:rsid w:val="00881CEE"/>
    <w:rsid w:val="008A7A7D"/>
    <w:rsid w:val="008F6479"/>
    <w:rsid w:val="009211E0"/>
    <w:rsid w:val="009354B2"/>
    <w:rsid w:val="00977921"/>
    <w:rsid w:val="009912E6"/>
    <w:rsid w:val="009C7116"/>
    <w:rsid w:val="00A23E53"/>
    <w:rsid w:val="00A828AB"/>
    <w:rsid w:val="00AC0991"/>
    <w:rsid w:val="00AF6F05"/>
    <w:rsid w:val="00B1145B"/>
    <w:rsid w:val="00B9789B"/>
    <w:rsid w:val="00D02C5A"/>
    <w:rsid w:val="00D0786A"/>
    <w:rsid w:val="00DF71C7"/>
    <w:rsid w:val="00E20DFF"/>
    <w:rsid w:val="00E74E76"/>
    <w:rsid w:val="00F04121"/>
    <w:rsid w:val="00F10A83"/>
    <w:rsid w:val="00F114EE"/>
    <w:rsid w:val="00F74777"/>
    <w:rsid w:val="00FF2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61B2C"/>
    <w:rPr>
      <w:color w:val="0000FF"/>
      <w:u w:val="single"/>
    </w:rPr>
  </w:style>
  <w:style w:type="character" w:customStyle="1" w:styleId="mw-cite-backlink">
    <w:name w:val="mw-cite-backlink"/>
    <w:basedOn w:val="DefaultParagraphFont"/>
    <w:rsid w:val="00D0786A"/>
  </w:style>
  <w:style w:type="character" w:customStyle="1" w:styleId="reference-text">
    <w:name w:val="reference-text"/>
    <w:basedOn w:val="DefaultParagraphFont"/>
    <w:rsid w:val="00D0786A"/>
  </w:style>
  <w:style w:type="paragraph" w:styleId="BalloonText">
    <w:name w:val="Balloon Text"/>
    <w:basedOn w:val="Normal"/>
    <w:link w:val="BalloonTextChar"/>
    <w:rsid w:val="00691AB1"/>
    <w:rPr>
      <w:rFonts w:ascii="Tahoma" w:hAnsi="Tahoma" w:cs="Tahoma"/>
      <w:sz w:val="16"/>
      <w:szCs w:val="16"/>
    </w:rPr>
  </w:style>
  <w:style w:type="character" w:customStyle="1" w:styleId="BalloonTextChar">
    <w:name w:val="Balloon Text Char"/>
    <w:basedOn w:val="DefaultParagraphFont"/>
    <w:link w:val="BalloonText"/>
    <w:rsid w:val="00691AB1"/>
    <w:rPr>
      <w:rFonts w:ascii="Tahoma" w:hAnsi="Tahoma" w:cs="Tahoma"/>
      <w:sz w:val="16"/>
      <w:szCs w:val="16"/>
      <w:lang w:val="en-IN" w:eastAsia="en-IN"/>
    </w:rPr>
  </w:style>
  <w:style w:type="paragraph" w:styleId="Header">
    <w:name w:val="header"/>
    <w:basedOn w:val="Normal"/>
    <w:link w:val="HeaderChar"/>
    <w:uiPriority w:val="99"/>
    <w:rsid w:val="002C54D0"/>
    <w:pPr>
      <w:tabs>
        <w:tab w:val="center" w:pos="4680"/>
        <w:tab w:val="right" w:pos="9360"/>
      </w:tabs>
    </w:pPr>
  </w:style>
  <w:style w:type="character" w:customStyle="1" w:styleId="HeaderChar">
    <w:name w:val="Header Char"/>
    <w:basedOn w:val="DefaultParagraphFont"/>
    <w:link w:val="Header"/>
    <w:uiPriority w:val="99"/>
    <w:rsid w:val="002C54D0"/>
    <w:rPr>
      <w:sz w:val="24"/>
      <w:szCs w:val="24"/>
      <w:lang w:val="en-IN" w:eastAsia="en-IN"/>
    </w:rPr>
  </w:style>
  <w:style w:type="paragraph" w:styleId="Footer">
    <w:name w:val="footer"/>
    <w:basedOn w:val="Normal"/>
    <w:link w:val="FooterChar"/>
    <w:uiPriority w:val="99"/>
    <w:rsid w:val="002C54D0"/>
    <w:pPr>
      <w:tabs>
        <w:tab w:val="center" w:pos="4680"/>
        <w:tab w:val="right" w:pos="9360"/>
      </w:tabs>
    </w:pPr>
  </w:style>
  <w:style w:type="character" w:customStyle="1" w:styleId="FooterChar">
    <w:name w:val="Footer Char"/>
    <w:basedOn w:val="DefaultParagraphFont"/>
    <w:link w:val="Footer"/>
    <w:uiPriority w:val="99"/>
    <w:rsid w:val="002C54D0"/>
    <w:rPr>
      <w:sz w:val="24"/>
      <w:szCs w:val="24"/>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61B2C"/>
    <w:rPr>
      <w:color w:val="0000FF"/>
      <w:u w:val="single"/>
    </w:rPr>
  </w:style>
  <w:style w:type="character" w:customStyle="1" w:styleId="mw-cite-backlink">
    <w:name w:val="mw-cite-backlink"/>
    <w:basedOn w:val="DefaultParagraphFont"/>
    <w:rsid w:val="00D0786A"/>
  </w:style>
  <w:style w:type="character" w:customStyle="1" w:styleId="reference-text">
    <w:name w:val="reference-text"/>
    <w:basedOn w:val="DefaultParagraphFont"/>
    <w:rsid w:val="00D0786A"/>
  </w:style>
  <w:style w:type="paragraph" w:styleId="BalloonText">
    <w:name w:val="Balloon Text"/>
    <w:basedOn w:val="Normal"/>
    <w:link w:val="BalloonTextChar"/>
    <w:rsid w:val="00691AB1"/>
    <w:rPr>
      <w:rFonts w:ascii="Tahoma" w:hAnsi="Tahoma" w:cs="Tahoma"/>
      <w:sz w:val="16"/>
      <w:szCs w:val="16"/>
    </w:rPr>
  </w:style>
  <w:style w:type="character" w:customStyle="1" w:styleId="BalloonTextChar">
    <w:name w:val="Balloon Text Char"/>
    <w:basedOn w:val="DefaultParagraphFont"/>
    <w:link w:val="BalloonText"/>
    <w:rsid w:val="00691AB1"/>
    <w:rPr>
      <w:rFonts w:ascii="Tahoma" w:hAnsi="Tahoma" w:cs="Tahoma"/>
      <w:sz w:val="16"/>
      <w:szCs w:val="16"/>
      <w:lang w:val="en-IN" w:eastAsia="en-IN"/>
    </w:rPr>
  </w:style>
  <w:style w:type="paragraph" w:styleId="Header">
    <w:name w:val="header"/>
    <w:basedOn w:val="Normal"/>
    <w:link w:val="HeaderChar"/>
    <w:uiPriority w:val="99"/>
    <w:rsid w:val="002C54D0"/>
    <w:pPr>
      <w:tabs>
        <w:tab w:val="center" w:pos="4680"/>
        <w:tab w:val="right" w:pos="9360"/>
      </w:tabs>
    </w:pPr>
  </w:style>
  <w:style w:type="character" w:customStyle="1" w:styleId="HeaderChar">
    <w:name w:val="Header Char"/>
    <w:basedOn w:val="DefaultParagraphFont"/>
    <w:link w:val="Header"/>
    <w:uiPriority w:val="99"/>
    <w:rsid w:val="002C54D0"/>
    <w:rPr>
      <w:sz w:val="24"/>
      <w:szCs w:val="24"/>
      <w:lang w:val="en-IN" w:eastAsia="en-IN"/>
    </w:rPr>
  </w:style>
  <w:style w:type="paragraph" w:styleId="Footer">
    <w:name w:val="footer"/>
    <w:basedOn w:val="Normal"/>
    <w:link w:val="FooterChar"/>
    <w:uiPriority w:val="99"/>
    <w:rsid w:val="002C54D0"/>
    <w:pPr>
      <w:tabs>
        <w:tab w:val="center" w:pos="4680"/>
        <w:tab w:val="right" w:pos="9360"/>
      </w:tabs>
    </w:pPr>
  </w:style>
  <w:style w:type="character" w:customStyle="1" w:styleId="FooterChar">
    <w:name w:val="Footer Char"/>
    <w:basedOn w:val="DefaultParagraphFont"/>
    <w:link w:val="Footer"/>
    <w:uiPriority w:val="99"/>
    <w:rsid w:val="002C54D0"/>
    <w:rPr>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tel:%2B91943342392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tel:%2B91943342392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3</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5377</CharactersWithSpaces>
  <SharedDoc>false</SharedDoc>
  <HLinks>
    <vt:vector size="6" baseType="variant">
      <vt:variant>
        <vt:i4>7012450</vt:i4>
      </vt:variant>
      <vt:variant>
        <vt:i4>0</vt:i4>
      </vt:variant>
      <vt:variant>
        <vt:i4>0</vt:i4>
      </vt:variant>
      <vt:variant>
        <vt:i4>5</vt:i4>
      </vt:variant>
      <vt:variant>
        <vt:lpwstr>tel:%2B919433423929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Ijaz Hussain</cp:lastModifiedBy>
  <cp:revision>9</cp:revision>
  <cp:lastPrinted>2014-01-28T05:38:00Z</cp:lastPrinted>
  <dcterms:created xsi:type="dcterms:W3CDTF">2013-12-24T06:58:00Z</dcterms:created>
  <dcterms:modified xsi:type="dcterms:W3CDTF">2014-02-05T06:22:00Z</dcterms:modified>
</cp:coreProperties>
</file>