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670E" w:rsidRPr="00E94BEF" w:rsidRDefault="00403E9E" w:rsidP="00A4670E">
      <w:pPr>
        <w:spacing w:after="120" w:line="240" w:lineRule="auto"/>
        <w:jc w:val="right"/>
        <w:rPr>
          <w:rFonts w:ascii="Arial" w:hAnsi="Arial"/>
          <w:sz w:val="36"/>
          <w:szCs w:val="28"/>
        </w:rPr>
      </w:pPr>
      <w:r>
        <w:rPr>
          <w:rFonts w:ascii="Arial" w:hAnsi="Arial"/>
          <w:sz w:val="36"/>
          <w:szCs w:val="28"/>
          <w:bdr w:val="single" w:sz="4" w:space="0" w:color="auto"/>
        </w:rPr>
        <w:t>Review</w:t>
      </w:r>
      <w:bookmarkStart w:id="0" w:name="_GoBack"/>
      <w:bookmarkEnd w:id="0"/>
      <w:r w:rsidR="00A4670E">
        <w:rPr>
          <w:rFonts w:ascii="Arial" w:hAnsi="Arial"/>
          <w:sz w:val="36"/>
          <w:szCs w:val="28"/>
          <w:bdr w:val="single" w:sz="4" w:space="0" w:color="auto"/>
        </w:rPr>
        <w:t xml:space="preserve"> Article</w:t>
      </w:r>
    </w:p>
    <w:p w:rsidR="00A4670E" w:rsidRPr="00DA689E" w:rsidRDefault="00A4670E" w:rsidP="00A4670E">
      <w:pPr>
        <w:spacing w:after="120" w:line="240" w:lineRule="auto"/>
        <w:jc w:val="both"/>
        <w:rPr>
          <w:rFonts w:ascii="Arial" w:hAnsi="Arial" w:cs="Arial"/>
          <w:b/>
          <w:sz w:val="40"/>
          <w:szCs w:val="40"/>
        </w:rPr>
      </w:pPr>
      <w:r w:rsidRPr="008A06D2">
        <w:rPr>
          <w:rFonts w:ascii="Arial" w:hAnsi="Arial" w:cs="Arial"/>
          <w:b/>
          <w:bCs/>
          <w:sz w:val="40"/>
          <w:szCs w:val="40"/>
        </w:rPr>
        <w:t>Guidelines for the management of dermatitis herpetiformis</w:t>
      </w:r>
      <w:r w:rsidRPr="00640845">
        <w:rPr>
          <w:rFonts w:ascii="Arial" w:hAnsi="Arial" w:cs="Arial"/>
          <w:b/>
          <w:sz w:val="40"/>
          <w:szCs w:val="40"/>
        </w:rPr>
        <w:t xml:space="preserve"> </w:t>
      </w:r>
    </w:p>
    <w:tbl>
      <w:tblPr>
        <w:tblW w:w="9450" w:type="dxa"/>
        <w:tblInd w:w="108" w:type="dxa"/>
        <w:tblLook w:val="01E0" w:firstRow="1" w:lastRow="1" w:firstColumn="1" w:lastColumn="1" w:noHBand="0" w:noVBand="0"/>
      </w:tblPr>
      <w:tblGrid>
        <w:gridCol w:w="1191"/>
        <w:gridCol w:w="8259"/>
      </w:tblGrid>
      <w:tr w:rsidR="00A4670E" w:rsidRPr="00E94BEF" w:rsidTr="001757CA">
        <w:trPr>
          <w:trHeight w:val="873"/>
        </w:trPr>
        <w:tc>
          <w:tcPr>
            <w:tcW w:w="1191" w:type="dxa"/>
          </w:tcPr>
          <w:p w:rsidR="00A4670E" w:rsidRPr="00E94BEF" w:rsidRDefault="00A4670E" w:rsidP="001757CA">
            <w:pPr>
              <w:rPr>
                <w:rFonts w:ascii="CG Omega" w:hAnsi="CG Omega" w:cs="CG Omega"/>
                <w:sz w:val="32"/>
                <w:szCs w:val="32"/>
              </w:rPr>
            </w:pPr>
          </w:p>
        </w:tc>
        <w:tc>
          <w:tcPr>
            <w:tcW w:w="8259" w:type="dxa"/>
          </w:tcPr>
          <w:p w:rsidR="00A4670E" w:rsidRPr="00A4670E" w:rsidRDefault="00A4670E" w:rsidP="00A4670E">
            <w:pPr>
              <w:autoSpaceDE w:val="0"/>
              <w:autoSpaceDN w:val="0"/>
              <w:adjustRightInd w:val="0"/>
              <w:spacing w:after="0" w:line="240" w:lineRule="auto"/>
              <w:jc w:val="both"/>
              <w:rPr>
                <w:rFonts w:ascii="Times New Roman" w:hAnsi="Times New Roman" w:cs="Times New Roman"/>
                <w:b/>
                <w:sz w:val="20"/>
              </w:rPr>
            </w:pPr>
            <w:r w:rsidRPr="00A4670E">
              <w:rPr>
                <w:rFonts w:ascii="Times New Roman" w:hAnsi="Times New Roman" w:cs="Times New Roman"/>
                <w:b/>
                <w:sz w:val="20"/>
              </w:rPr>
              <w:t>Muhammad Irfan Anwar, Ajmal Rashid, Moizza Tahir, Afsheen Ijaz</w:t>
            </w:r>
          </w:p>
          <w:p w:rsidR="00A4670E" w:rsidRDefault="00A4670E" w:rsidP="00A4670E">
            <w:pPr>
              <w:autoSpaceDE w:val="0"/>
              <w:autoSpaceDN w:val="0"/>
              <w:adjustRightInd w:val="0"/>
              <w:spacing w:after="0" w:line="240" w:lineRule="auto"/>
              <w:jc w:val="both"/>
              <w:rPr>
                <w:rFonts w:ascii="Times New Roman" w:hAnsi="Times New Roman" w:cs="Times New Roman"/>
                <w:iCs/>
                <w:sz w:val="20"/>
              </w:rPr>
            </w:pPr>
          </w:p>
          <w:p w:rsidR="00A4670E" w:rsidRPr="00B86C86" w:rsidRDefault="00A4670E" w:rsidP="00A4670E">
            <w:pPr>
              <w:autoSpaceDE w:val="0"/>
              <w:autoSpaceDN w:val="0"/>
              <w:adjustRightInd w:val="0"/>
              <w:spacing w:after="0" w:line="240" w:lineRule="auto"/>
              <w:jc w:val="both"/>
              <w:rPr>
                <w:rFonts w:ascii="Times New Roman" w:hAnsi="Times New Roman" w:cs="Times New Roman"/>
                <w:iCs/>
                <w:sz w:val="20"/>
              </w:rPr>
            </w:pPr>
            <w:r w:rsidRPr="00B86C86">
              <w:rPr>
                <w:rFonts w:ascii="Times New Roman" w:hAnsi="Times New Roman" w:cs="Times New Roman"/>
                <w:iCs/>
                <w:sz w:val="20"/>
              </w:rPr>
              <w:t>Dermatology Department, PNS SHIFA, Karachi, Pakistan</w:t>
            </w:r>
          </w:p>
          <w:p w:rsidR="00A4670E" w:rsidRPr="006F6571" w:rsidRDefault="00A4670E" w:rsidP="001757CA">
            <w:pPr>
              <w:spacing w:after="0" w:line="240" w:lineRule="auto"/>
              <w:rPr>
                <w:sz w:val="20"/>
              </w:rPr>
            </w:pPr>
          </w:p>
        </w:tc>
      </w:tr>
      <w:tr w:rsidR="00A4670E" w:rsidRPr="00E94BEF" w:rsidTr="001757CA">
        <w:trPr>
          <w:trHeight w:val="1575"/>
        </w:trPr>
        <w:tc>
          <w:tcPr>
            <w:tcW w:w="1191" w:type="dxa"/>
          </w:tcPr>
          <w:p w:rsidR="00A4670E" w:rsidRPr="00E94BEF" w:rsidRDefault="00A4670E" w:rsidP="001757CA">
            <w:pPr>
              <w:jc w:val="both"/>
              <w:rPr>
                <w:rFonts w:ascii="CG Omega" w:hAnsi="CG Omega" w:cs="CG Omega"/>
                <w:b/>
                <w:bCs/>
              </w:rPr>
            </w:pPr>
            <w:r w:rsidRPr="00E94BEF">
              <w:rPr>
                <w:rFonts w:ascii="CG Omega" w:hAnsi="CG Omega" w:cs="CG Omega"/>
                <w:b/>
                <w:bCs/>
              </w:rPr>
              <w:t>Abstract</w:t>
            </w:r>
          </w:p>
        </w:tc>
        <w:tc>
          <w:tcPr>
            <w:tcW w:w="8259" w:type="dxa"/>
          </w:tcPr>
          <w:p w:rsidR="00A4670E" w:rsidRPr="00B86C86" w:rsidRDefault="00A4670E" w:rsidP="00A4670E">
            <w:pPr>
              <w:autoSpaceDE w:val="0"/>
              <w:autoSpaceDN w:val="0"/>
              <w:adjustRightInd w:val="0"/>
              <w:spacing w:after="0" w:line="240" w:lineRule="auto"/>
              <w:jc w:val="both"/>
              <w:rPr>
                <w:rFonts w:ascii="Times New Roman" w:hAnsi="Times New Roman" w:cs="Times New Roman"/>
                <w:sz w:val="20"/>
              </w:rPr>
            </w:pPr>
            <w:r w:rsidRPr="00B86C86">
              <w:rPr>
                <w:rFonts w:ascii="Times New Roman" w:hAnsi="Times New Roman" w:cs="Times New Roman"/>
                <w:sz w:val="20"/>
              </w:rPr>
              <w:t>Dermatitis herpetiformis is a rare autoimmune bullous disorder characterized by intensely pruritic polymorphic lesions over extensor surfaces of body, associated with gluten sensitive subclinical or clinical enteropathy. Dermatitis herpetiformis is often misdiagnosed and there is a paucity of guidelines for the management of dermatitis herpetiformis in literature. The present guidelines have been prepared for physician and dermatologists. It reflects highest evidence based data available at the time of formulating the guidelines. The diagnosis of dermatitis herpetiformis is made clinically, histologically, immunopathologically and supported by serology. A gluten free diet is the treatment of choice for all patients with dermatitis herpetiformis. Dapsone should be used during the acute presentation until the gluten free diet is effective. In conclusion, the present guidelines provide evidence based guidance for management of dermatitis herpetiformis.</w:t>
            </w:r>
          </w:p>
          <w:p w:rsidR="00A4670E" w:rsidRPr="00B86C86" w:rsidRDefault="00A4670E" w:rsidP="00A4670E">
            <w:pPr>
              <w:autoSpaceDE w:val="0"/>
              <w:autoSpaceDN w:val="0"/>
              <w:adjustRightInd w:val="0"/>
              <w:spacing w:after="0" w:line="240" w:lineRule="auto"/>
              <w:jc w:val="both"/>
              <w:rPr>
                <w:rFonts w:ascii="Times New Roman" w:hAnsi="Times New Roman" w:cs="Times New Roman"/>
                <w:sz w:val="20"/>
              </w:rPr>
            </w:pPr>
          </w:p>
          <w:p w:rsidR="00A4670E" w:rsidRPr="00A4670E" w:rsidRDefault="00A4670E" w:rsidP="00A4670E">
            <w:pPr>
              <w:autoSpaceDE w:val="0"/>
              <w:autoSpaceDN w:val="0"/>
              <w:adjustRightInd w:val="0"/>
              <w:spacing w:after="0" w:line="240" w:lineRule="auto"/>
              <w:jc w:val="both"/>
              <w:rPr>
                <w:rFonts w:ascii="Times New Roman" w:hAnsi="Times New Roman" w:cs="Times New Roman"/>
                <w:b/>
                <w:bCs/>
                <w:i/>
                <w:sz w:val="20"/>
              </w:rPr>
            </w:pPr>
            <w:r w:rsidRPr="00A4670E">
              <w:rPr>
                <w:rFonts w:ascii="Times New Roman" w:hAnsi="Times New Roman" w:cs="Times New Roman"/>
                <w:b/>
                <w:bCs/>
                <w:i/>
                <w:sz w:val="20"/>
              </w:rPr>
              <w:t>Key words</w:t>
            </w:r>
          </w:p>
          <w:p w:rsidR="00A4670E" w:rsidRPr="00743085" w:rsidRDefault="00A4670E" w:rsidP="00A4670E">
            <w:pPr>
              <w:spacing w:after="0" w:line="240" w:lineRule="auto"/>
              <w:jc w:val="both"/>
              <w:rPr>
                <w:rFonts w:ascii="Times New Roman" w:hAnsi="Times New Roman"/>
                <w:sz w:val="20"/>
              </w:rPr>
            </w:pPr>
            <w:r w:rsidRPr="00B86C86">
              <w:rPr>
                <w:rFonts w:ascii="Times New Roman" w:hAnsi="Times New Roman" w:cs="Times New Roman"/>
                <w:sz w:val="20"/>
              </w:rPr>
              <w:t>Dermatitis herpetiformis, guidelines, management</w:t>
            </w:r>
            <w:r>
              <w:rPr>
                <w:rFonts w:ascii="Times New Roman" w:hAnsi="Times New Roman" w:cs="Times New Roman"/>
                <w:sz w:val="20"/>
              </w:rPr>
              <w:t>.</w:t>
            </w:r>
          </w:p>
        </w:tc>
      </w:tr>
    </w:tbl>
    <w:p w:rsidR="00B86C86" w:rsidRPr="00B86C86" w:rsidRDefault="00B86C86" w:rsidP="00B86C86">
      <w:pPr>
        <w:autoSpaceDE w:val="0"/>
        <w:autoSpaceDN w:val="0"/>
        <w:adjustRightInd w:val="0"/>
        <w:spacing w:after="0" w:line="240" w:lineRule="auto"/>
        <w:jc w:val="both"/>
        <w:rPr>
          <w:rFonts w:ascii="Times New Roman" w:hAnsi="Times New Roman" w:cs="Times New Roman"/>
          <w:sz w:val="20"/>
        </w:rPr>
      </w:pPr>
    </w:p>
    <w:p w:rsidR="00B86C86" w:rsidRDefault="00B86C86" w:rsidP="00344D4A">
      <w:pPr>
        <w:autoSpaceDE w:val="0"/>
        <w:autoSpaceDN w:val="0"/>
        <w:adjustRightInd w:val="0"/>
        <w:spacing w:after="0" w:line="240" w:lineRule="auto"/>
        <w:jc w:val="both"/>
        <w:rPr>
          <w:rFonts w:ascii="Arial" w:hAnsi="Arial" w:cs="Arial"/>
          <w:b/>
          <w:bCs/>
          <w:sz w:val="26"/>
          <w:szCs w:val="26"/>
        </w:rPr>
        <w:sectPr w:rsidR="00B86C86" w:rsidSect="00C20A8A">
          <w:headerReference w:type="default" r:id="rId8"/>
          <w:footerReference w:type="default" r:id="rId9"/>
          <w:pgSz w:w="12240" w:h="15840"/>
          <w:pgMar w:top="1440" w:right="1440" w:bottom="1440" w:left="1440" w:header="708" w:footer="708" w:gutter="0"/>
          <w:pgNumType w:start="428"/>
          <w:cols w:space="708"/>
          <w:docGrid w:linePitch="360"/>
        </w:sectPr>
      </w:pPr>
    </w:p>
    <w:p w:rsidR="009D36F6" w:rsidRPr="00B86C86" w:rsidRDefault="009D36F6" w:rsidP="00B86C86">
      <w:pPr>
        <w:autoSpaceDE w:val="0"/>
        <w:autoSpaceDN w:val="0"/>
        <w:adjustRightInd w:val="0"/>
        <w:spacing w:after="100" w:afterAutospacing="1" w:line="288" w:lineRule="auto"/>
        <w:jc w:val="both"/>
        <w:rPr>
          <w:rFonts w:ascii="Times New Roman" w:hAnsi="Times New Roman" w:cs="Times New Roman"/>
          <w:b/>
          <w:bCs/>
          <w:szCs w:val="22"/>
        </w:rPr>
      </w:pPr>
      <w:r w:rsidRPr="00B86C86">
        <w:rPr>
          <w:rFonts w:ascii="Times New Roman" w:hAnsi="Times New Roman" w:cs="Times New Roman"/>
          <w:b/>
          <w:bCs/>
          <w:szCs w:val="22"/>
        </w:rPr>
        <w:lastRenderedPageBreak/>
        <w:t>Introduction</w:t>
      </w:r>
    </w:p>
    <w:p w:rsidR="00AA46B7" w:rsidRPr="00B86C86" w:rsidRDefault="00006CAF" w:rsidP="00B86C86">
      <w:pPr>
        <w:autoSpaceDE w:val="0"/>
        <w:autoSpaceDN w:val="0"/>
        <w:adjustRightInd w:val="0"/>
        <w:spacing w:before="100" w:beforeAutospacing="1" w:after="100" w:afterAutospacing="1" w:line="288" w:lineRule="auto"/>
        <w:jc w:val="both"/>
        <w:rPr>
          <w:rFonts w:ascii="Times New Roman" w:hAnsi="Times New Roman" w:cs="Times New Roman"/>
          <w:szCs w:val="22"/>
        </w:rPr>
      </w:pPr>
      <w:r w:rsidRPr="00B86C86">
        <w:rPr>
          <w:rFonts w:ascii="Times New Roman" w:hAnsi="Times New Roman" w:cs="Times New Roman"/>
          <w:szCs w:val="22"/>
        </w:rPr>
        <w:t xml:space="preserve">Dermatitis herpetiformis (DH), </w:t>
      </w:r>
      <w:r w:rsidR="00AA46B7" w:rsidRPr="00B86C86">
        <w:rPr>
          <w:rFonts w:ascii="Times New Roman" w:hAnsi="Times New Roman" w:cs="Times New Roman"/>
          <w:szCs w:val="22"/>
        </w:rPr>
        <w:t>initially</w:t>
      </w:r>
      <w:r w:rsidR="00EC4B29">
        <w:rPr>
          <w:rFonts w:ascii="Times New Roman" w:hAnsi="Times New Roman" w:cs="Times New Roman"/>
          <w:szCs w:val="22"/>
        </w:rPr>
        <w:t xml:space="preserve"> described by Louis A. Du</w:t>
      </w:r>
      <w:r w:rsidRPr="00B86C86">
        <w:rPr>
          <w:rFonts w:ascii="Times New Roman" w:hAnsi="Times New Roman" w:cs="Times New Roman"/>
          <w:szCs w:val="22"/>
        </w:rPr>
        <w:t>h</w:t>
      </w:r>
      <w:r w:rsidR="00EC4B29">
        <w:rPr>
          <w:rFonts w:ascii="Times New Roman" w:hAnsi="Times New Roman" w:cs="Times New Roman"/>
          <w:szCs w:val="22"/>
        </w:rPr>
        <w:t>r</w:t>
      </w:r>
      <w:r w:rsidRPr="00B86C86">
        <w:rPr>
          <w:rFonts w:ascii="Times New Roman" w:hAnsi="Times New Roman" w:cs="Times New Roman"/>
          <w:szCs w:val="22"/>
        </w:rPr>
        <w:t>ing, is a chronic,</w:t>
      </w:r>
      <w:r w:rsidR="00AA46B7" w:rsidRPr="00B86C86">
        <w:rPr>
          <w:rFonts w:ascii="Times New Roman" w:hAnsi="Times New Roman" w:cs="Times New Roman"/>
          <w:szCs w:val="22"/>
        </w:rPr>
        <w:t xml:space="preserve"> intensely itchy </w:t>
      </w:r>
      <w:r w:rsidRPr="00B86C86">
        <w:rPr>
          <w:rFonts w:ascii="Times New Roman" w:hAnsi="Times New Roman" w:cs="Times New Roman"/>
          <w:szCs w:val="22"/>
        </w:rPr>
        <w:t>polymorphic skin disease</w:t>
      </w:r>
      <w:r w:rsidR="00AA46B7" w:rsidRPr="00B86C86">
        <w:rPr>
          <w:rFonts w:ascii="Times New Roman" w:hAnsi="Times New Roman" w:cs="Times New Roman"/>
          <w:szCs w:val="22"/>
        </w:rPr>
        <w:t xml:space="preserve"> which</w:t>
      </w:r>
      <w:r w:rsidRPr="00B86C86">
        <w:rPr>
          <w:rFonts w:ascii="Times New Roman" w:hAnsi="Times New Roman" w:cs="Times New Roman"/>
          <w:szCs w:val="22"/>
        </w:rPr>
        <w:t xml:space="preserve"> rarely presents as a clear bullous dermatosis</w:t>
      </w:r>
      <w:r w:rsidR="00EB738A" w:rsidRPr="00B86C86">
        <w:rPr>
          <w:rFonts w:ascii="Times New Roman" w:hAnsi="Times New Roman" w:cs="Times New Roman"/>
          <w:szCs w:val="22"/>
        </w:rPr>
        <w:t>.</w:t>
      </w:r>
      <w:r w:rsidR="00AA46B7" w:rsidRPr="00D458CA">
        <w:rPr>
          <w:rFonts w:ascii="Times New Roman" w:hAnsi="Times New Roman" w:cs="Times New Roman"/>
          <w:sz w:val="18"/>
          <w:szCs w:val="22"/>
          <w:vertAlign w:val="superscript"/>
        </w:rPr>
        <w:t>1-3</w:t>
      </w:r>
      <w:r w:rsidRPr="00B86C86">
        <w:rPr>
          <w:rFonts w:ascii="Times New Roman" w:hAnsi="Times New Roman" w:cs="Times New Roman"/>
          <w:szCs w:val="22"/>
        </w:rPr>
        <w:t xml:space="preserve"> DH can appear at any age</w:t>
      </w:r>
      <w:r w:rsidR="00D458CA">
        <w:rPr>
          <w:rFonts w:ascii="Times New Roman" w:hAnsi="Times New Roman" w:cs="Times New Roman"/>
          <w:szCs w:val="22"/>
        </w:rPr>
        <w:t>,</w:t>
      </w:r>
      <w:r w:rsidR="00AA46B7" w:rsidRPr="00D458CA">
        <w:rPr>
          <w:rFonts w:ascii="Times New Roman" w:hAnsi="Times New Roman" w:cs="Times New Roman"/>
          <w:sz w:val="18"/>
          <w:szCs w:val="22"/>
          <w:vertAlign w:val="superscript"/>
        </w:rPr>
        <w:t>4</w:t>
      </w:r>
      <w:r w:rsidR="00AA46B7" w:rsidRPr="00B86C86">
        <w:rPr>
          <w:rFonts w:ascii="Times New Roman" w:hAnsi="Times New Roman" w:cs="Times New Roman"/>
          <w:szCs w:val="22"/>
        </w:rPr>
        <w:t xml:space="preserve"> but</w:t>
      </w:r>
      <w:r w:rsidRPr="00B86C86">
        <w:rPr>
          <w:rFonts w:ascii="Times New Roman" w:hAnsi="Times New Roman" w:cs="Times New Roman"/>
          <w:szCs w:val="22"/>
        </w:rPr>
        <w:t xml:space="preserve"> onset is most frequent</w:t>
      </w:r>
      <w:r w:rsidR="00AA46B7" w:rsidRPr="00B86C86">
        <w:rPr>
          <w:rFonts w:ascii="Times New Roman" w:hAnsi="Times New Roman" w:cs="Times New Roman"/>
          <w:szCs w:val="22"/>
        </w:rPr>
        <w:t xml:space="preserve"> </w:t>
      </w:r>
      <w:r w:rsidRPr="00B86C86">
        <w:rPr>
          <w:rFonts w:ascii="Times New Roman" w:hAnsi="Times New Roman" w:cs="Times New Roman"/>
          <w:szCs w:val="22"/>
        </w:rPr>
        <w:t>in the third decade</w:t>
      </w:r>
      <w:r w:rsidR="00EB738A" w:rsidRPr="00B86C86">
        <w:rPr>
          <w:rFonts w:ascii="Times New Roman" w:hAnsi="Times New Roman" w:cs="Times New Roman"/>
          <w:szCs w:val="22"/>
        </w:rPr>
        <w:t>.</w:t>
      </w:r>
      <w:r w:rsidR="00AA46B7" w:rsidRPr="00D458CA">
        <w:rPr>
          <w:rFonts w:ascii="Times New Roman" w:hAnsi="Times New Roman" w:cs="Times New Roman"/>
          <w:sz w:val="18"/>
          <w:szCs w:val="22"/>
          <w:vertAlign w:val="superscript"/>
        </w:rPr>
        <w:t>5</w:t>
      </w:r>
      <w:r w:rsidRPr="00B86C86">
        <w:rPr>
          <w:rFonts w:ascii="Times New Roman" w:hAnsi="Times New Roman" w:cs="Times New Roman"/>
          <w:szCs w:val="22"/>
        </w:rPr>
        <w:t xml:space="preserve"> It is very rare in children under 3 years of age</w:t>
      </w:r>
      <w:r w:rsidR="00EB738A" w:rsidRPr="00B86C86">
        <w:rPr>
          <w:rFonts w:ascii="Times New Roman" w:hAnsi="Times New Roman" w:cs="Times New Roman"/>
          <w:szCs w:val="22"/>
        </w:rPr>
        <w:t>.</w:t>
      </w:r>
      <w:r w:rsidR="00AA46B7" w:rsidRPr="00A4670E">
        <w:rPr>
          <w:rFonts w:ascii="Times New Roman" w:hAnsi="Times New Roman" w:cs="Times New Roman"/>
          <w:sz w:val="18"/>
          <w:szCs w:val="22"/>
          <w:vertAlign w:val="superscript"/>
        </w:rPr>
        <w:t>6</w:t>
      </w:r>
      <w:r w:rsidRPr="00B86C86">
        <w:rPr>
          <w:rFonts w:ascii="Times New Roman" w:hAnsi="Times New Roman" w:cs="Times New Roman"/>
          <w:szCs w:val="22"/>
        </w:rPr>
        <w:t xml:space="preserve"> DH is slightly more</w:t>
      </w:r>
      <w:r w:rsidR="00AA46B7" w:rsidRPr="00B86C86">
        <w:rPr>
          <w:rFonts w:ascii="Times New Roman" w:hAnsi="Times New Roman" w:cs="Times New Roman"/>
          <w:szCs w:val="22"/>
        </w:rPr>
        <w:t xml:space="preserve"> </w:t>
      </w:r>
      <w:r w:rsidRPr="00B86C86">
        <w:rPr>
          <w:rFonts w:ascii="Times New Roman" w:hAnsi="Times New Roman" w:cs="Times New Roman"/>
          <w:szCs w:val="22"/>
        </w:rPr>
        <w:t>common in men than in women</w:t>
      </w:r>
      <w:r w:rsidR="00EB738A" w:rsidRPr="00B86C86">
        <w:rPr>
          <w:rFonts w:ascii="Times New Roman" w:hAnsi="Times New Roman" w:cs="Times New Roman"/>
          <w:szCs w:val="22"/>
        </w:rPr>
        <w:t>.</w:t>
      </w:r>
      <w:r w:rsidR="00AA46B7" w:rsidRPr="00A4670E">
        <w:rPr>
          <w:rFonts w:ascii="Times New Roman" w:hAnsi="Times New Roman" w:cs="Times New Roman"/>
          <w:sz w:val="18"/>
          <w:szCs w:val="22"/>
          <w:vertAlign w:val="superscript"/>
        </w:rPr>
        <w:t>6</w:t>
      </w:r>
      <w:r w:rsidR="00EB738A" w:rsidRPr="00B86C86">
        <w:rPr>
          <w:rFonts w:ascii="Times New Roman" w:hAnsi="Times New Roman" w:cs="Times New Roman"/>
          <w:szCs w:val="22"/>
          <w:vertAlign w:val="superscript"/>
        </w:rPr>
        <w:t xml:space="preserve"> </w:t>
      </w:r>
      <w:r w:rsidR="00AA46B7" w:rsidRPr="00B86C86">
        <w:rPr>
          <w:rFonts w:ascii="Times New Roman" w:hAnsi="Times New Roman" w:cs="Times New Roman"/>
          <w:szCs w:val="22"/>
        </w:rPr>
        <w:t xml:space="preserve">While all patients with DH are sensitive to gluten, </w:t>
      </w:r>
      <w:r w:rsidR="00FD576B" w:rsidRPr="00B86C86">
        <w:rPr>
          <w:rFonts w:ascii="Times New Roman" w:hAnsi="Times New Roman" w:cs="Times New Roman"/>
          <w:szCs w:val="22"/>
        </w:rPr>
        <w:t>the majority</w:t>
      </w:r>
      <w:r w:rsidR="00AA46B7" w:rsidRPr="00B86C86">
        <w:rPr>
          <w:rFonts w:ascii="Times New Roman" w:hAnsi="Times New Roman" w:cs="Times New Roman"/>
          <w:szCs w:val="22"/>
        </w:rPr>
        <w:t xml:space="preserve"> </w:t>
      </w:r>
      <w:r w:rsidR="00FD576B" w:rsidRPr="00B86C86">
        <w:rPr>
          <w:rFonts w:ascii="Times New Roman" w:hAnsi="Times New Roman" w:cs="Times New Roman"/>
          <w:szCs w:val="22"/>
        </w:rPr>
        <w:t xml:space="preserve">of patients </w:t>
      </w:r>
      <w:r w:rsidR="00AA46B7" w:rsidRPr="00B86C86">
        <w:rPr>
          <w:rFonts w:ascii="Times New Roman" w:hAnsi="Times New Roman" w:cs="Times New Roman"/>
          <w:szCs w:val="22"/>
        </w:rPr>
        <w:t>do not develop digestive symptoms</w:t>
      </w:r>
      <w:r w:rsidR="00EB738A" w:rsidRPr="00B86C86">
        <w:rPr>
          <w:rFonts w:ascii="Times New Roman" w:hAnsi="Times New Roman" w:cs="Times New Roman"/>
          <w:szCs w:val="22"/>
        </w:rPr>
        <w:t>.</w:t>
      </w:r>
      <w:r w:rsidR="00F22334" w:rsidRPr="00A4670E">
        <w:rPr>
          <w:rFonts w:ascii="Times New Roman" w:hAnsi="Times New Roman" w:cs="Times New Roman"/>
          <w:sz w:val="18"/>
          <w:szCs w:val="22"/>
          <w:vertAlign w:val="superscript"/>
        </w:rPr>
        <w:t>7</w:t>
      </w:r>
      <w:r w:rsidR="00AA46B7" w:rsidRPr="00B86C86">
        <w:rPr>
          <w:rFonts w:ascii="Times New Roman" w:hAnsi="Times New Roman" w:cs="Times New Roman"/>
          <w:szCs w:val="22"/>
        </w:rPr>
        <w:t xml:space="preserve"> The finding of granular deposits of </w:t>
      </w:r>
      <w:r w:rsidR="00FD576B" w:rsidRPr="00B86C86">
        <w:rPr>
          <w:rFonts w:ascii="Times New Roman" w:hAnsi="Times New Roman" w:cs="Times New Roman"/>
          <w:szCs w:val="22"/>
        </w:rPr>
        <w:t>IgA along the dermo-</w:t>
      </w:r>
      <w:r w:rsidR="00AA46B7" w:rsidRPr="00B86C86">
        <w:rPr>
          <w:rFonts w:ascii="Times New Roman" w:hAnsi="Times New Roman" w:cs="Times New Roman"/>
          <w:szCs w:val="22"/>
        </w:rPr>
        <w:t xml:space="preserve">epidermal junction is </w:t>
      </w:r>
      <w:r w:rsidR="00FD576B" w:rsidRPr="00B86C86">
        <w:rPr>
          <w:rFonts w:ascii="Times New Roman" w:hAnsi="Times New Roman" w:cs="Times New Roman"/>
          <w:szCs w:val="22"/>
        </w:rPr>
        <w:t xml:space="preserve">a </w:t>
      </w:r>
      <w:r w:rsidR="00AA46B7" w:rsidRPr="00B86C86">
        <w:rPr>
          <w:rFonts w:ascii="Times New Roman" w:hAnsi="Times New Roman" w:cs="Times New Roman"/>
          <w:szCs w:val="22"/>
        </w:rPr>
        <w:t>path</w:t>
      </w:r>
      <w:r w:rsidR="00EB738A" w:rsidRPr="00B86C86">
        <w:rPr>
          <w:rFonts w:ascii="Times New Roman" w:hAnsi="Times New Roman" w:cs="Times New Roman"/>
          <w:szCs w:val="22"/>
        </w:rPr>
        <w:t>o</w:t>
      </w:r>
      <w:r w:rsidR="00AA46B7" w:rsidRPr="00B86C86">
        <w:rPr>
          <w:rFonts w:ascii="Times New Roman" w:hAnsi="Times New Roman" w:cs="Times New Roman"/>
          <w:szCs w:val="22"/>
        </w:rPr>
        <w:t>gnomonic</w:t>
      </w:r>
      <w:r w:rsidR="00FD576B" w:rsidRPr="00B86C86">
        <w:rPr>
          <w:rFonts w:ascii="Times New Roman" w:hAnsi="Times New Roman" w:cs="Times New Roman"/>
          <w:szCs w:val="22"/>
        </w:rPr>
        <w:t xml:space="preserve"> finding</w:t>
      </w:r>
      <w:r w:rsidR="00AA46B7" w:rsidRPr="00B86C86">
        <w:rPr>
          <w:rFonts w:ascii="Times New Roman" w:hAnsi="Times New Roman" w:cs="Times New Roman"/>
          <w:szCs w:val="22"/>
        </w:rPr>
        <w:t xml:space="preserve"> of dermatitis herpetiformis. Treatment of dermatitis herpetiformis is based on a lifelong</w:t>
      </w:r>
      <w:r w:rsidR="00FD576B" w:rsidRPr="00B86C86">
        <w:rPr>
          <w:rFonts w:ascii="Times New Roman" w:hAnsi="Times New Roman" w:cs="Times New Roman"/>
          <w:szCs w:val="22"/>
        </w:rPr>
        <w:t>, gluten</w:t>
      </w:r>
      <w:r w:rsidR="00AA46B7" w:rsidRPr="00B86C86">
        <w:rPr>
          <w:rFonts w:ascii="Times New Roman" w:hAnsi="Times New Roman" w:cs="Times New Roman"/>
          <w:szCs w:val="22"/>
        </w:rPr>
        <w:t xml:space="preserve">-free diet, which </w:t>
      </w:r>
      <w:r w:rsidR="00FD576B" w:rsidRPr="00B86C86">
        <w:rPr>
          <w:rFonts w:ascii="Times New Roman" w:hAnsi="Times New Roman" w:cs="Times New Roman"/>
          <w:szCs w:val="22"/>
        </w:rPr>
        <w:t>improves all clinical manifestations</w:t>
      </w:r>
      <w:r w:rsidR="00AA46B7" w:rsidRPr="00B86C86">
        <w:rPr>
          <w:rFonts w:ascii="Times New Roman" w:hAnsi="Times New Roman" w:cs="Times New Roman"/>
          <w:szCs w:val="22"/>
        </w:rPr>
        <w:t xml:space="preserve"> of gluten sensitivity, and dapsone</w:t>
      </w:r>
      <w:r w:rsidR="00532D54" w:rsidRPr="00B86C86">
        <w:rPr>
          <w:rFonts w:ascii="Times New Roman" w:hAnsi="Times New Roman" w:cs="Times New Roman"/>
          <w:szCs w:val="22"/>
        </w:rPr>
        <w:t>, that</w:t>
      </w:r>
      <w:r w:rsidR="00AA46B7" w:rsidRPr="00B86C86">
        <w:rPr>
          <w:rFonts w:ascii="Times New Roman" w:hAnsi="Times New Roman" w:cs="Times New Roman"/>
          <w:szCs w:val="22"/>
        </w:rPr>
        <w:t xml:space="preserve"> is only </w:t>
      </w:r>
      <w:r w:rsidR="00AA46B7" w:rsidRPr="00B86C86">
        <w:rPr>
          <w:rFonts w:ascii="Times New Roman" w:hAnsi="Times New Roman" w:cs="Times New Roman"/>
          <w:szCs w:val="22"/>
        </w:rPr>
        <w:lastRenderedPageBreak/>
        <w:t>effective for the skin manifestations.</w:t>
      </w:r>
    </w:p>
    <w:p w:rsidR="00AC6428" w:rsidRPr="00B86C86" w:rsidRDefault="00AC6428" w:rsidP="00B86C86">
      <w:pPr>
        <w:autoSpaceDE w:val="0"/>
        <w:autoSpaceDN w:val="0"/>
        <w:adjustRightInd w:val="0"/>
        <w:spacing w:before="100" w:beforeAutospacing="1" w:after="100" w:afterAutospacing="1" w:line="288" w:lineRule="auto"/>
        <w:jc w:val="both"/>
        <w:rPr>
          <w:rFonts w:ascii="Times New Roman" w:hAnsi="Times New Roman" w:cs="Times New Roman"/>
          <w:b/>
          <w:bCs/>
          <w:szCs w:val="22"/>
        </w:rPr>
      </w:pPr>
      <w:r w:rsidRPr="00B86C86">
        <w:rPr>
          <w:rFonts w:ascii="Times New Roman" w:hAnsi="Times New Roman" w:cs="Times New Roman"/>
          <w:b/>
          <w:bCs/>
          <w:szCs w:val="22"/>
        </w:rPr>
        <w:t>Pathogenesis</w:t>
      </w:r>
    </w:p>
    <w:p w:rsidR="00E81CFC" w:rsidRPr="00B86C86" w:rsidRDefault="00DD2EB2" w:rsidP="00B86C86">
      <w:pPr>
        <w:autoSpaceDE w:val="0"/>
        <w:autoSpaceDN w:val="0"/>
        <w:adjustRightInd w:val="0"/>
        <w:spacing w:before="100" w:beforeAutospacing="1" w:after="100" w:afterAutospacing="1" w:line="288" w:lineRule="auto"/>
        <w:jc w:val="both"/>
        <w:rPr>
          <w:rFonts w:ascii="Times New Roman" w:hAnsi="Times New Roman" w:cs="Times New Roman"/>
          <w:szCs w:val="22"/>
        </w:rPr>
      </w:pPr>
      <w:r>
        <w:rPr>
          <w:rFonts w:ascii="Times New Roman" w:hAnsi="Times New Roman" w:cs="Times New Roman"/>
          <w:noProof/>
          <w:szCs w:val="22"/>
          <w:lang w:bidi="ar-SA"/>
        </w:rPr>
        <w:pict>
          <v:shapetype id="_x0000_t202" coordsize="21600,21600" o:spt="202" path="m,l,21600r21600,l21600,xe">
            <v:stroke joinstyle="miter"/>
            <v:path gradientshapeok="t" o:connecttype="rect"/>
          </v:shapetype>
          <v:shape id="_x0000_s1032" type="#_x0000_t202" style="position:absolute;left:0;text-align:left;margin-left:2.4pt;margin-top:-46.45pt;width:211.95pt;height:69pt;z-index:-251658752" wrapcoords="-86 0 -86 21375 21600 21375 21600 0 -86 0" stroked="f">
            <v:textbox style="mso-next-textbox:#_x0000_s1032">
              <w:txbxContent>
                <w:p w:rsidR="00A221C8" w:rsidRPr="00983987" w:rsidRDefault="00A221C8" w:rsidP="00A221C8">
                  <w:pPr>
                    <w:pBdr>
                      <w:top w:val="single" w:sz="4" w:space="1" w:color="auto"/>
                    </w:pBdr>
                    <w:tabs>
                      <w:tab w:val="left" w:pos="3510"/>
                    </w:tabs>
                    <w:spacing w:after="0" w:line="240" w:lineRule="auto"/>
                    <w:rPr>
                      <w:rFonts w:ascii="Times New Roman" w:hAnsi="Times New Roman"/>
                      <w:b/>
                      <w:sz w:val="20"/>
                    </w:rPr>
                  </w:pPr>
                  <w:r w:rsidRPr="00983987">
                    <w:rPr>
                      <w:rFonts w:ascii="Times New Roman" w:hAnsi="Times New Roman"/>
                      <w:b/>
                      <w:sz w:val="20"/>
                    </w:rPr>
                    <w:t>Address for correspondence</w:t>
                  </w:r>
                </w:p>
                <w:p w:rsidR="00A221C8" w:rsidRDefault="00A221C8" w:rsidP="00A221C8">
                  <w:pPr>
                    <w:tabs>
                      <w:tab w:val="num" w:pos="1440"/>
                      <w:tab w:val="left" w:pos="5976"/>
                    </w:tabs>
                    <w:spacing w:after="0" w:line="240" w:lineRule="auto"/>
                    <w:ind w:right="288"/>
                    <w:rPr>
                      <w:rFonts w:ascii="Times New Roman" w:hAnsi="Times New Roman" w:cs="Times New Roman"/>
                      <w:sz w:val="20"/>
                    </w:rPr>
                  </w:pPr>
                  <w:r>
                    <w:rPr>
                      <w:rFonts w:ascii="Times New Roman" w:hAnsi="Times New Roman"/>
                      <w:sz w:val="20"/>
                    </w:rPr>
                    <w:t xml:space="preserve">Brig. Dr. </w:t>
                  </w:r>
                  <w:r w:rsidRPr="00A221C8">
                    <w:rPr>
                      <w:rFonts w:ascii="Times New Roman" w:hAnsi="Times New Roman" w:cs="Times New Roman"/>
                      <w:sz w:val="20"/>
                    </w:rPr>
                    <w:t>Ajmal Rashid</w:t>
                  </w:r>
                  <w:r>
                    <w:rPr>
                      <w:rFonts w:ascii="Times New Roman" w:hAnsi="Times New Roman" w:cs="Times New Roman"/>
                      <w:sz w:val="20"/>
                    </w:rPr>
                    <w:t>,</w:t>
                  </w:r>
                </w:p>
                <w:p w:rsidR="00A221C8" w:rsidRDefault="00A221C8" w:rsidP="00A221C8">
                  <w:pPr>
                    <w:tabs>
                      <w:tab w:val="num" w:pos="1440"/>
                      <w:tab w:val="left" w:pos="5976"/>
                    </w:tabs>
                    <w:spacing w:after="0" w:line="240" w:lineRule="auto"/>
                    <w:ind w:right="288"/>
                    <w:rPr>
                      <w:rFonts w:ascii="Times New Roman" w:hAnsi="Times New Roman" w:cs="Times New Roman"/>
                      <w:iCs/>
                      <w:sz w:val="20"/>
                    </w:rPr>
                  </w:pPr>
                  <w:r w:rsidRPr="00B86C86">
                    <w:rPr>
                      <w:rFonts w:ascii="Times New Roman" w:hAnsi="Times New Roman" w:cs="Times New Roman"/>
                      <w:iCs/>
                      <w:sz w:val="20"/>
                    </w:rPr>
                    <w:t>Dermatology Department, PNS SHIFA, Karachi, Pakistan</w:t>
                  </w:r>
                </w:p>
                <w:p w:rsidR="00A221C8" w:rsidRPr="005C70C2" w:rsidRDefault="00A221C8" w:rsidP="00A221C8">
                  <w:pPr>
                    <w:tabs>
                      <w:tab w:val="num" w:pos="1440"/>
                      <w:tab w:val="left" w:pos="5976"/>
                    </w:tabs>
                    <w:spacing w:after="0" w:line="240" w:lineRule="auto"/>
                    <w:ind w:right="288"/>
                    <w:rPr>
                      <w:rFonts w:ascii="Times New Roman" w:hAnsi="Times New Roman"/>
                      <w:bCs/>
                      <w:sz w:val="20"/>
                    </w:rPr>
                  </w:pPr>
                  <w:r>
                    <w:rPr>
                      <w:rFonts w:ascii="Times New Roman" w:hAnsi="Times New Roman"/>
                      <w:bCs/>
                      <w:sz w:val="20"/>
                    </w:rPr>
                    <w:t xml:space="preserve">Email: </w:t>
                  </w:r>
                  <w:r w:rsidR="003073D5" w:rsidRPr="003073D5">
                    <w:rPr>
                      <w:rStyle w:val="gi"/>
                      <w:rFonts w:ascii="Times New Roman" w:hAnsi="Times New Roman" w:cs="Times New Roman"/>
                      <w:sz w:val="20"/>
                    </w:rPr>
                    <w:t>dr.ajmalrashid@gmail.com</w:t>
                  </w:r>
                </w:p>
              </w:txbxContent>
            </v:textbox>
            <w10:wrap type="tight"/>
          </v:shape>
        </w:pict>
      </w:r>
      <w:r w:rsidR="006F6C0E" w:rsidRPr="00B86C86">
        <w:rPr>
          <w:rFonts w:ascii="Times New Roman" w:hAnsi="Times New Roman" w:cs="Times New Roman"/>
          <w:szCs w:val="22"/>
        </w:rPr>
        <w:t>The pathogenesis</w:t>
      </w:r>
      <w:r w:rsidR="00AC6428" w:rsidRPr="00B86C86">
        <w:rPr>
          <w:rFonts w:ascii="Times New Roman" w:hAnsi="Times New Roman" w:cs="Times New Roman"/>
          <w:szCs w:val="22"/>
        </w:rPr>
        <w:t xml:space="preserve"> of </w:t>
      </w:r>
      <w:r w:rsidR="006F6C0E" w:rsidRPr="00B86C86">
        <w:rPr>
          <w:rFonts w:ascii="Times New Roman" w:hAnsi="Times New Roman" w:cs="Times New Roman"/>
          <w:szCs w:val="22"/>
        </w:rPr>
        <w:t>DH involves</w:t>
      </w:r>
      <w:r w:rsidR="00AC6428" w:rsidRPr="00B86C86">
        <w:rPr>
          <w:rFonts w:ascii="Times New Roman" w:hAnsi="Times New Roman" w:cs="Times New Roman"/>
          <w:szCs w:val="22"/>
        </w:rPr>
        <w:t xml:space="preserve"> a</w:t>
      </w:r>
      <w:r w:rsidR="006F6C0E" w:rsidRPr="00B86C86">
        <w:rPr>
          <w:rFonts w:ascii="Times New Roman" w:hAnsi="Times New Roman" w:cs="Times New Roman"/>
          <w:szCs w:val="22"/>
        </w:rPr>
        <w:t xml:space="preserve"> </w:t>
      </w:r>
      <w:r w:rsidR="00AC6428" w:rsidRPr="00B86C86">
        <w:rPr>
          <w:rFonts w:ascii="Times New Roman" w:hAnsi="Times New Roman" w:cs="Times New Roman"/>
          <w:szCs w:val="22"/>
        </w:rPr>
        <w:t>complex</w:t>
      </w:r>
      <w:r w:rsidR="006F6C0E" w:rsidRPr="00B86C86">
        <w:rPr>
          <w:rFonts w:ascii="Times New Roman" w:hAnsi="Times New Roman" w:cs="Times New Roman"/>
          <w:szCs w:val="22"/>
        </w:rPr>
        <w:t xml:space="preserve"> relationship</w:t>
      </w:r>
      <w:r w:rsidR="00AC6428" w:rsidRPr="00B86C86">
        <w:rPr>
          <w:rFonts w:ascii="Times New Roman" w:hAnsi="Times New Roman" w:cs="Times New Roman"/>
          <w:szCs w:val="22"/>
        </w:rPr>
        <w:t xml:space="preserve"> between autoimmune factors,</w:t>
      </w:r>
      <w:r w:rsidR="006F6C0E" w:rsidRPr="00B86C86">
        <w:rPr>
          <w:rFonts w:ascii="Times New Roman" w:hAnsi="Times New Roman" w:cs="Times New Roman"/>
          <w:szCs w:val="22"/>
        </w:rPr>
        <w:t xml:space="preserve"> </w:t>
      </w:r>
      <w:r w:rsidR="00AC6428" w:rsidRPr="00B86C86">
        <w:rPr>
          <w:rFonts w:ascii="Times New Roman" w:hAnsi="Times New Roman" w:cs="Times New Roman"/>
          <w:szCs w:val="22"/>
        </w:rPr>
        <w:t>such as human leukocyte antigen (HLA) predisposition,</w:t>
      </w:r>
      <w:r w:rsidR="006F6C0E" w:rsidRPr="00B86C86">
        <w:rPr>
          <w:rFonts w:ascii="Times New Roman" w:hAnsi="Times New Roman" w:cs="Times New Roman"/>
          <w:szCs w:val="22"/>
        </w:rPr>
        <w:t xml:space="preserve"> genetics</w:t>
      </w:r>
      <w:r w:rsidR="00AC6428" w:rsidRPr="00B86C86">
        <w:rPr>
          <w:rFonts w:ascii="Times New Roman" w:hAnsi="Times New Roman" w:cs="Times New Roman"/>
          <w:szCs w:val="22"/>
        </w:rPr>
        <w:t xml:space="preserve"> and environment</w:t>
      </w:r>
      <w:r w:rsidR="006F6C0E" w:rsidRPr="00B86C86">
        <w:rPr>
          <w:rFonts w:ascii="Times New Roman" w:hAnsi="Times New Roman" w:cs="Times New Roman"/>
          <w:szCs w:val="22"/>
        </w:rPr>
        <w:t xml:space="preserve">al </w:t>
      </w:r>
      <w:r w:rsidR="00532D54" w:rsidRPr="00B86C86">
        <w:rPr>
          <w:rFonts w:ascii="Times New Roman" w:hAnsi="Times New Roman" w:cs="Times New Roman"/>
          <w:szCs w:val="22"/>
        </w:rPr>
        <w:t>factors</w:t>
      </w:r>
      <w:r w:rsidR="00EB738A" w:rsidRPr="00B86C86">
        <w:rPr>
          <w:rFonts w:ascii="Times New Roman" w:hAnsi="Times New Roman" w:cs="Times New Roman"/>
          <w:szCs w:val="22"/>
        </w:rPr>
        <w:t xml:space="preserve">. </w:t>
      </w:r>
      <w:r w:rsidR="00532D54" w:rsidRPr="00B86C86">
        <w:rPr>
          <w:rFonts w:ascii="Times New Roman" w:hAnsi="Times New Roman" w:cs="Times New Roman"/>
          <w:szCs w:val="22"/>
        </w:rPr>
        <w:t xml:space="preserve">A </w:t>
      </w:r>
      <w:r w:rsidR="00870607" w:rsidRPr="00B86C86">
        <w:rPr>
          <w:rFonts w:ascii="Times New Roman" w:hAnsi="Times New Roman" w:cs="Times New Roman"/>
          <w:szCs w:val="22"/>
        </w:rPr>
        <w:t xml:space="preserve">strong </w:t>
      </w:r>
      <w:r w:rsidR="00532D54" w:rsidRPr="00B86C86">
        <w:rPr>
          <w:rFonts w:ascii="Times New Roman" w:hAnsi="Times New Roman" w:cs="Times New Roman"/>
          <w:szCs w:val="22"/>
        </w:rPr>
        <w:t>genetic</w:t>
      </w:r>
      <w:r w:rsidR="00AC6428" w:rsidRPr="00B86C86">
        <w:rPr>
          <w:rFonts w:ascii="Times New Roman" w:hAnsi="Times New Roman" w:cs="Times New Roman"/>
          <w:szCs w:val="22"/>
        </w:rPr>
        <w:t xml:space="preserve"> predisposition to dermatitis herpetiformi</w:t>
      </w:r>
      <w:r w:rsidR="00870607" w:rsidRPr="00B86C86">
        <w:rPr>
          <w:rFonts w:ascii="Times New Roman" w:hAnsi="Times New Roman" w:cs="Times New Roman"/>
          <w:szCs w:val="22"/>
        </w:rPr>
        <w:t>s exists among affected family members</w:t>
      </w:r>
      <w:r w:rsidR="006F6C0E" w:rsidRPr="00B86C86">
        <w:rPr>
          <w:rFonts w:ascii="Times New Roman" w:hAnsi="Times New Roman" w:cs="Times New Roman"/>
          <w:szCs w:val="22"/>
        </w:rPr>
        <w:t>.HLADQ2 and HLA</w:t>
      </w:r>
      <w:r w:rsidR="00AC6428" w:rsidRPr="00B86C86">
        <w:rPr>
          <w:rFonts w:ascii="Times New Roman" w:hAnsi="Times New Roman" w:cs="Times New Roman"/>
          <w:szCs w:val="22"/>
        </w:rPr>
        <w:t>DQ8 are associated with dermatitis herpetiformis</w:t>
      </w:r>
      <w:r w:rsidR="006F6C0E" w:rsidRPr="00B86C86">
        <w:rPr>
          <w:rFonts w:ascii="Times New Roman" w:hAnsi="Times New Roman" w:cs="Times New Roman"/>
          <w:szCs w:val="22"/>
        </w:rPr>
        <w:t>.</w:t>
      </w:r>
      <w:r w:rsidR="00532D54" w:rsidRPr="00B86C86">
        <w:rPr>
          <w:rFonts w:ascii="Times New Roman" w:hAnsi="Times New Roman" w:cs="Times New Roman"/>
          <w:szCs w:val="22"/>
        </w:rPr>
        <w:t xml:space="preserve"> </w:t>
      </w:r>
      <w:r w:rsidR="00AC6428" w:rsidRPr="00B86C86">
        <w:rPr>
          <w:rFonts w:ascii="Times New Roman" w:hAnsi="Times New Roman" w:cs="Times New Roman"/>
          <w:szCs w:val="22"/>
        </w:rPr>
        <w:t xml:space="preserve">The </w:t>
      </w:r>
      <w:r w:rsidR="00B62C65" w:rsidRPr="00B86C86">
        <w:rPr>
          <w:rFonts w:ascii="Times New Roman" w:hAnsi="Times New Roman" w:cs="Times New Roman"/>
          <w:szCs w:val="22"/>
        </w:rPr>
        <w:t>immunopathogenesis</w:t>
      </w:r>
      <w:r w:rsidR="00AC6428" w:rsidRPr="00B86C86">
        <w:rPr>
          <w:rFonts w:ascii="Times New Roman" w:hAnsi="Times New Roman" w:cs="Times New Roman"/>
          <w:szCs w:val="22"/>
        </w:rPr>
        <w:t xml:space="preserve"> of DH </w:t>
      </w:r>
      <w:r w:rsidR="00532D54" w:rsidRPr="00B86C86">
        <w:rPr>
          <w:rFonts w:ascii="Times New Roman" w:hAnsi="Times New Roman" w:cs="Times New Roman"/>
          <w:szCs w:val="22"/>
        </w:rPr>
        <w:t>is linked</w:t>
      </w:r>
      <w:r w:rsidR="00AC6428" w:rsidRPr="00B86C86">
        <w:rPr>
          <w:rFonts w:ascii="Times New Roman" w:hAnsi="Times New Roman" w:cs="Times New Roman"/>
          <w:szCs w:val="22"/>
        </w:rPr>
        <w:t xml:space="preserve"> with the pathogenesis of gluten </w:t>
      </w:r>
      <w:r w:rsidR="00EB738A" w:rsidRPr="00B86C86">
        <w:rPr>
          <w:rFonts w:ascii="Times New Roman" w:hAnsi="Times New Roman" w:cs="Times New Roman"/>
          <w:szCs w:val="22"/>
        </w:rPr>
        <w:t>sensitivity in Celi</w:t>
      </w:r>
      <w:r w:rsidR="006F6C0E" w:rsidRPr="00B86C86">
        <w:rPr>
          <w:rFonts w:ascii="Times New Roman" w:hAnsi="Times New Roman" w:cs="Times New Roman"/>
          <w:szCs w:val="22"/>
        </w:rPr>
        <w:t>ac disease</w:t>
      </w:r>
      <w:r w:rsidR="00EB738A" w:rsidRPr="00B86C86">
        <w:rPr>
          <w:rFonts w:ascii="Times New Roman" w:hAnsi="Times New Roman" w:cs="Times New Roman"/>
          <w:szCs w:val="22"/>
        </w:rPr>
        <w:t>.</w:t>
      </w:r>
      <w:r w:rsidR="00E81CFC" w:rsidRPr="00D458CA">
        <w:rPr>
          <w:rFonts w:ascii="Times New Roman" w:hAnsi="Times New Roman" w:cs="Times New Roman"/>
          <w:sz w:val="18"/>
          <w:szCs w:val="22"/>
          <w:vertAlign w:val="superscript"/>
        </w:rPr>
        <w:t>8,9</w:t>
      </w:r>
      <w:r w:rsidR="00532D54" w:rsidRPr="00B86C86">
        <w:rPr>
          <w:rFonts w:ascii="Times New Roman" w:hAnsi="Times New Roman" w:cs="Times New Roman"/>
          <w:szCs w:val="22"/>
        </w:rPr>
        <w:t xml:space="preserve"> </w:t>
      </w:r>
      <w:r w:rsidR="006F6C0E" w:rsidRPr="00B86C86">
        <w:rPr>
          <w:rFonts w:ascii="Times New Roman" w:hAnsi="Times New Roman" w:cs="Times New Roman"/>
          <w:szCs w:val="22"/>
        </w:rPr>
        <w:t xml:space="preserve">Tissue </w:t>
      </w:r>
      <w:r w:rsidR="00EB738A" w:rsidRPr="00B86C86">
        <w:rPr>
          <w:rFonts w:ascii="Times New Roman" w:hAnsi="Times New Roman" w:cs="Times New Roman"/>
          <w:szCs w:val="22"/>
        </w:rPr>
        <w:t>transglutamina</w:t>
      </w:r>
      <w:r w:rsidR="006F6C0E" w:rsidRPr="00B86C86">
        <w:rPr>
          <w:rFonts w:ascii="Times New Roman" w:hAnsi="Times New Roman" w:cs="Times New Roman"/>
          <w:szCs w:val="22"/>
        </w:rPr>
        <w:t>se</w:t>
      </w:r>
      <w:r w:rsidR="00AC6428" w:rsidRPr="00B86C86">
        <w:rPr>
          <w:rFonts w:ascii="Times New Roman" w:hAnsi="Times New Roman" w:cs="Times New Roman"/>
          <w:szCs w:val="22"/>
        </w:rPr>
        <w:t xml:space="preserve"> </w:t>
      </w:r>
      <w:r w:rsidR="006F6C0E" w:rsidRPr="00B86C86">
        <w:rPr>
          <w:rFonts w:ascii="Times New Roman" w:hAnsi="Times New Roman" w:cs="Times New Roman"/>
          <w:szCs w:val="22"/>
        </w:rPr>
        <w:t>(tT</w:t>
      </w:r>
      <w:r w:rsidR="00AC6428" w:rsidRPr="00B86C86">
        <w:rPr>
          <w:rFonts w:ascii="Times New Roman" w:hAnsi="Times New Roman" w:cs="Times New Roman"/>
          <w:szCs w:val="22"/>
        </w:rPr>
        <w:t>G</w:t>
      </w:r>
      <w:r w:rsidR="006F6C0E" w:rsidRPr="00B86C86">
        <w:rPr>
          <w:rFonts w:ascii="Times New Roman" w:hAnsi="Times New Roman" w:cs="Times New Roman"/>
          <w:szCs w:val="22"/>
        </w:rPr>
        <w:t>)</w:t>
      </w:r>
      <w:r w:rsidR="00AC6428" w:rsidRPr="00B86C86">
        <w:rPr>
          <w:rFonts w:ascii="Times New Roman" w:hAnsi="Times New Roman" w:cs="Times New Roman"/>
          <w:szCs w:val="22"/>
        </w:rPr>
        <w:t xml:space="preserve"> is the major autoantigen </w:t>
      </w:r>
      <w:r w:rsidR="006F6C0E" w:rsidRPr="00B86C86">
        <w:rPr>
          <w:rFonts w:ascii="Times New Roman" w:hAnsi="Times New Roman" w:cs="Times New Roman"/>
          <w:szCs w:val="22"/>
        </w:rPr>
        <w:t>for celiac disease</w:t>
      </w:r>
      <w:r w:rsidR="00D458CA">
        <w:rPr>
          <w:rFonts w:ascii="Times New Roman" w:hAnsi="Times New Roman" w:cs="Times New Roman"/>
          <w:szCs w:val="22"/>
        </w:rPr>
        <w:t>.</w:t>
      </w:r>
      <w:r w:rsidR="00E81CFC" w:rsidRPr="00D458CA">
        <w:rPr>
          <w:rFonts w:ascii="Times New Roman" w:hAnsi="Times New Roman" w:cs="Times New Roman"/>
          <w:sz w:val="18"/>
          <w:szCs w:val="22"/>
          <w:vertAlign w:val="superscript"/>
        </w:rPr>
        <w:t>10</w:t>
      </w:r>
      <w:r w:rsidR="00AC6428" w:rsidRPr="00B86C86">
        <w:rPr>
          <w:rFonts w:ascii="Times New Roman" w:hAnsi="Times New Roman" w:cs="Times New Roman"/>
          <w:szCs w:val="22"/>
        </w:rPr>
        <w:t xml:space="preserve"> </w:t>
      </w:r>
      <w:r w:rsidR="00A8525F" w:rsidRPr="00B86C86">
        <w:rPr>
          <w:rFonts w:ascii="Times New Roman" w:hAnsi="Times New Roman" w:cs="Times New Roman"/>
          <w:szCs w:val="22"/>
        </w:rPr>
        <w:t>The</w:t>
      </w:r>
      <w:r w:rsidR="00870607" w:rsidRPr="00B86C86">
        <w:rPr>
          <w:rFonts w:ascii="Times New Roman" w:hAnsi="Times New Roman" w:cs="Times New Roman"/>
          <w:szCs w:val="22"/>
        </w:rPr>
        <w:t xml:space="preserve"> tTG protein </w:t>
      </w:r>
      <w:r w:rsidR="00A8525F" w:rsidRPr="00B86C86">
        <w:rPr>
          <w:rFonts w:ascii="Times New Roman" w:hAnsi="Times New Roman" w:cs="Times New Roman"/>
          <w:szCs w:val="22"/>
        </w:rPr>
        <w:t>is primarily</w:t>
      </w:r>
      <w:r w:rsidR="00870607" w:rsidRPr="00B86C86">
        <w:rPr>
          <w:rFonts w:ascii="Times New Roman" w:hAnsi="Times New Roman" w:cs="Times New Roman"/>
          <w:szCs w:val="22"/>
        </w:rPr>
        <w:t xml:space="preserve"> a cytoplasmic</w:t>
      </w:r>
      <w:r w:rsidR="006F6C0E" w:rsidRPr="00B86C86">
        <w:rPr>
          <w:rFonts w:ascii="Times New Roman" w:hAnsi="Times New Roman" w:cs="Times New Roman"/>
          <w:szCs w:val="22"/>
        </w:rPr>
        <w:t xml:space="preserve"> </w:t>
      </w:r>
      <w:r w:rsidR="00AC6428" w:rsidRPr="00B86C86">
        <w:rPr>
          <w:rFonts w:ascii="Times New Roman" w:hAnsi="Times New Roman" w:cs="Times New Roman"/>
          <w:szCs w:val="22"/>
        </w:rPr>
        <w:t>calcium</w:t>
      </w:r>
      <w:r w:rsidR="00B20A08">
        <w:rPr>
          <w:rFonts w:ascii="Times New Roman" w:hAnsi="Times New Roman" w:cs="Times New Roman"/>
          <w:szCs w:val="22"/>
        </w:rPr>
        <w:t>-</w:t>
      </w:r>
      <w:r w:rsidR="00AC6428" w:rsidRPr="00B86C86">
        <w:rPr>
          <w:rFonts w:ascii="Times New Roman" w:hAnsi="Times New Roman" w:cs="Times New Roman"/>
          <w:szCs w:val="22"/>
        </w:rPr>
        <w:t xml:space="preserve">dependent enzyme that catalyzes </w:t>
      </w:r>
      <w:r w:rsidR="006F6C0E" w:rsidRPr="00B86C86">
        <w:rPr>
          <w:rFonts w:ascii="Times New Roman" w:hAnsi="Times New Roman" w:cs="Times New Roman"/>
          <w:szCs w:val="22"/>
        </w:rPr>
        <w:t>cross</w:t>
      </w:r>
      <w:r w:rsidR="00B20A08">
        <w:rPr>
          <w:rFonts w:ascii="Times New Roman" w:hAnsi="Times New Roman" w:cs="Times New Roman"/>
          <w:szCs w:val="22"/>
        </w:rPr>
        <w:t>-</w:t>
      </w:r>
      <w:r w:rsidR="006F6C0E" w:rsidRPr="00B86C86">
        <w:rPr>
          <w:rFonts w:ascii="Times New Roman" w:hAnsi="Times New Roman" w:cs="Times New Roman"/>
          <w:szCs w:val="22"/>
        </w:rPr>
        <w:t>linkage</w:t>
      </w:r>
      <w:r w:rsidR="00AC6428" w:rsidRPr="00B86C86">
        <w:rPr>
          <w:rFonts w:ascii="Times New Roman" w:hAnsi="Times New Roman" w:cs="Times New Roman"/>
          <w:szCs w:val="22"/>
        </w:rPr>
        <w:t xml:space="preserve"> betw</w:t>
      </w:r>
      <w:r w:rsidR="006F6C0E" w:rsidRPr="00B86C86">
        <w:rPr>
          <w:rFonts w:ascii="Times New Roman" w:hAnsi="Times New Roman" w:cs="Times New Roman"/>
          <w:szCs w:val="22"/>
        </w:rPr>
        <w:t xml:space="preserve">een glutamine and </w:t>
      </w:r>
      <w:r w:rsidR="00532D54" w:rsidRPr="00B86C86">
        <w:rPr>
          <w:rFonts w:ascii="Times New Roman" w:hAnsi="Times New Roman" w:cs="Times New Roman"/>
          <w:szCs w:val="22"/>
        </w:rPr>
        <w:t>lysine residues</w:t>
      </w:r>
      <w:r w:rsidR="00870607" w:rsidRPr="00B86C86">
        <w:rPr>
          <w:rFonts w:ascii="Times New Roman" w:hAnsi="Times New Roman" w:cs="Times New Roman"/>
          <w:szCs w:val="22"/>
        </w:rPr>
        <w:t xml:space="preserve"> </w:t>
      </w:r>
      <w:r w:rsidR="006F6C0E" w:rsidRPr="00B86C86">
        <w:rPr>
          <w:rFonts w:ascii="Times New Roman" w:hAnsi="Times New Roman" w:cs="Times New Roman"/>
          <w:szCs w:val="22"/>
        </w:rPr>
        <w:t>leadin</w:t>
      </w:r>
      <w:r w:rsidR="00870607" w:rsidRPr="00B86C86">
        <w:rPr>
          <w:rFonts w:ascii="Times New Roman" w:hAnsi="Times New Roman" w:cs="Times New Roman"/>
          <w:szCs w:val="22"/>
        </w:rPr>
        <w:t>g</w:t>
      </w:r>
      <w:r w:rsidR="006F6C0E" w:rsidRPr="00B86C86">
        <w:rPr>
          <w:rFonts w:ascii="Times New Roman" w:hAnsi="Times New Roman" w:cs="Times New Roman"/>
          <w:szCs w:val="22"/>
        </w:rPr>
        <w:t xml:space="preserve"> to </w:t>
      </w:r>
      <w:r w:rsidR="00B62C65" w:rsidRPr="00B86C86">
        <w:rPr>
          <w:rFonts w:ascii="Times New Roman" w:hAnsi="Times New Roman" w:cs="Times New Roman"/>
          <w:szCs w:val="22"/>
        </w:rPr>
        <w:t>stabilization</w:t>
      </w:r>
      <w:r w:rsidR="006F6C0E" w:rsidRPr="00B86C86">
        <w:rPr>
          <w:rFonts w:ascii="Times New Roman" w:hAnsi="Times New Roman" w:cs="Times New Roman"/>
          <w:szCs w:val="22"/>
        </w:rPr>
        <w:t xml:space="preserve"> </w:t>
      </w:r>
      <w:r w:rsidR="00532D54" w:rsidRPr="00B86C86">
        <w:rPr>
          <w:rFonts w:ascii="Times New Roman" w:hAnsi="Times New Roman" w:cs="Times New Roman"/>
          <w:szCs w:val="22"/>
        </w:rPr>
        <w:t>of the</w:t>
      </w:r>
      <w:r w:rsidR="00AC6428" w:rsidRPr="00B86C86">
        <w:rPr>
          <w:rFonts w:ascii="Times New Roman" w:hAnsi="Times New Roman" w:cs="Times New Roman"/>
          <w:szCs w:val="22"/>
        </w:rPr>
        <w:t xml:space="preserve"> cytoskeleton</w:t>
      </w:r>
      <w:r w:rsidR="00870607" w:rsidRPr="00B86C86">
        <w:rPr>
          <w:rFonts w:ascii="Times New Roman" w:hAnsi="Times New Roman" w:cs="Times New Roman"/>
          <w:szCs w:val="22"/>
        </w:rPr>
        <w:t>.</w:t>
      </w:r>
      <w:r w:rsidR="006F6C0E" w:rsidRPr="00B86C86">
        <w:rPr>
          <w:rFonts w:ascii="Times New Roman" w:hAnsi="Times New Roman" w:cs="Times New Roman"/>
          <w:szCs w:val="22"/>
        </w:rPr>
        <w:t xml:space="preserve"> </w:t>
      </w:r>
      <w:r w:rsidR="00AC6428" w:rsidRPr="00B86C86">
        <w:rPr>
          <w:rFonts w:ascii="Times New Roman" w:hAnsi="Times New Roman" w:cs="Times New Roman"/>
          <w:szCs w:val="22"/>
        </w:rPr>
        <w:t>Transglutaminase</w:t>
      </w:r>
      <w:r w:rsidR="006F6C0E" w:rsidRPr="00B86C86">
        <w:rPr>
          <w:rFonts w:ascii="Times New Roman" w:hAnsi="Times New Roman" w:cs="Times New Roman"/>
          <w:szCs w:val="22"/>
        </w:rPr>
        <w:t xml:space="preserve">s play a key </w:t>
      </w:r>
      <w:r w:rsidR="00AC6428" w:rsidRPr="00B86C86">
        <w:rPr>
          <w:rFonts w:ascii="Times New Roman" w:hAnsi="Times New Roman" w:cs="Times New Roman"/>
          <w:szCs w:val="22"/>
        </w:rPr>
        <w:t xml:space="preserve">role in the pathogenesis of gluten intolerance. First, tTG modifies the </w:t>
      </w:r>
      <w:r w:rsidR="006F6C0E" w:rsidRPr="00B86C86">
        <w:rPr>
          <w:rFonts w:ascii="Times New Roman" w:hAnsi="Times New Roman" w:cs="Times New Roman"/>
          <w:szCs w:val="22"/>
        </w:rPr>
        <w:t xml:space="preserve">alcohol </w:t>
      </w:r>
      <w:r w:rsidR="00AC6428" w:rsidRPr="00B86C86">
        <w:rPr>
          <w:rFonts w:ascii="Times New Roman" w:hAnsi="Times New Roman" w:cs="Times New Roman"/>
          <w:szCs w:val="22"/>
        </w:rPr>
        <w:t xml:space="preserve">soluble fraction of gluten known as gliadin </w:t>
      </w:r>
      <w:r w:rsidR="006F6C0E" w:rsidRPr="00B86C86">
        <w:rPr>
          <w:rFonts w:ascii="Times New Roman" w:hAnsi="Times New Roman" w:cs="Times New Roman"/>
          <w:szCs w:val="22"/>
        </w:rPr>
        <w:t>into an</w:t>
      </w:r>
      <w:r w:rsidR="00870607" w:rsidRPr="00B86C86">
        <w:rPr>
          <w:rFonts w:ascii="Times New Roman" w:hAnsi="Times New Roman" w:cs="Times New Roman"/>
          <w:szCs w:val="22"/>
        </w:rPr>
        <w:t xml:space="preserve"> effic</w:t>
      </w:r>
      <w:r w:rsidR="00EB738A" w:rsidRPr="00B86C86">
        <w:rPr>
          <w:rFonts w:ascii="Times New Roman" w:hAnsi="Times New Roman" w:cs="Times New Roman"/>
          <w:szCs w:val="22"/>
        </w:rPr>
        <w:t>i</w:t>
      </w:r>
      <w:r w:rsidR="00870607" w:rsidRPr="00B86C86">
        <w:rPr>
          <w:rFonts w:ascii="Times New Roman" w:hAnsi="Times New Roman" w:cs="Times New Roman"/>
          <w:szCs w:val="22"/>
        </w:rPr>
        <w:t>ent</w:t>
      </w:r>
      <w:r w:rsidR="006F6C0E" w:rsidRPr="00B86C86">
        <w:rPr>
          <w:rFonts w:ascii="Times New Roman" w:hAnsi="Times New Roman" w:cs="Times New Roman"/>
          <w:szCs w:val="22"/>
        </w:rPr>
        <w:t xml:space="preserve"> </w:t>
      </w:r>
      <w:r w:rsidR="00EB738A" w:rsidRPr="00B86C86">
        <w:rPr>
          <w:rFonts w:ascii="Times New Roman" w:hAnsi="Times New Roman" w:cs="Times New Roman"/>
          <w:szCs w:val="22"/>
        </w:rPr>
        <w:t>autoantigen</w:t>
      </w:r>
      <w:r w:rsidR="006F6C0E" w:rsidRPr="00B86C86">
        <w:rPr>
          <w:rFonts w:ascii="Times New Roman" w:hAnsi="Times New Roman" w:cs="Times New Roman"/>
          <w:szCs w:val="22"/>
        </w:rPr>
        <w:t xml:space="preserve">, </w:t>
      </w:r>
      <w:r w:rsidR="00AC6428" w:rsidRPr="00B86C86">
        <w:rPr>
          <w:rFonts w:ascii="Times New Roman" w:hAnsi="Times New Roman" w:cs="Times New Roman"/>
          <w:szCs w:val="22"/>
        </w:rPr>
        <w:lastRenderedPageBreak/>
        <w:t xml:space="preserve">resulting in T </w:t>
      </w:r>
      <w:r w:rsidR="006F6C0E" w:rsidRPr="00B86C86">
        <w:rPr>
          <w:rFonts w:ascii="Times New Roman" w:hAnsi="Times New Roman" w:cs="Times New Roman"/>
          <w:szCs w:val="22"/>
        </w:rPr>
        <w:t>cell stimulation leading to</w:t>
      </w:r>
      <w:r w:rsidR="00AC6428" w:rsidRPr="00B86C86">
        <w:rPr>
          <w:rFonts w:ascii="Times New Roman" w:hAnsi="Times New Roman" w:cs="Times New Roman"/>
          <w:szCs w:val="22"/>
        </w:rPr>
        <w:t xml:space="preserve"> inflammatory response.</w:t>
      </w:r>
      <w:r w:rsidR="006F6C0E" w:rsidRPr="00B86C86">
        <w:rPr>
          <w:rFonts w:ascii="Times New Roman" w:hAnsi="Times New Roman" w:cs="Times New Roman"/>
          <w:szCs w:val="22"/>
        </w:rPr>
        <w:t xml:space="preserve"> </w:t>
      </w:r>
      <w:r w:rsidR="00AC6428" w:rsidRPr="00B86C86">
        <w:rPr>
          <w:rFonts w:ascii="Times New Roman" w:hAnsi="Times New Roman" w:cs="Times New Roman"/>
          <w:szCs w:val="22"/>
        </w:rPr>
        <w:t>In addition, protein</w:t>
      </w:r>
      <w:r w:rsidR="006F6C0E" w:rsidRPr="00B86C86">
        <w:rPr>
          <w:rFonts w:ascii="Times New Roman" w:hAnsi="Times New Roman" w:cs="Times New Roman"/>
          <w:szCs w:val="22"/>
        </w:rPr>
        <w:t>-</w:t>
      </w:r>
      <w:r w:rsidR="00AC6428" w:rsidRPr="00B86C86">
        <w:rPr>
          <w:rFonts w:ascii="Times New Roman" w:hAnsi="Times New Roman" w:cs="Times New Roman"/>
          <w:szCs w:val="22"/>
        </w:rPr>
        <w:t>protein cross</w:t>
      </w:r>
      <w:r w:rsidR="00B20A08">
        <w:rPr>
          <w:rFonts w:ascii="Times New Roman" w:hAnsi="Times New Roman" w:cs="Times New Roman"/>
          <w:szCs w:val="22"/>
        </w:rPr>
        <w:t>-</w:t>
      </w:r>
      <w:r w:rsidR="00AC6428" w:rsidRPr="00B86C86">
        <w:rPr>
          <w:rFonts w:ascii="Times New Roman" w:hAnsi="Times New Roman" w:cs="Times New Roman"/>
          <w:szCs w:val="22"/>
        </w:rPr>
        <w:t>linking results in tTG</w:t>
      </w:r>
      <w:r w:rsidR="006F6C0E" w:rsidRPr="00B86C86">
        <w:rPr>
          <w:rFonts w:ascii="Times New Roman" w:hAnsi="Times New Roman" w:cs="Times New Roman"/>
          <w:szCs w:val="22"/>
        </w:rPr>
        <w:t xml:space="preserve">-gliadin complex </w:t>
      </w:r>
      <w:r w:rsidR="00E81CFC" w:rsidRPr="00B86C86">
        <w:rPr>
          <w:rFonts w:ascii="Times New Roman" w:hAnsi="Times New Roman" w:cs="Times New Roman"/>
          <w:szCs w:val="22"/>
        </w:rPr>
        <w:t>formation that also generates</w:t>
      </w:r>
      <w:r w:rsidR="006F6C0E" w:rsidRPr="00B86C86">
        <w:rPr>
          <w:rFonts w:ascii="Times New Roman" w:hAnsi="Times New Roman" w:cs="Times New Roman"/>
          <w:szCs w:val="22"/>
        </w:rPr>
        <w:t xml:space="preserve"> an </w:t>
      </w:r>
      <w:r w:rsidR="00AC6428" w:rsidRPr="00B86C86">
        <w:rPr>
          <w:rFonts w:ascii="Times New Roman" w:hAnsi="Times New Roman" w:cs="Times New Roman"/>
          <w:szCs w:val="22"/>
        </w:rPr>
        <w:t>autoantibody response</w:t>
      </w:r>
      <w:r w:rsidR="00870607" w:rsidRPr="00B86C86">
        <w:rPr>
          <w:rFonts w:ascii="Times New Roman" w:hAnsi="Times New Roman" w:cs="Times New Roman"/>
          <w:szCs w:val="22"/>
        </w:rPr>
        <w:t>,</w:t>
      </w:r>
      <w:r w:rsidR="006F6C0E" w:rsidRPr="00B86C86">
        <w:rPr>
          <w:rFonts w:ascii="Times New Roman" w:hAnsi="Times New Roman" w:cs="Times New Roman"/>
          <w:szCs w:val="22"/>
        </w:rPr>
        <w:t xml:space="preserve"> further </w:t>
      </w:r>
      <w:r w:rsidR="00870607" w:rsidRPr="00B86C86">
        <w:rPr>
          <w:rFonts w:ascii="Times New Roman" w:hAnsi="Times New Roman" w:cs="Times New Roman"/>
          <w:szCs w:val="22"/>
        </w:rPr>
        <w:t>squealing</w:t>
      </w:r>
      <w:r w:rsidR="006F6C0E" w:rsidRPr="00B86C86">
        <w:rPr>
          <w:rFonts w:ascii="Times New Roman" w:hAnsi="Times New Roman" w:cs="Times New Roman"/>
          <w:szCs w:val="22"/>
        </w:rPr>
        <w:t xml:space="preserve"> into </w:t>
      </w:r>
      <w:r w:rsidR="00EB738A" w:rsidRPr="00B86C86">
        <w:rPr>
          <w:rFonts w:ascii="Times New Roman" w:hAnsi="Times New Roman" w:cs="Times New Roman"/>
          <w:szCs w:val="22"/>
        </w:rPr>
        <w:t>inflammation.</w:t>
      </w:r>
      <w:r w:rsidR="00E81CFC" w:rsidRPr="00A4670E">
        <w:rPr>
          <w:rFonts w:ascii="Times New Roman" w:hAnsi="Times New Roman" w:cs="Times New Roman"/>
          <w:sz w:val="18"/>
          <w:szCs w:val="22"/>
          <w:vertAlign w:val="superscript"/>
        </w:rPr>
        <w:t>11,12,13</w:t>
      </w:r>
    </w:p>
    <w:p w:rsidR="00C357E7" w:rsidRPr="00B86C86" w:rsidRDefault="00C357E7" w:rsidP="00B86C86">
      <w:pPr>
        <w:autoSpaceDE w:val="0"/>
        <w:autoSpaceDN w:val="0"/>
        <w:adjustRightInd w:val="0"/>
        <w:spacing w:before="100" w:beforeAutospacing="1" w:after="100" w:afterAutospacing="1" w:line="288" w:lineRule="auto"/>
        <w:jc w:val="both"/>
        <w:rPr>
          <w:rFonts w:ascii="Times New Roman" w:hAnsi="Times New Roman" w:cs="Times New Roman"/>
          <w:szCs w:val="22"/>
        </w:rPr>
      </w:pPr>
      <w:r w:rsidRPr="00B86C86">
        <w:rPr>
          <w:rFonts w:ascii="Times New Roman" w:hAnsi="Times New Roman" w:cs="Times New Roman"/>
          <w:szCs w:val="22"/>
        </w:rPr>
        <w:t xml:space="preserve">However, in patients of DH epidermal </w:t>
      </w:r>
      <w:r w:rsidR="00B62C65" w:rsidRPr="00B86C86">
        <w:rPr>
          <w:rFonts w:ascii="Times New Roman" w:hAnsi="Times New Roman" w:cs="Times New Roman"/>
          <w:szCs w:val="22"/>
        </w:rPr>
        <w:t>transglutaminase</w:t>
      </w:r>
      <w:r w:rsidRPr="00B86C86">
        <w:rPr>
          <w:rFonts w:ascii="Times New Roman" w:hAnsi="Times New Roman" w:cs="Times New Roman"/>
          <w:szCs w:val="22"/>
        </w:rPr>
        <w:t xml:space="preserve"> (eTG) appears to be the dominant autoantigen as it colo</w:t>
      </w:r>
      <w:r w:rsidR="00A8525F" w:rsidRPr="00B86C86">
        <w:rPr>
          <w:rFonts w:ascii="Times New Roman" w:hAnsi="Times New Roman" w:cs="Times New Roman"/>
          <w:szCs w:val="22"/>
        </w:rPr>
        <w:t>c</w:t>
      </w:r>
      <w:r w:rsidRPr="00B86C86">
        <w:rPr>
          <w:rFonts w:ascii="Times New Roman" w:hAnsi="Times New Roman" w:cs="Times New Roman"/>
          <w:szCs w:val="22"/>
        </w:rPr>
        <w:t xml:space="preserve">alizes with IgA </w:t>
      </w:r>
      <w:r w:rsidR="00B62C65" w:rsidRPr="00B86C86">
        <w:rPr>
          <w:rFonts w:ascii="Times New Roman" w:hAnsi="Times New Roman" w:cs="Times New Roman"/>
          <w:szCs w:val="22"/>
        </w:rPr>
        <w:t>deposition</w:t>
      </w:r>
      <w:r w:rsidRPr="00B86C86">
        <w:rPr>
          <w:rFonts w:ascii="Times New Roman" w:hAnsi="Times New Roman" w:cs="Times New Roman"/>
          <w:szCs w:val="22"/>
        </w:rPr>
        <w:t xml:space="preserve"> in the skin. eTG is homologous to</w:t>
      </w:r>
      <w:r w:rsidR="00532D54" w:rsidRPr="00B86C86">
        <w:rPr>
          <w:rFonts w:ascii="Times New Roman" w:hAnsi="Times New Roman" w:cs="Times New Roman"/>
          <w:szCs w:val="22"/>
        </w:rPr>
        <w:t xml:space="preserve"> </w:t>
      </w:r>
      <w:r w:rsidRPr="00B86C86">
        <w:rPr>
          <w:rFonts w:ascii="Times New Roman" w:hAnsi="Times New Roman" w:cs="Times New Roman"/>
          <w:szCs w:val="22"/>
        </w:rPr>
        <w:t>tTG</w:t>
      </w:r>
      <w:r w:rsidR="00EB738A" w:rsidRPr="00B86C86">
        <w:rPr>
          <w:rFonts w:ascii="Times New Roman" w:hAnsi="Times New Roman" w:cs="Times New Roman"/>
          <w:szCs w:val="22"/>
        </w:rPr>
        <w:t>.</w:t>
      </w:r>
      <w:r w:rsidR="00634146" w:rsidRPr="00D458CA">
        <w:rPr>
          <w:rFonts w:ascii="Times New Roman" w:hAnsi="Times New Roman" w:cs="Times New Roman"/>
          <w:sz w:val="18"/>
          <w:szCs w:val="22"/>
          <w:vertAlign w:val="superscript"/>
        </w:rPr>
        <w:t>14</w:t>
      </w:r>
      <w:r w:rsidR="00A8525F" w:rsidRPr="00B86C86">
        <w:rPr>
          <w:rFonts w:ascii="Times New Roman" w:hAnsi="Times New Roman" w:cs="Times New Roman"/>
          <w:szCs w:val="22"/>
        </w:rPr>
        <w:t xml:space="preserve"> </w:t>
      </w:r>
      <w:r w:rsidRPr="00B86C86">
        <w:rPr>
          <w:rFonts w:ascii="Times New Roman" w:hAnsi="Times New Roman" w:cs="Times New Roman"/>
          <w:szCs w:val="22"/>
        </w:rPr>
        <w:t>The main function of eTG in the epidermis involves</w:t>
      </w:r>
      <w:r w:rsidR="00532D54" w:rsidRPr="00B86C86">
        <w:rPr>
          <w:rFonts w:ascii="Times New Roman" w:hAnsi="Times New Roman" w:cs="Times New Roman"/>
          <w:szCs w:val="22"/>
        </w:rPr>
        <w:t xml:space="preserve"> </w:t>
      </w:r>
      <w:r w:rsidRPr="00B86C86">
        <w:rPr>
          <w:rFonts w:ascii="Times New Roman" w:hAnsi="Times New Roman" w:cs="Times New Roman"/>
          <w:szCs w:val="22"/>
        </w:rPr>
        <w:t>cross</w:t>
      </w:r>
      <w:r w:rsidR="00B20A08">
        <w:rPr>
          <w:rFonts w:ascii="Times New Roman" w:hAnsi="Times New Roman" w:cs="Times New Roman"/>
          <w:szCs w:val="22"/>
        </w:rPr>
        <w:t>-</w:t>
      </w:r>
      <w:r w:rsidR="00A8525F" w:rsidRPr="00B86C86">
        <w:rPr>
          <w:rFonts w:ascii="Times New Roman" w:hAnsi="Times New Roman" w:cs="Times New Roman"/>
          <w:szCs w:val="22"/>
        </w:rPr>
        <w:t>linki</w:t>
      </w:r>
      <w:r w:rsidR="00041578" w:rsidRPr="00B86C86">
        <w:rPr>
          <w:rFonts w:ascii="Times New Roman" w:hAnsi="Times New Roman" w:cs="Times New Roman"/>
          <w:szCs w:val="22"/>
        </w:rPr>
        <w:t>n</w:t>
      </w:r>
      <w:r w:rsidR="00A8525F" w:rsidRPr="00B86C86">
        <w:rPr>
          <w:rFonts w:ascii="Times New Roman" w:hAnsi="Times New Roman" w:cs="Times New Roman"/>
          <w:szCs w:val="22"/>
        </w:rPr>
        <w:t xml:space="preserve">g of </w:t>
      </w:r>
      <w:r w:rsidRPr="00B86C86">
        <w:rPr>
          <w:rFonts w:ascii="Times New Roman" w:hAnsi="Times New Roman" w:cs="Times New Roman"/>
          <w:szCs w:val="22"/>
        </w:rPr>
        <w:t>cornified envelope</w:t>
      </w:r>
      <w:r w:rsidR="00D458CA">
        <w:rPr>
          <w:rFonts w:ascii="Times New Roman" w:hAnsi="Times New Roman" w:cs="Times New Roman"/>
          <w:szCs w:val="22"/>
        </w:rPr>
        <w:t>.</w:t>
      </w:r>
      <w:r w:rsidR="00634146" w:rsidRPr="00D458CA">
        <w:rPr>
          <w:rFonts w:ascii="Times New Roman" w:hAnsi="Times New Roman" w:cs="Times New Roman"/>
          <w:sz w:val="18"/>
          <w:szCs w:val="22"/>
          <w:vertAlign w:val="superscript"/>
        </w:rPr>
        <w:t>15</w:t>
      </w:r>
      <w:r w:rsidR="00D458CA">
        <w:rPr>
          <w:rFonts w:ascii="Times New Roman" w:hAnsi="Times New Roman" w:cs="Times New Roman"/>
          <w:sz w:val="18"/>
          <w:szCs w:val="22"/>
          <w:vertAlign w:val="superscript"/>
        </w:rPr>
        <w:t xml:space="preserve"> </w:t>
      </w:r>
      <w:r w:rsidR="00532D54" w:rsidRPr="00B86C86">
        <w:rPr>
          <w:rFonts w:ascii="Times New Roman" w:hAnsi="Times New Roman" w:cs="Times New Roman"/>
          <w:szCs w:val="22"/>
        </w:rPr>
        <w:t>Whether the IgA anti</w:t>
      </w:r>
      <w:r w:rsidR="00333B31">
        <w:rPr>
          <w:rFonts w:ascii="Times New Roman" w:hAnsi="Times New Roman" w:cs="Times New Roman"/>
          <w:szCs w:val="22"/>
        </w:rPr>
        <w:t xml:space="preserve">-eTG antibodies </w:t>
      </w:r>
      <w:r w:rsidR="00041578" w:rsidRPr="00B86C86">
        <w:rPr>
          <w:rFonts w:ascii="Times New Roman" w:hAnsi="Times New Roman" w:cs="Times New Roman"/>
          <w:szCs w:val="22"/>
        </w:rPr>
        <w:t>play a</w:t>
      </w:r>
      <w:r w:rsidR="00135355" w:rsidRPr="00B86C86">
        <w:rPr>
          <w:rFonts w:ascii="Times New Roman" w:hAnsi="Times New Roman" w:cs="Times New Roman"/>
          <w:szCs w:val="22"/>
        </w:rPr>
        <w:t xml:space="preserve"> </w:t>
      </w:r>
      <w:r w:rsidR="00920C5A" w:rsidRPr="00B86C86">
        <w:rPr>
          <w:rFonts w:ascii="Times New Roman" w:hAnsi="Times New Roman" w:cs="Times New Roman"/>
          <w:szCs w:val="22"/>
        </w:rPr>
        <w:t>central role</w:t>
      </w:r>
      <w:r w:rsidR="00041578" w:rsidRPr="00B86C86">
        <w:rPr>
          <w:rFonts w:ascii="Times New Roman" w:hAnsi="Times New Roman" w:cs="Times New Roman"/>
          <w:szCs w:val="22"/>
        </w:rPr>
        <w:t xml:space="preserve"> in the </w:t>
      </w:r>
      <w:r w:rsidR="00B62C65" w:rsidRPr="00B86C86">
        <w:rPr>
          <w:rFonts w:ascii="Times New Roman" w:hAnsi="Times New Roman" w:cs="Times New Roman"/>
          <w:szCs w:val="22"/>
        </w:rPr>
        <w:t>pathogenesis</w:t>
      </w:r>
      <w:r w:rsidR="00041578" w:rsidRPr="00B86C86">
        <w:rPr>
          <w:rFonts w:ascii="Times New Roman" w:hAnsi="Times New Roman" w:cs="Times New Roman"/>
          <w:szCs w:val="22"/>
        </w:rPr>
        <w:t xml:space="preserve"> of</w:t>
      </w:r>
      <w:r w:rsidR="00532D54" w:rsidRPr="00B86C86">
        <w:rPr>
          <w:rFonts w:ascii="Times New Roman" w:hAnsi="Times New Roman" w:cs="Times New Roman"/>
          <w:szCs w:val="22"/>
        </w:rPr>
        <w:t xml:space="preserve"> DH is still in </w:t>
      </w:r>
      <w:r w:rsidR="00041578" w:rsidRPr="00B86C86">
        <w:rPr>
          <w:rFonts w:ascii="Times New Roman" w:hAnsi="Times New Roman" w:cs="Times New Roman"/>
          <w:szCs w:val="22"/>
        </w:rPr>
        <w:t>doubt</w:t>
      </w:r>
      <w:r w:rsidR="00532D54" w:rsidRPr="00B86C86">
        <w:rPr>
          <w:rFonts w:ascii="Times New Roman" w:hAnsi="Times New Roman" w:cs="Times New Roman"/>
          <w:szCs w:val="22"/>
        </w:rPr>
        <w:t xml:space="preserve">. </w:t>
      </w:r>
      <w:r w:rsidR="00041578" w:rsidRPr="00B86C86">
        <w:rPr>
          <w:rFonts w:ascii="Times New Roman" w:hAnsi="Times New Roman" w:cs="Times New Roman"/>
          <w:szCs w:val="22"/>
        </w:rPr>
        <w:t>P</w:t>
      </w:r>
      <w:r w:rsidR="00532D54" w:rsidRPr="00B86C86">
        <w:rPr>
          <w:rFonts w:ascii="Times New Roman" w:hAnsi="Times New Roman" w:cs="Times New Roman"/>
          <w:szCs w:val="22"/>
        </w:rPr>
        <w:t xml:space="preserve">assive transfer </w:t>
      </w:r>
      <w:r w:rsidR="00041578" w:rsidRPr="00B86C86">
        <w:rPr>
          <w:rFonts w:ascii="Times New Roman" w:hAnsi="Times New Roman" w:cs="Times New Roman"/>
          <w:szCs w:val="22"/>
        </w:rPr>
        <w:t>of sera from diseased patient to the healthy substrate does</w:t>
      </w:r>
      <w:r w:rsidR="00333B31">
        <w:rPr>
          <w:rFonts w:ascii="Times New Roman" w:hAnsi="Times New Roman" w:cs="Times New Roman"/>
          <w:szCs w:val="22"/>
        </w:rPr>
        <w:t xml:space="preserve"> </w:t>
      </w:r>
      <w:r w:rsidR="00041578" w:rsidRPr="00B86C86">
        <w:rPr>
          <w:rFonts w:ascii="Times New Roman" w:hAnsi="Times New Roman" w:cs="Times New Roman"/>
          <w:szCs w:val="22"/>
        </w:rPr>
        <w:t>n</w:t>
      </w:r>
      <w:r w:rsidR="00333B31">
        <w:rPr>
          <w:rFonts w:ascii="Times New Roman" w:hAnsi="Times New Roman" w:cs="Times New Roman"/>
          <w:szCs w:val="22"/>
        </w:rPr>
        <w:t>o</w:t>
      </w:r>
      <w:r w:rsidR="00041578" w:rsidRPr="00B86C86">
        <w:rPr>
          <w:rFonts w:ascii="Times New Roman" w:hAnsi="Times New Roman" w:cs="Times New Roman"/>
          <w:szCs w:val="22"/>
        </w:rPr>
        <w:t>t lead to the production of disease</w:t>
      </w:r>
      <w:r w:rsidR="00532D54" w:rsidRPr="00B86C86">
        <w:rPr>
          <w:rFonts w:ascii="Times New Roman" w:hAnsi="Times New Roman" w:cs="Times New Roman"/>
          <w:szCs w:val="22"/>
        </w:rPr>
        <w:t xml:space="preserve">, and </w:t>
      </w:r>
      <w:r w:rsidR="00041578" w:rsidRPr="00B86C86">
        <w:rPr>
          <w:rFonts w:ascii="Times New Roman" w:hAnsi="Times New Roman" w:cs="Times New Roman"/>
          <w:szCs w:val="22"/>
        </w:rPr>
        <w:t xml:space="preserve">furthermore </w:t>
      </w:r>
      <w:r w:rsidR="00532D54" w:rsidRPr="00B86C86">
        <w:rPr>
          <w:rFonts w:ascii="Times New Roman" w:hAnsi="Times New Roman" w:cs="Times New Roman"/>
          <w:szCs w:val="22"/>
        </w:rPr>
        <w:t xml:space="preserve">the presence of IgA deposits does not seem to correlate </w:t>
      </w:r>
      <w:r w:rsidR="00634146" w:rsidRPr="00B86C86">
        <w:rPr>
          <w:rFonts w:ascii="Times New Roman" w:hAnsi="Times New Roman" w:cs="Times New Roman"/>
          <w:szCs w:val="22"/>
        </w:rPr>
        <w:t>with disease activity</w:t>
      </w:r>
      <w:r w:rsidR="00D458CA">
        <w:rPr>
          <w:rFonts w:ascii="Times New Roman" w:hAnsi="Times New Roman" w:cs="Times New Roman"/>
          <w:szCs w:val="22"/>
        </w:rPr>
        <w:t>.</w:t>
      </w:r>
      <w:r w:rsidR="00634146" w:rsidRPr="00D458CA">
        <w:rPr>
          <w:rFonts w:ascii="Times New Roman" w:hAnsi="Times New Roman" w:cs="Times New Roman"/>
          <w:sz w:val="18"/>
          <w:szCs w:val="22"/>
          <w:vertAlign w:val="superscript"/>
        </w:rPr>
        <w:t>16</w:t>
      </w:r>
      <w:r w:rsidR="00041578" w:rsidRPr="00B86C86">
        <w:rPr>
          <w:rFonts w:ascii="Times New Roman" w:hAnsi="Times New Roman" w:cs="Times New Roman"/>
          <w:szCs w:val="22"/>
        </w:rPr>
        <w:t xml:space="preserve"> However, serum anti-eTG titres strongly correlate with the gluten free diet.</w:t>
      </w:r>
      <w:r w:rsidR="00C84DDB" w:rsidRPr="00B86C86">
        <w:rPr>
          <w:rFonts w:ascii="Times New Roman" w:hAnsi="Times New Roman" w:cs="Times New Roman"/>
          <w:szCs w:val="22"/>
        </w:rPr>
        <w:t xml:space="preserve"> Future research studies may elaborate the exact pathogenesis in this regard.</w:t>
      </w:r>
    </w:p>
    <w:p w:rsidR="00920C5A" w:rsidRPr="00B86C86" w:rsidRDefault="00B62C65" w:rsidP="00B86C86">
      <w:pPr>
        <w:autoSpaceDE w:val="0"/>
        <w:autoSpaceDN w:val="0"/>
        <w:adjustRightInd w:val="0"/>
        <w:spacing w:before="100" w:beforeAutospacing="1" w:after="100" w:afterAutospacing="1" w:line="288" w:lineRule="auto"/>
        <w:jc w:val="both"/>
        <w:rPr>
          <w:rFonts w:ascii="Times New Roman" w:hAnsi="Times New Roman" w:cs="Times New Roman"/>
          <w:b/>
          <w:bCs/>
          <w:szCs w:val="22"/>
        </w:rPr>
      </w:pPr>
      <w:r w:rsidRPr="00B86C86">
        <w:rPr>
          <w:rFonts w:ascii="Times New Roman" w:hAnsi="Times New Roman" w:cs="Times New Roman"/>
          <w:b/>
          <w:bCs/>
          <w:szCs w:val="22"/>
        </w:rPr>
        <w:t>Cutaneous</w:t>
      </w:r>
      <w:r w:rsidR="00920C5A" w:rsidRPr="00B86C86">
        <w:rPr>
          <w:rFonts w:ascii="Times New Roman" w:hAnsi="Times New Roman" w:cs="Times New Roman"/>
          <w:b/>
          <w:bCs/>
          <w:szCs w:val="22"/>
        </w:rPr>
        <w:t xml:space="preserve"> manifestations</w:t>
      </w:r>
    </w:p>
    <w:p w:rsidR="00CD2862" w:rsidRPr="00B86C86" w:rsidRDefault="00920C5A" w:rsidP="00CD2862">
      <w:pPr>
        <w:autoSpaceDE w:val="0"/>
        <w:autoSpaceDN w:val="0"/>
        <w:adjustRightInd w:val="0"/>
        <w:spacing w:before="100" w:beforeAutospacing="1" w:after="100" w:afterAutospacing="1" w:line="288" w:lineRule="auto"/>
        <w:jc w:val="both"/>
        <w:rPr>
          <w:rFonts w:ascii="Times New Roman" w:hAnsi="Times New Roman" w:cs="Times New Roman"/>
          <w:color w:val="000000"/>
          <w:szCs w:val="22"/>
        </w:rPr>
      </w:pPr>
      <w:r w:rsidRPr="00B86C86">
        <w:rPr>
          <w:rFonts w:ascii="Times New Roman" w:hAnsi="Times New Roman" w:cs="Times New Roman"/>
          <w:color w:val="000000"/>
          <w:szCs w:val="22"/>
        </w:rPr>
        <w:t xml:space="preserve">Primary lesions of DH are grouped erythematous papules </w:t>
      </w:r>
      <w:r w:rsidR="00636804" w:rsidRPr="00B86C86">
        <w:rPr>
          <w:rFonts w:ascii="Times New Roman" w:hAnsi="Times New Roman" w:cs="Times New Roman"/>
          <w:color w:val="000000"/>
          <w:szCs w:val="22"/>
        </w:rPr>
        <w:t xml:space="preserve">and vesicles. Due to </w:t>
      </w:r>
      <w:r w:rsidRPr="00B86C86">
        <w:rPr>
          <w:rFonts w:ascii="Times New Roman" w:hAnsi="Times New Roman" w:cs="Times New Roman"/>
          <w:color w:val="000000"/>
          <w:szCs w:val="22"/>
        </w:rPr>
        <w:t xml:space="preserve">the intense </w:t>
      </w:r>
      <w:r w:rsidR="00342E9C" w:rsidRPr="00B86C86">
        <w:rPr>
          <w:rFonts w:ascii="Times New Roman" w:hAnsi="Times New Roman" w:cs="Times New Roman"/>
          <w:color w:val="000000"/>
          <w:szCs w:val="22"/>
        </w:rPr>
        <w:t>itching</w:t>
      </w:r>
      <w:r w:rsidRPr="00B86C86">
        <w:rPr>
          <w:rFonts w:ascii="Times New Roman" w:hAnsi="Times New Roman" w:cs="Times New Roman"/>
          <w:color w:val="000000"/>
          <w:szCs w:val="22"/>
        </w:rPr>
        <w:t xml:space="preserve"> associated with this condition, patients often scratch </w:t>
      </w:r>
      <w:r w:rsidR="00636804" w:rsidRPr="00B86C86">
        <w:rPr>
          <w:rFonts w:ascii="Times New Roman" w:hAnsi="Times New Roman" w:cs="Times New Roman"/>
          <w:color w:val="000000"/>
          <w:szCs w:val="22"/>
        </w:rPr>
        <w:t xml:space="preserve">all the vesicles </w:t>
      </w:r>
      <w:r w:rsidR="0021442F" w:rsidRPr="00B86C86">
        <w:rPr>
          <w:rFonts w:ascii="Times New Roman" w:hAnsi="Times New Roman" w:cs="Times New Roman"/>
          <w:color w:val="000000"/>
          <w:szCs w:val="22"/>
        </w:rPr>
        <w:t>and may</w:t>
      </w:r>
      <w:r w:rsidRPr="00B86C86">
        <w:rPr>
          <w:rFonts w:ascii="Times New Roman" w:hAnsi="Times New Roman" w:cs="Times New Roman"/>
          <w:color w:val="000000"/>
          <w:szCs w:val="22"/>
        </w:rPr>
        <w:t xml:space="preserve"> present with erosions and excoriations</w:t>
      </w:r>
      <w:r w:rsidR="00D458CA">
        <w:rPr>
          <w:rFonts w:ascii="Times New Roman" w:hAnsi="Times New Roman" w:cs="Times New Roman"/>
          <w:color w:val="000000"/>
          <w:szCs w:val="22"/>
        </w:rPr>
        <w:t>.</w:t>
      </w:r>
      <w:r w:rsidR="000408A4" w:rsidRPr="00D458CA">
        <w:rPr>
          <w:rFonts w:ascii="Times New Roman" w:hAnsi="Times New Roman" w:cs="Times New Roman"/>
          <w:color w:val="000000"/>
          <w:sz w:val="18"/>
          <w:szCs w:val="22"/>
          <w:vertAlign w:val="superscript"/>
        </w:rPr>
        <w:t>17</w:t>
      </w:r>
      <w:r w:rsidRPr="00B86C86">
        <w:rPr>
          <w:rFonts w:ascii="Times New Roman" w:hAnsi="Times New Roman" w:cs="Times New Roman"/>
          <w:color w:val="000066"/>
          <w:szCs w:val="22"/>
        </w:rPr>
        <w:t xml:space="preserve"> </w:t>
      </w:r>
      <w:r w:rsidR="00342E9C" w:rsidRPr="00B86C86">
        <w:rPr>
          <w:rFonts w:ascii="Times New Roman" w:hAnsi="Times New Roman" w:cs="Times New Roman"/>
          <w:color w:val="000000"/>
          <w:szCs w:val="22"/>
        </w:rPr>
        <w:t>The lesions are</w:t>
      </w:r>
      <w:r w:rsidRPr="00B86C86">
        <w:rPr>
          <w:rFonts w:ascii="Times New Roman" w:hAnsi="Times New Roman" w:cs="Times New Roman"/>
          <w:color w:val="000000"/>
          <w:szCs w:val="22"/>
        </w:rPr>
        <w:t xml:space="preserve"> symmetrically distributed o</w:t>
      </w:r>
      <w:r w:rsidR="00636804" w:rsidRPr="00B86C86">
        <w:rPr>
          <w:rFonts w:ascii="Times New Roman" w:hAnsi="Times New Roman" w:cs="Times New Roman"/>
          <w:color w:val="000000"/>
          <w:szCs w:val="22"/>
        </w:rPr>
        <w:t>ver</w:t>
      </w:r>
      <w:r w:rsidRPr="00B86C86">
        <w:rPr>
          <w:rFonts w:ascii="Times New Roman" w:hAnsi="Times New Roman" w:cs="Times New Roman"/>
          <w:color w:val="000000"/>
          <w:szCs w:val="22"/>
        </w:rPr>
        <w:t xml:space="preserve"> the extensor surfaces of the </w:t>
      </w:r>
      <w:r w:rsidR="00636804" w:rsidRPr="00B86C86">
        <w:rPr>
          <w:rFonts w:ascii="Times New Roman" w:hAnsi="Times New Roman" w:cs="Times New Roman"/>
          <w:color w:val="000000"/>
          <w:szCs w:val="22"/>
        </w:rPr>
        <w:t>upper and lower limbs</w:t>
      </w:r>
      <w:r w:rsidRPr="00B86C86">
        <w:rPr>
          <w:rFonts w:ascii="Times New Roman" w:hAnsi="Times New Roman" w:cs="Times New Roman"/>
          <w:color w:val="000000"/>
          <w:szCs w:val="22"/>
        </w:rPr>
        <w:t xml:space="preserve">, elbows, knees, scalp and </w:t>
      </w:r>
      <w:r w:rsidR="00636804" w:rsidRPr="00B86C86">
        <w:rPr>
          <w:rFonts w:ascii="Times New Roman" w:hAnsi="Times New Roman" w:cs="Times New Roman"/>
          <w:color w:val="000000"/>
          <w:szCs w:val="22"/>
        </w:rPr>
        <w:t>buttocks</w:t>
      </w:r>
      <w:r w:rsidR="00497A02" w:rsidRPr="00B86C86">
        <w:rPr>
          <w:rFonts w:ascii="Times New Roman" w:hAnsi="Times New Roman" w:cs="Times New Roman"/>
          <w:color w:val="000000"/>
          <w:szCs w:val="22"/>
        </w:rPr>
        <w:t xml:space="preserve"> (</w:t>
      </w:r>
      <w:r w:rsidR="00497A02" w:rsidRPr="00D458CA">
        <w:rPr>
          <w:rFonts w:ascii="Times New Roman" w:hAnsi="Times New Roman" w:cs="Times New Roman"/>
          <w:b/>
          <w:color w:val="000000"/>
          <w:szCs w:val="22"/>
        </w:rPr>
        <w:t>Fig</w:t>
      </w:r>
      <w:r w:rsidR="00D458CA" w:rsidRPr="00D458CA">
        <w:rPr>
          <w:rFonts w:ascii="Times New Roman" w:hAnsi="Times New Roman" w:cs="Times New Roman"/>
          <w:b/>
          <w:color w:val="000000"/>
          <w:szCs w:val="22"/>
        </w:rPr>
        <w:t xml:space="preserve">ure </w:t>
      </w:r>
      <w:r w:rsidR="00497A02" w:rsidRPr="00D458CA">
        <w:rPr>
          <w:rFonts w:ascii="Times New Roman" w:hAnsi="Times New Roman" w:cs="Times New Roman"/>
          <w:b/>
          <w:color w:val="000000"/>
          <w:szCs w:val="22"/>
        </w:rPr>
        <w:t>1</w:t>
      </w:r>
      <w:r w:rsidR="00497A02" w:rsidRPr="00B86C86">
        <w:rPr>
          <w:rFonts w:ascii="Times New Roman" w:hAnsi="Times New Roman" w:cs="Times New Roman"/>
          <w:color w:val="000000"/>
          <w:szCs w:val="22"/>
        </w:rPr>
        <w:t>)</w:t>
      </w:r>
      <w:r w:rsidR="00636804" w:rsidRPr="00B86C86">
        <w:rPr>
          <w:rFonts w:ascii="Times New Roman" w:hAnsi="Times New Roman" w:cs="Times New Roman"/>
          <w:color w:val="000000"/>
          <w:szCs w:val="22"/>
        </w:rPr>
        <w:t xml:space="preserve">. </w:t>
      </w:r>
      <w:r w:rsidRPr="00B86C86">
        <w:rPr>
          <w:rFonts w:ascii="Times New Roman" w:hAnsi="Times New Roman" w:cs="Times New Roman"/>
          <w:color w:val="000000"/>
          <w:szCs w:val="22"/>
        </w:rPr>
        <w:t>The face and groin may also be involved.</w:t>
      </w:r>
      <w:r w:rsidR="00670BC6">
        <w:rPr>
          <w:rFonts w:ascii="Times New Roman" w:hAnsi="Times New Roman" w:cs="Times New Roman"/>
          <w:color w:val="000000"/>
          <w:szCs w:val="22"/>
        </w:rPr>
        <w:t xml:space="preserve"> </w:t>
      </w:r>
      <w:r w:rsidR="00342E9C" w:rsidRPr="00B86C86">
        <w:rPr>
          <w:rFonts w:ascii="Times New Roman" w:hAnsi="Times New Roman" w:cs="Times New Roman"/>
          <w:color w:val="000000"/>
          <w:szCs w:val="22"/>
        </w:rPr>
        <w:t xml:space="preserve">Mostly </w:t>
      </w:r>
      <w:r w:rsidR="00636804" w:rsidRPr="00B86C86">
        <w:rPr>
          <w:rFonts w:ascii="Times New Roman" w:hAnsi="Times New Roman" w:cs="Times New Roman"/>
          <w:color w:val="000000"/>
          <w:szCs w:val="22"/>
        </w:rPr>
        <w:t xml:space="preserve">lesions heal without scarring and usually </w:t>
      </w:r>
      <w:r w:rsidR="00B62C65" w:rsidRPr="00B86C86">
        <w:rPr>
          <w:rFonts w:ascii="Times New Roman" w:hAnsi="Times New Roman" w:cs="Times New Roman"/>
          <w:color w:val="000000"/>
          <w:szCs w:val="22"/>
        </w:rPr>
        <w:t>associated</w:t>
      </w:r>
      <w:r w:rsidR="00636804" w:rsidRPr="00B86C86">
        <w:rPr>
          <w:rFonts w:ascii="Times New Roman" w:hAnsi="Times New Roman" w:cs="Times New Roman"/>
          <w:color w:val="000000"/>
          <w:szCs w:val="22"/>
        </w:rPr>
        <w:t xml:space="preserve"> with postinflammatory hyper</w:t>
      </w:r>
      <w:r w:rsidR="00D458CA">
        <w:rPr>
          <w:rFonts w:ascii="Times New Roman" w:hAnsi="Times New Roman" w:cs="Times New Roman"/>
          <w:color w:val="000000"/>
          <w:szCs w:val="22"/>
        </w:rPr>
        <w:t>-</w:t>
      </w:r>
      <w:r w:rsidR="00636804" w:rsidRPr="00B86C86">
        <w:rPr>
          <w:rFonts w:ascii="Times New Roman" w:hAnsi="Times New Roman" w:cs="Times New Roman"/>
          <w:color w:val="000000"/>
          <w:szCs w:val="22"/>
        </w:rPr>
        <w:t xml:space="preserve"> or hypopigmentation</w:t>
      </w:r>
      <w:r w:rsidR="0021442F" w:rsidRPr="00B86C86">
        <w:rPr>
          <w:rFonts w:ascii="Times New Roman" w:hAnsi="Times New Roman" w:cs="Times New Roman"/>
          <w:color w:val="000000"/>
          <w:szCs w:val="22"/>
        </w:rPr>
        <w:t xml:space="preserve">. </w:t>
      </w:r>
      <w:r w:rsidR="00342E9C" w:rsidRPr="00B86C86">
        <w:rPr>
          <w:rFonts w:ascii="Times New Roman" w:hAnsi="Times New Roman" w:cs="Times New Roman"/>
          <w:color w:val="000000"/>
          <w:szCs w:val="22"/>
        </w:rPr>
        <w:t xml:space="preserve">An uncommon </w:t>
      </w:r>
      <w:r w:rsidR="00B62C65" w:rsidRPr="00B86C86">
        <w:rPr>
          <w:rFonts w:ascii="Times New Roman" w:hAnsi="Times New Roman" w:cs="Times New Roman"/>
          <w:color w:val="000000"/>
          <w:szCs w:val="22"/>
        </w:rPr>
        <w:t>cutaneous</w:t>
      </w:r>
      <w:r w:rsidR="00342E9C" w:rsidRPr="00B86C86">
        <w:rPr>
          <w:rFonts w:ascii="Times New Roman" w:hAnsi="Times New Roman" w:cs="Times New Roman"/>
          <w:color w:val="000000"/>
          <w:szCs w:val="22"/>
        </w:rPr>
        <w:t xml:space="preserve"> </w:t>
      </w:r>
      <w:r w:rsidR="000408A4" w:rsidRPr="00B86C86">
        <w:rPr>
          <w:rFonts w:ascii="Times New Roman" w:hAnsi="Times New Roman" w:cs="Times New Roman"/>
          <w:color w:val="000000"/>
          <w:szCs w:val="22"/>
        </w:rPr>
        <w:t>manifestation is</w:t>
      </w:r>
      <w:r w:rsidR="00342E9C" w:rsidRPr="00B86C86">
        <w:rPr>
          <w:rFonts w:ascii="Times New Roman" w:hAnsi="Times New Roman" w:cs="Times New Roman"/>
          <w:color w:val="000000"/>
          <w:szCs w:val="22"/>
        </w:rPr>
        <w:t xml:space="preserve"> </w:t>
      </w:r>
      <w:r w:rsidR="0021442F" w:rsidRPr="00B86C86">
        <w:rPr>
          <w:rFonts w:ascii="Times New Roman" w:hAnsi="Times New Roman" w:cs="Times New Roman"/>
          <w:color w:val="000000"/>
          <w:szCs w:val="22"/>
        </w:rPr>
        <w:t>palmoplantar purpura. This finding is more common in children, but a numbe</w:t>
      </w:r>
      <w:r w:rsidR="00342E9C" w:rsidRPr="00B86C86">
        <w:rPr>
          <w:rFonts w:ascii="Times New Roman" w:hAnsi="Times New Roman" w:cs="Times New Roman"/>
          <w:color w:val="000000"/>
          <w:szCs w:val="22"/>
        </w:rPr>
        <w:t xml:space="preserve">r of </w:t>
      </w:r>
      <w:r w:rsidR="0021442F" w:rsidRPr="00B86C86">
        <w:rPr>
          <w:rFonts w:ascii="Times New Roman" w:hAnsi="Times New Roman" w:cs="Times New Roman"/>
          <w:color w:val="000000"/>
          <w:szCs w:val="22"/>
        </w:rPr>
        <w:t>cases</w:t>
      </w:r>
      <w:r w:rsidR="00342E9C" w:rsidRPr="00B86C86">
        <w:rPr>
          <w:rFonts w:ascii="Times New Roman" w:hAnsi="Times New Roman" w:cs="Times New Roman"/>
          <w:color w:val="000000"/>
          <w:szCs w:val="22"/>
        </w:rPr>
        <w:t xml:space="preserve"> in </w:t>
      </w:r>
      <w:r w:rsidR="00B62C65" w:rsidRPr="00B86C86">
        <w:rPr>
          <w:rFonts w:ascii="Times New Roman" w:hAnsi="Times New Roman" w:cs="Times New Roman"/>
          <w:color w:val="000000"/>
          <w:szCs w:val="22"/>
        </w:rPr>
        <w:t>adults</w:t>
      </w:r>
      <w:r w:rsidR="0021442F" w:rsidRPr="00B86C86">
        <w:rPr>
          <w:rFonts w:ascii="Times New Roman" w:hAnsi="Times New Roman" w:cs="Times New Roman"/>
          <w:color w:val="000000"/>
          <w:szCs w:val="22"/>
        </w:rPr>
        <w:t xml:space="preserve"> have been described</w:t>
      </w:r>
      <w:r w:rsidR="00D458CA">
        <w:rPr>
          <w:rFonts w:ascii="Times New Roman" w:hAnsi="Times New Roman" w:cs="Times New Roman"/>
          <w:color w:val="000000"/>
          <w:szCs w:val="22"/>
        </w:rPr>
        <w:t>.</w:t>
      </w:r>
      <w:r w:rsidR="000408A4" w:rsidRPr="00D458CA">
        <w:rPr>
          <w:rFonts w:ascii="Times New Roman" w:hAnsi="Times New Roman" w:cs="Times New Roman"/>
          <w:color w:val="000000"/>
          <w:sz w:val="18"/>
          <w:szCs w:val="22"/>
          <w:vertAlign w:val="superscript"/>
        </w:rPr>
        <w:t>18-21</w:t>
      </w:r>
      <w:r w:rsidR="0021442F" w:rsidRPr="00B86C86">
        <w:rPr>
          <w:rFonts w:ascii="Times New Roman" w:hAnsi="Times New Roman" w:cs="Times New Roman"/>
          <w:color w:val="000066"/>
          <w:szCs w:val="22"/>
        </w:rPr>
        <w:t xml:space="preserve"> </w:t>
      </w:r>
      <w:r w:rsidR="00342E9C" w:rsidRPr="00B86C86">
        <w:rPr>
          <w:rFonts w:ascii="Times New Roman" w:hAnsi="Times New Roman" w:cs="Times New Roman"/>
          <w:color w:val="000000"/>
          <w:szCs w:val="22"/>
        </w:rPr>
        <w:t>Clinically, small purpuric lesions</w:t>
      </w:r>
      <w:r w:rsidR="0021442F" w:rsidRPr="00B86C86">
        <w:rPr>
          <w:rFonts w:ascii="Times New Roman" w:hAnsi="Times New Roman" w:cs="Times New Roman"/>
          <w:color w:val="000000"/>
          <w:szCs w:val="22"/>
        </w:rPr>
        <w:t xml:space="preserve"> are present </w:t>
      </w:r>
      <w:r w:rsidR="00CD2862" w:rsidRPr="00B86C86">
        <w:rPr>
          <w:rFonts w:ascii="Times New Roman" w:hAnsi="Times New Roman" w:cs="Times New Roman"/>
          <w:color w:val="000000"/>
          <w:szCs w:val="22"/>
        </w:rPr>
        <w:t xml:space="preserve">on the palms or </w:t>
      </w:r>
      <w:r w:rsidR="00CD2862" w:rsidRPr="00B86C86">
        <w:rPr>
          <w:rFonts w:ascii="Times New Roman" w:hAnsi="Times New Roman" w:cs="Times New Roman"/>
          <w:color w:val="000000"/>
          <w:szCs w:val="22"/>
        </w:rPr>
        <w:lastRenderedPageBreak/>
        <w:t>soles. But, there is no dorsal hand involvement reported. Mucosal involvement is rarely seen in DH</w:t>
      </w:r>
      <w:r w:rsidR="00CD2862">
        <w:rPr>
          <w:rFonts w:ascii="Times New Roman" w:hAnsi="Times New Roman" w:cs="Times New Roman"/>
          <w:color w:val="000000"/>
          <w:szCs w:val="22"/>
        </w:rPr>
        <w:t>.</w:t>
      </w:r>
      <w:r w:rsidR="00CD2862" w:rsidRPr="00D458CA">
        <w:rPr>
          <w:rFonts w:ascii="Times New Roman" w:hAnsi="Times New Roman" w:cs="Times New Roman"/>
          <w:color w:val="000000"/>
          <w:sz w:val="18"/>
          <w:szCs w:val="22"/>
          <w:vertAlign w:val="superscript"/>
        </w:rPr>
        <w:t>22</w:t>
      </w:r>
      <w:r w:rsidR="00CD2862" w:rsidRPr="00B86C86">
        <w:rPr>
          <w:rFonts w:ascii="Times New Roman" w:hAnsi="Times New Roman" w:cs="Times New Roman"/>
          <w:color w:val="000000"/>
          <w:szCs w:val="22"/>
          <w:vertAlign w:val="superscript"/>
        </w:rPr>
        <w:t xml:space="preserve"> </w:t>
      </w:r>
      <w:r w:rsidR="00CD2862" w:rsidRPr="00B86C86">
        <w:rPr>
          <w:rFonts w:ascii="Times New Roman" w:hAnsi="Times New Roman" w:cs="Times New Roman"/>
          <w:color w:val="000066"/>
          <w:szCs w:val="22"/>
        </w:rPr>
        <w:t>D</w:t>
      </w:r>
      <w:r w:rsidR="00CD2862" w:rsidRPr="00B86C86">
        <w:rPr>
          <w:rFonts w:ascii="Times New Roman" w:hAnsi="Times New Roman" w:cs="Times New Roman"/>
          <w:color w:val="000000"/>
          <w:szCs w:val="22"/>
        </w:rPr>
        <w:t>ental abnormalities have been elaborated in patients with DH</w:t>
      </w:r>
      <w:r w:rsidR="00CD2862">
        <w:rPr>
          <w:rFonts w:ascii="Times New Roman" w:hAnsi="Times New Roman" w:cs="Times New Roman"/>
          <w:color w:val="000000"/>
          <w:szCs w:val="22"/>
        </w:rPr>
        <w:t>.</w:t>
      </w:r>
      <w:r w:rsidR="00CD2862" w:rsidRPr="00D458CA">
        <w:rPr>
          <w:rFonts w:ascii="Times New Roman" w:hAnsi="Times New Roman" w:cs="Times New Roman"/>
          <w:color w:val="000000"/>
          <w:sz w:val="18"/>
          <w:szCs w:val="22"/>
          <w:vertAlign w:val="superscript"/>
        </w:rPr>
        <w:t>23,24,25</w:t>
      </w:r>
      <w:r w:rsidR="00CD2862" w:rsidRPr="00B86C86">
        <w:rPr>
          <w:rFonts w:ascii="Times New Roman" w:hAnsi="Times New Roman" w:cs="Times New Roman"/>
          <w:color w:val="000066"/>
          <w:szCs w:val="22"/>
        </w:rPr>
        <w:t xml:space="preserve"> </w:t>
      </w:r>
      <w:r w:rsidR="00CD2862" w:rsidRPr="00B86C86">
        <w:rPr>
          <w:rFonts w:ascii="Times New Roman" w:hAnsi="Times New Roman" w:cs="Times New Roman"/>
          <w:color w:val="000000"/>
          <w:szCs w:val="22"/>
        </w:rPr>
        <w:t>Enamel defects in permanent teeth, horizontal grooves, defects in enamel color, and large enamel pits are the most common dental findings in patients with DH</w:t>
      </w:r>
      <w:r w:rsidR="00CD2862">
        <w:rPr>
          <w:rFonts w:ascii="Times New Roman" w:hAnsi="Times New Roman" w:cs="Times New Roman"/>
          <w:color w:val="000000"/>
          <w:szCs w:val="22"/>
        </w:rPr>
        <w:t>.</w:t>
      </w:r>
      <w:r w:rsidR="00CD2862" w:rsidRPr="00D458CA">
        <w:rPr>
          <w:rFonts w:ascii="Times New Roman" w:hAnsi="Times New Roman" w:cs="Times New Roman"/>
          <w:color w:val="000000"/>
          <w:sz w:val="18"/>
          <w:szCs w:val="22"/>
          <w:vertAlign w:val="superscript"/>
        </w:rPr>
        <w:t>26,27</w:t>
      </w:r>
      <w:r w:rsidR="00CD2862" w:rsidRPr="00B86C86">
        <w:rPr>
          <w:rFonts w:ascii="Times New Roman" w:hAnsi="Times New Roman" w:cs="Times New Roman"/>
          <w:color w:val="000000"/>
          <w:szCs w:val="22"/>
          <w:vertAlign w:val="superscript"/>
        </w:rPr>
        <w:t xml:space="preserve"> </w:t>
      </w:r>
    </w:p>
    <w:p w:rsidR="00CD2862" w:rsidRPr="008F078B" w:rsidRDefault="00CD2862" w:rsidP="00CD2862">
      <w:pPr>
        <w:autoSpaceDE w:val="0"/>
        <w:autoSpaceDN w:val="0"/>
        <w:adjustRightInd w:val="0"/>
        <w:spacing w:after="0" w:line="240" w:lineRule="auto"/>
        <w:rPr>
          <w:rFonts w:ascii="Times New Roman" w:hAnsi="Times New Roman" w:cs="Times New Roman"/>
          <w:b/>
          <w:bCs/>
          <w:color w:val="000000"/>
          <w:sz w:val="20"/>
        </w:rPr>
      </w:pPr>
      <w:r w:rsidRPr="008F078B">
        <w:rPr>
          <w:rFonts w:ascii="Times New Roman" w:hAnsi="Times New Roman" w:cs="Times New Roman"/>
          <w:b/>
          <w:bCs/>
          <w:noProof/>
          <w:color w:val="000000"/>
          <w:sz w:val="20"/>
          <w:lang w:bidi="ar-SA"/>
        </w:rPr>
        <w:drawing>
          <wp:inline distT="0" distB="0" distL="0" distR="0" wp14:anchorId="606272B2" wp14:editId="3BD70230">
            <wp:extent cx="2752725" cy="1674935"/>
            <wp:effectExtent l="0" t="0" r="0" b="0"/>
            <wp:docPr id="1" name="Picture 0" descr="dh11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h1111.png"/>
                    <pic:cNvPicPr/>
                  </pic:nvPicPr>
                  <pic:blipFill>
                    <a:blip r:embed="rId10" cstate="print"/>
                    <a:stretch>
                      <a:fillRect/>
                    </a:stretch>
                  </pic:blipFill>
                  <pic:spPr>
                    <a:xfrm>
                      <a:off x="0" y="0"/>
                      <a:ext cx="2768920" cy="1684789"/>
                    </a:xfrm>
                    <a:prstGeom prst="rect">
                      <a:avLst/>
                    </a:prstGeom>
                  </pic:spPr>
                </pic:pic>
              </a:graphicData>
            </a:graphic>
          </wp:inline>
        </w:drawing>
      </w:r>
    </w:p>
    <w:p w:rsidR="00CD2862" w:rsidRDefault="00CD2862" w:rsidP="00CD2862">
      <w:pPr>
        <w:autoSpaceDE w:val="0"/>
        <w:autoSpaceDN w:val="0"/>
        <w:adjustRightInd w:val="0"/>
        <w:spacing w:after="0" w:line="240" w:lineRule="auto"/>
        <w:rPr>
          <w:rFonts w:ascii="Times New Roman" w:hAnsi="Times New Roman" w:cs="Times New Roman"/>
          <w:bCs/>
          <w:color w:val="000000"/>
          <w:sz w:val="20"/>
        </w:rPr>
      </w:pPr>
      <w:r w:rsidRPr="008F078B">
        <w:rPr>
          <w:rFonts w:ascii="Times New Roman" w:hAnsi="Times New Roman" w:cs="Times New Roman"/>
          <w:b/>
          <w:bCs/>
          <w:color w:val="000000"/>
          <w:sz w:val="20"/>
        </w:rPr>
        <w:t>Fig</w:t>
      </w:r>
      <w:r>
        <w:rPr>
          <w:rFonts w:ascii="Times New Roman" w:hAnsi="Times New Roman" w:cs="Times New Roman"/>
          <w:b/>
          <w:bCs/>
          <w:color w:val="000000"/>
          <w:sz w:val="20"/>
        </w:rPr>
        <w:t xml:space="preserve">ure </w:t>
      </w:r>
      <w:r w:rsidRPr="008F078B">
        <w:rPr>
          <w:rFonts w:ascii="Times New Roman" w:hAnsi="Times New Roman" w:cs="Times New Roman"/>
          <w:b/>
          <w:bCs/>
          <w:color w:val="000000"/>
          <w:sz w:val="20"/>
        </w:rPr>
        <w:t xml:space="preserve">1 </w:t>
      </w:r>
      <w:r w:rsidRPr="008F078B">
        <w:rPr>
          <w:rFonts w:ascii="Times New Roman" w:hAnsi="Times New Roman" w:cs="Times New Roman"/>
          <w:bCs/>
          <w:color w:val="000000"/>
          <w:sz w:val="20"/>
        </w:rPr>
        <w:t>Excoriated</w:t>
      </w:r>
      <w:r>
        <w:rPr>
          <w:rFonts w:ascii="Times New Roman" w:hAnsi="Times New Roman" w:cs="Times New Roman"/>
          <w:bCs/>
          <w:color w:val="000000"/>
          <w:sz w:val="20"/>
        </w:rPr>
        <w:t xml:space="preserve"> papules over extensor surfaces.</w:t>
      </w:r>
    </w:p>
    <w:p w:rsidR="00CD2862" w:rsidRPr="008F078B" w:rsidRDefault="00CD2862" w:rsidP="00CD2862">
      <w:pPr>
        <w:autoSpaceDE w:val="0"/>
        <w:autoSpaceDN w:val="0"/>
        <w:adjustRightInd w:val="0"/>
        <w:spacing w:after="0" w:line="240" w:lineRule="auto"/>
        <w:rPr>
          <w:rFonts w:ascii="Times New Roman" w:hAnsi="Times New Roman" w:cs="Times New Roman"/>
          <w:bCs/>
          <w:color w:val="000000"/>
          <w:sz w:val="20"/>
        </w:rPr>
      </w:pPr>
    </w:p>
    <w:p w:rsidR="00CD2862" w:rsidRPr="008F078B" w:rsidRDefault="00CD2862" w:rsidP="00CD2862">
      <w:pPr>
        <w:autoSpaceDE w:val="0"/>
        <w:autoSpaceDN w:val="0"/>
        <w:adjustRightInd w:val="0"/>
        <w:spacing w:after="0" w:line="240" w:lineRule="auto"/>
        <w:rPr>
          <w:rFonts w:ascii="Times New Roman" w:hAnsi="Times New Roman" w:cs="Times New Roman"/>
          <w:b/>
          <w:bCs/>
          <w:color w:val="000000"/>
          <w:sz w:val="20"/>
        </w:rPr>
      </w:pPr>
      <w:r w:rsidRPr="008F078B">
        <w:rPr>
          <w:rFonts w:ascii="Times New Roman" w:hAnsi="Times New Roman" w:cs="Times New Roman"/>
          <w:b/>
          <w:bCs/>
          <w:noProof/>
          <w:color w:val="000000"/>
          <w:sz w:val="20"/>
          <w:lang w:bidi="ar-SA"/>
        </w:rPr>
        <w:drawing>
          <wp:inline distT="0" distB="0" distL="0" distR="0" wp14:anchorId="427BB804" wp14:editId="1F4F3D5C">
            <wp:extent cx="2756814" cy="1813636"/>
            <wp:effectExtent l="0" t="0" r="0" b="0"/>
            <wp:docPr id="2" name="Picture 1" descr="dh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h12.png"/>
                    <pic:cNvPicPr/>
                  </pic:nvPicPr>
                  <pic:blipFill>
                    <a:blip r:embed="rId11" cstate="print"/>
                    <a:stretch>
                      <a:fillRect/>
                    </a:stretch>
                  </pic:blipFill>
                  <pic:spPr>
                    <a:xfrm>
                      <a:off x="0" y="0"/>
                      <a:ext cx="2761602" cy="1816786"/>
                    </a:xfrm>
                    <a:prstGeom prst="rect">
                      <a:avLst/>
                    </a:prstGeom>
                  </pic:spPr>
                </pic:pic>
              </a:graphicData>
            </a:graphic>
          </wp:inline>
        </w:drawing>
      </w:r>
    </w:p>
    <w:p w:rsidR="00CD2862" w:rsidRDefault="00CD2862" w:rsidP="00CD2862">
      <w:pPr>
        <w:autoSpaceDE w:val="0"/>
        <w:autoSpaceDN w:val="0"/>
        <w:adjustRightInd w:val="0"/>
        <w:spacing w:after="0" w:line="240" w:lineRule="auto"/>
        <w:rPr>
          <w:rFonts w:ascii="Times New Roman" w:hAnsi="Times New Roman" w:cs="Times New Roman"/>
          <w:bCs/>
          <w:color w:val="000000"/>
          <w:sz w:val="20"/>
        </w:rPr>
      </w:pPr>
      <w:r w:rsidRPr="008F078B">
        <w:rPr>
          <w:rFonts w:ascii="Times New Roman" w:hAnsi="Times New Roman" w:cs="Times New Roman"/>
          <w:b/>
          <w:bCs/>
          <w:color w:val="000000"/>
          <w:sz w:val="20"/>
        </w:rPr>
        <w:t>Fig</w:t>
      </w:r>
      <w:r>
        <w:rPr>
          <w:rFonts w:ascii="Times New Roman" w:hAnsi="Times New Roman" w:cs="Times New Roman"/>
          <w:b/>
          <w:bCs/>
          <w:color w:val="000000"/>
          <w:sz w:val="20"/>
        </w:rPr>
        <w:t xml:space="preserve">ure </w:t>
      </w:r>
      <w:r w:rsidRPr="008F078B">
        <w:rPr>
          <w:rFonts w:ascii="Times New Roman" w:hAnsi="Times New Roman" w:cs="Times New Roman"/>
          <w:b/>
          <w:bCs/>
          <w:color w:val="000000"/>
          <w:sz w:val="20"/>
        </w:rPr>
        <w:t xml:space="preserve">2 </w:t>
      </w:r>
      <w:r w:rsidRPr="008F078B">
        <w:rPr>
          <w:rFonts w:ascii="Times New Roman" w:hAnsi="Times New Roman" w:cs="Times New Roman"/>
          <w:bCs/>
          <w:color w:val="000000"/>
          <w:sz w:val="20"/>
        </w:rPr>
        <w:t>Der</w:t>
      </w:r>
      <w:r>
        <w:rPr>
          <w:rFonts w:ascii="Times New Roman" w:hAnsi="Times New Roman" w:cs="Times New Roman"/>
          <w:bCs/>
          <w:color w:val="000000"/>
          <w:sz w:val="20"/>
        </w:rPr>
        <w:t>mal papillary tip abscess in DH.</w:t>
      </w:r>
    </w:p>
    <w:p w:rsidR="00CD2862" w:rsidRPr="008F078B" w:rsidRDefault="00CD2862" w:rsidP="00CD2862">
      <w:pPr>
        <w:autoSpaceDE w:val="0"/>
        <w:autoSpaceDN w:val="0"/>
        <w:adjustRightInd w:val="0"/>
        <w:spacing w:after="0" w:line="240" w:lineRule="auto"/>
        <w:rPr>
          <w:rFonts w:ascii="Times New Roman" w:hAnsi="Times New Roman" w:cs="Times New Roman"/>
          <w:bCs/>
          <w:color w:val="000000"/>
          <w:sz w:val="20"/>
        </w:rPr>
      </w:pPr>
    </w:p>
    <w:p w:rsidR="00CD2862" w:rsidRPr="008F078B" w:rsidRDefault="00CD2862" w:rsidP="00CD2862">
      <w:pPr>
        <w:autoSpaceDE w:val="0"/>
        <w:autoSpaceDN w:val="0"/>
        <w:adjustRightInd w:val="0"/>
        <w:spacing w:after="0" w:line="240" w:lineRule="auto"/>
        <w:rPr>
          <w:rFonts w:ascii="Times New Roman" w:hAnsi="Times New Roman" w:cs="Times New Roman"/>
          <w:b/>
          <w:bCs/>
          <w:color w:val="000000"/>
          <w:sz w:val="20"/>
        </w:rPr>
      </w:pPr>
      <w:r w:rsidRPr="008F078B">
        <w:rPr>
          <w:rFonts w:ascii="Times New Roman" w:hAnsi="Times New Roman" w:cs="Times New Roman"/>
          <w:b/>
          <w:bCs/>
          <w:noProof/>
          <w:color w:val="000000"/>
          <w:sz w:val="20"/>
          <w:lang w:bidi="ar-SA"/>
        </w:rPr>
        <w:drawing>
          <wp:inline distT="0" distB="0" distL="0" distR="0" wp14:anchorId="3DF1A5F9" wp14:editId="7A791A18">
            <wp:extent cx="2762250" cy="1804278"/>
            <wp:effectExtent l="0" t="0" r="0" b="0"/>
            <wp:docPr id="3" name="Picture 2" descr="dh2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h232.png"/>
                    <pic:cNvPicPr/>
                  </pic:nvPicPr>
                  <pic:blipFill>
                    <a:blip r:embed="rId12" cstate="print"/>
                    <a:stretch>
                      <a:fillRect/>
                    </a:stretch>
                  </pic:blipFill>
                  <pic:spPr>
                    <a:xfrm>
                      <a:off x="0" y="0"/>
                      <a:ext cx="2773006" cy="1811304"/>
                    </a:xfrm>
                    <a:prstGeom prst="rect">
                      <a:avLst/>
                    </a:prstGeom>
                  </pic:spPr>
                </pic:pic>
              </a:graphicData>
            </a:graphic>
          </wp:inline>
        </w:drawing>
      </w:r>
    </w:p>
    <w:p w:rsidR="00CD2862" w:rsidRPr="00CD2862" w:rsidRDefault="00CD2862" w:rsidP="00CD2862">
      <w:pPr>
        <w:autoSpaceDE w:val="0"/>
        <w:autoSpaceDN w:val="0"/>
        <w:adjustRightInd w:val="0"/>
        <w:spacing w:after="0" w:line="240" w:lineRule="auto"/>
        <w:jc w:val="both"/>
        <w:rPr>
          <w:rFonts w:ascii="Times New Roman" w:hAnsi="Times New Roman" w:cs="Times New Roman"/>
          <w:color w:val="000000"/>
          <w:sz w:val="20"/>
          <w:szCs w:val="22"/>
        </w:rPr>
      </w:pPr>
      <w:r w:rsidRPr="008F078B">
        <w:rPr>
          <w:rFonts w:ascii="Times New Roman" w:hAnsi="Times New Roman" w:cs="Times New Roman"/>
          <w:b/>
          <w:bCs/>
          <w:color w:val="000000"/>
          <w:sz w:val="20"/>
        </w:rPr>
        <w:t>Fig</w:t>
      </w:r>
      <w:r>
        <w:rPr>
          <w:rFonts w:ascii="Times New Roman" w:hAnsi="Times New Roman" w:cs="Times New Roman"/>
          <w:b/>
          <w:bCs/>
          <w:color w:val="000000"/>
          <w:sz w:val="20"/>
        </w:rPr>
        <w:t xml:space="preserve">ure </w:t>
      </w:r>
      <w:r w:rsidRPr="008F078B">
        <w:rPr>
          <w:rFonts w:ascii="Times New Roman" w:hAnsi="Times New Roman" w:cs="Times New Roman"/>
          <w:b/>
          <w:bCs/>
          <w:color w:val="000000"/>
          <w:sz w:val="20"/>
        </w:rPr>
        <w:t xml:space="preserve">3 </w:t>
      </w:r>
      <w:r w:rsidRPr="008F078B">
        <w:rPr>
          <w:rFonts w:ascii="Times New Roman" w:hAnsi="Times New Roman" w:cs="Times New Roman"/>
          <w:bCs/>
          <w:color w:val="000000"/>
          <w:sz w:val="20"/>
        </w:rPr>
        <w:t>Granular IgA deposi</w:t>
      </w:r>
      <w:r>
        <w:rPr>
          <w:rFonts w:ascii="Times New Roman" w:hAnsi="Times New Roman" w:cs="Times New Roman"/>
          <w:bCs/>
          <w:color w:val="000000"/>
          <w:sz w:val="20"/>
        </w:rPr>
        <w:t>tion at dermoepidermal junction.</w:t>
      </w:r>
    </w:p>
    <w:p w:rsidR="00CD2862" w:rsidRDefault="00CD2862" w:rsidP="00B86C86">
      <w:pPr>
        <w:autoSpaceDE w:val="0"/>
        <w:autoSpaceDN w:val="0"/>
        <w:adjustRightInd w:val="0"/>
        <w:spacing w:before="100" w:beforeAutospacing="1" w:after="100" w:afterAutospacing="1" w:line="288" w:lineRule="auto"/>
        <w:jc w:val="both"/>
        <w:rPr>
          <w:rFonts w:ascii="Times New Roman" w:hAnsi="Times New Roman" w:cs="Times New Roman"/>
          <w:b/>
          <w:bCs/>
          <w:szCs w:val="22"/>
        </w:rPr>
      </w:pPr>
    </w:p>
    <w:p w:rsidR="007A1901" w:rsidRPr="00B86C86" w:rsidRDefault="007A1901" w:rsidP="00B86C86">
      <w:pPr>
        <w:autoSpaceDE w:val="0"/>
        <w:autoSpaceDN w:val="0"/>
        <w:adjustRightInd w:val="0"/>
        <w:spacing w:before="100" w:beforeAutospacing="1" w:after="100" w:afterAutospacing="1" w:line="288" w:lineRule="auto"/>
        <w:jc w:val="both"/>
        <w:rPr>
          <w:rFonts w:ascii="Times New Roman" w:hAnsi="Times New Roman" w:cs="Times New Roman"/>
          <w:b/>
          <w:bCs/>
          <w:szCs w:val="22"/>
        </w:rPr>
      </w:pPr>
      <w:r w:rsidRPr="00B86C86">
        <w:rPr>
          <w:rFonts w:ascii="Times New Roman" w:hAnsi="Times New Roman" w:cs="Times New Roman"/>
          <w:b/>
          <w:bCs/>
          <w:szCs w:val="22"/>
        </w:rPr>
        <w:lastRenderedPageBreak/>
        <w:t>Associated diseases</w:t>
      </w:r>
    </w:p>
    <w:p w:rsidR="007A1901" w:rsidRPr="00B86C86" w:rsidRDefault="007A1901" w:rsidP="00D458CA">
      <w:pPr>
        <w:autoSpaceDE w:val="0"/>
        <w:autoSpaceDN w:val="0"/>
        <w:adjustRightInd w:val="0"/>
        <w:spacing w:before="100" w:beforeAutospacing="1" w:after="100" w:afterAutospacing="1" w:line="288" w:lineRule="auto"/>
        <w:jc w:val="both"/>
        <w:rPr>
          <w:rFonts w:ascii="Times New Roman" w:hAnsi="Times New Roman" w:cs="Times New Roman"/>
          <w:color w:val="231F20"/>
          <w:szCs w:val="22"/>
        </w:rPr>
      </w:pPr>
      <w:r w:rsidRPr="00B86C86">
        <w:rPr>
          <w:rFonts w:ascii="Times New Roman" w:hAnsi="Times New Roman" w:cs="Times New Roman"/>
          <w:color w:val="231F20"/>
          <w:szCs w:val="22"/>
        </w:rPr>
        <w:t xml:space="preserve">While 100% patients with DH are sensitive to gluten, </w:t>
      </w:r>
      <w:r w:rsidR="0084522C" w:rsidRPr="00B86C86">
        <w:rPr>
          <w:rFonts w:ascii="Times New Roman" w:hAnsi="Times New Roman" w:cs="Times New Roman"/>
          <w:color w:val="231F20"/>
          <w:szCs w:val="22"/>
        </w:rPr>
        <w:t>the majority</w:t>
      </w:r>
      <w:r w:rsidRPr="00B86C86">
        <w:rPr>
          <w:rFonts w:ascii="Times New Roman" w:hAnsi="Times New Roman" w:cs="Times New Roman"/>
          <w:color w:val="231F20"/>
          <w:szCs w:val="22"/>
        </w:rPr>
        <w:t xml:space="preserve"> do not develop GI symptoms</w:t>
      </w:r>
      <w:r w:rsidR="00D458CA">
        <w:rPr>
          <w:rFonts w:ascii="Times New Roman" w:hAnsi="Times New Roman" w:cs="Times New Roman"/>
          <w:color w:val="231F20"/>
          <w:szCs w:val="22"/>
        </w:rPr>
        <w:t>.</w:t>
      </w:r>
      <w:r w:rsidRPr="00D458CA">
        <w:rPr>
          <w:rFonts w:ascii="Times New Roman" w:hAnsi="Times New Roman" w:cs="Times New Roman"/>
          <w:color w:val="231F20"/>
          <w:sz w:val="18"/>
          <w:szCs w:val="22"/>
          <w:vertAlign w:val="superscript"/>
        </w:rPr>
        <w:t>28</w:t>
      </w:r>
      <w:r w:rsidR="00D458CA">
        <w:rPr>
          <w:rFonts w:ascii="Times New Roman" w:hAnsi="Times New Roman" w:cs="Times New Roman"/>
          <w:color w:val="231F20"/>
          <w:szCs w:val="22"/>
        </w:rPr>
        <w:t xml:space="preserve"> </w:t>
      </w:r>
      <w:r w:rsidR="0084522C" w:rsidRPr="00B86C86">
        <w:rPr>
          <w:rFonts w:ascii="Times New Roman" w:hAnsi="Times New Roman" w:cs="Times New Roman"/>
          <w:color w:val="231F20"/>
          <w:szCs w:val="22"/>
        </w:rPr>
        <w:t>O</w:t>
      </w:r>
      <w:r w:rsidRPr="00B86C86">
        <w:rPr>
          <w:rFonts w:ascii="Times New Roman" w:hAnsi="Times New Roman" w:cs="Times New Roman"/>
          <w:color w:val="231F20"/>
          <w:szCs w:val="22"/>
        </w:rPr>
        <w:t>nly 13% had digestive symptoms</w:t>
      </w:r>
      <w:r w:rsidR="00D458CA">
        <w:rPr>
          <w:rFonts w:ascii="Times New Roman" w:hAnsi="Times New Roman" w:cs="Times New Roman"/>
          <w:color w:val="231F20"/>
          <w:szCs w:val="22"/>
        </w:rPr>
        <w:t>,</w:t>
      </w:r>
      <w:r w:rsidRPr="00D458CA">
        <w:rPr>
          <w:rFonts w:ascii="Times New Roman" w:hAnsi="Times New Roman" w:cs="Times New Roman"/>
          <w:color w:val="231F20"/>
          <w:sz w:val="18"/>
          <w:szCs w:val="22"/>
          <w:vertAlign w:val="superscript"/>
        </w:rPr>
        <w:t>29</w:t>
      </w:r>
      <w:r w:rsidRPr="00B86C86">
        <w:rPr>
          <w:rFonts w:ascii="Times New Roman" w:hAnsi="Times New Roman" w:cs="Times New Roman"/>
          <w:color w:val="231F20"/>
          <w:szCs w:val="22"/>
        </w:rPr>
        <w:t xml:space="preserve"> namely diarrhea, abdominal pain, or </w:t>
      </w:r>
      <w:r w:rsidR="0084522C" w:rsidRPr="00B86C86">
        <w:rPr>
          <w:rFonts w:ascii="Times New Roman" w:hAnsi="Times New Roman" w:cs="Times New Roman"/>
          <w:color w:val="231F20"/>
          <w:szCs w:val="22"/>
        </w:rPr>
        <w:t>growth retardation in case</w:t>
      </w:r>
      <w:r w:rsidRPr="00B86C86">
        <w:rPr>
          <w:rFonts w:ascii="Times New Roman" w:hAnsi="Times New Roman" w:cs="Times New Roman"/>
          <w:color w:val="231F20"/>
          <w:szCs w:val="22"/>
        </w:rPr>
        <w:t xml:space="preserve"> of children. In the remaining </w:t>
      </w:r>
      <w:r w:rsidR="0084522C" w:rsidRPr="00B86C86">
        <w:rPr>
          <w:rFonts w:ascii="Times New Roman" w:hAnsi="Times New Roman" w:cs="Times New Roman"/>
          <w:color w:val="231F20"/>
          <w:szCs w:val="22"/>
        </w:rPr>
        <w:t xml:space="preserve">87%, </w:t>
      </w:r>
      <w:r w:rsidR="00B62C65" w:rsidRPr="00B86C86">
        <w:rPr>
          <w:rFonts w:ascii="Times New Roman" w:hAnsi="Times New Roman" w:cs="Times New Roman"/>
          <w:color w:val="231F20"/>
          <w:szCs w:val="22"/>
        </w:rPr>
        <w:t>gluten</w:t>
      </w:r>
      <w:r w:rsidR="0084522C" w:rsidRPr="00B86C86">
        <w:rPr>
          <w:rFonts w:ascii="Times New Roman" w:hAnsi="Times New Roman" w:cs="Times New Roman"/>
          <w:color w:val="231F20"/>
          <w:szCs w:val="22"/>
        </w:rPr>
        <w:t xml:space="preserve"> sensitive enteropathy (GSE) was diagnosed after small bowel</w:t>
      </w:r>
      <w:r w:rsidRPr="00B86C86">
        <w:rPr>
          <w:rFonts w:ascii="Times New Roman" w:hAnsi="Times New Roman" w:cs="Times New Roman"/>
          <w:color w:val="231F20"/>
          <w:szCs w:val="22"/>
        </w:rPr>
        <w:t xml:space="preserve"> biopsy.</w:t>
      </w:r>
      <w:r w:rsidR="0084522C" w:rsidRPr="00B86C86">
        <w:rPr>
          <w:rFonts w:ascii="Times New Roman" w:hAnsi="Times New Roman" w:cs="Times New Roman"/>
          <w:color w:val="231F20"/>
          <w:szCs w:val="22"/>
        </w:rPr>
        <w:t xml:space="preserve"> </w:t>
      </w:r>
      <w:r w:rsidRPr="00B86C86">
        <w:rPr>
          <w:rFonts w:ascii="Times New Roman" w:hAnsi="Times New Roman" w:cs="Times New Roman"/>
          <w:color w:val="231F20"/>
          <w:szCs w:val="22"/>
        </w:rPr>
        <w:t xml:space="preserve">DH and celiac disease are frequently associated with </w:t>
      </w:r>
      <w:r w:rsidR="0084522C" w:rsidRPr="00B86C86">
        <w:rPr>
          <w:rFonts w:ascii="Times New Roman" w:hAnsi="Times New Roman" w:cs="Times New Roman"/>
          <w:color w:val="231F20"/>
          <w:szCs w:val="22"/>
        </w:rPr>
        <w:t xml:space="preserve">other autoimmune disorders, </w:t>
      </w:r>
      <w:r w:rsidR="00B62C65" w:rsidRPr="00B86C86">
        <w:rPr>
          <w:rFonts w:ascii="Times New Roman" w:hAnsi="Times New Roman" w:cs="Times New Roman"/>
          <w:color w:val="231F20"/>
          <w:szCs w:val="22"/>
        </w:rPr>
        <w:t>e.g.</w:t>
      </w:r>
      <w:r w:rsidRPr="00B86C86">
        <w:rPr>
          <w:rFonts w:ascii="Times New Roman" w:hAnsi="Times New Roman" w:cs="Times New Roman"/>
          <w:color w:val="231F20"/>
          <w:szCs w:val="22"/>
        </w:rPr>
        <w:t xml:space="preserve"> </w:t>
      </w:r>
      <w:r w:rsidR="00B62C65" w:rsidRPr="00B86C86">
        <w:rPr>
          <w:rFonts w:ascii="Times New Roman" w:hAnsi="Times New Roman" w:cs="Times New Roman"/>
          <w:color w:val="231F20"/>
          <w:szCs w:val="22"/>
        </w:rPr>
        <w:t>autoimmune</w:t>
      </w:r>
      <w:r w:rsidR="0084522C" w:rsidRPr="00B86C86">
        <w:rPr>
          <w:rFonts w:ascii="Times New Roman" w:hAnsi="Times New Roman" w:cs="Times New Roman"/>
          <w:color w:val="231F20"/>
          <w:szCs w:val="22"/>
        </w:rPr>
        <w:t xml:space="preserve"> </w:t>
      </w:r>
      <w:r w:rsidRPr="00B86C86">
        <w:rPr>
          <w:rFonts w:ascii="Times New Roman" w:hAnsi="Times New Roman" w:cs="Times New Roman"/>
          <w:color w:val="231F20"/>
          <w:szCs w:val="22"/>
        </w:rPr>
        <w:t>thyroiditis,</w:t>
      </w:r>
      <w:r w:rsidR="0084522C" w:rsidRPr="00B86C86">
        <w:rPr>
          <w:rFonts w:ascii="Times New Roman" w:hAnsi="Times New Roman" w:cs="Times New Roman"/>
          <w:color w:val="231F20"/>
          <w:szCs w:val="22"/>
        </w:rPr>
        <w:t xml:space="preserve"> </w:t>
      </w:r>
      <w:r w:rsidR="009642B3" w:rsidRPr="00B86C86">
        <w:rPr>
          <w:rFonts w:ascii="Times New Roman" w:hAnsi="Times New Roman" w:cs="Times New Roman"/>
          <w:color w:val="231F20"/>
          <w:szCs w:val="22"/>
        </w:rPr>
        <w:t xml:space="preserve">diabetes </w:t>
      </w:r>
      <w:r w:rsidR="007B380B" w:rsidRPr="00B86C86">
        <w:rPr>
          <w:rFonts w:ascii="Times New Roman" w:hAnsi="Times New Roman" w:cs="Times New Roman"/>
          <w:color w:val="231F20"/>
          <w:szCs w:val="22"/>
        </w:rPr>
        <w:t>mellitus, SLE, Sjogren</w:t>
      </w:r>
      <w:r w:rsidR="009642B3" w:rsidRPr="00B86C86">
        <w:rPr>
          <w:rFonts w:ascii="Times New Roman" w:hAnsi="Times New Roman" w:cs="Times New Roman"/>
          <w:color w:val="231F20"/>
          <w:szCs w:val="22"/>
        </w:rPr>
        <w:t xml:space="preserve"> </w:t>
      </w:r>
      <w:r w:rsidR="00B62C65" w:rsidRPr="00B86C86">
        <w:rPr>
          <w:rFonts w:ascii="Times New Roman" w:hAnsi="Times New Roman" w:cs="Times New Roman"/>
          <w:color w:val="231F20"/>
          <w:szCs w:val="22"/>
        </w:rPr>
        <w:t>syndrome, vitiligo</w:t>
      </w:r>
      <w:r w:rsidR="009642B3" w:rsidRPr="00B86C86">
        <w:rPr>
          <w:rFonts w:ascii="Times New Roman" w:hAnsi="Times New Roman" w:cs="Times New Roman"/>
          <w:color w:val="231F20"/>
          <w:szCs w:val="22"/>
        </w:rPr>
        <w:t xml:space="preserve"> and</w:t>
      </w:r>
      <w:r w:rsidRPr="00B86C86">
        <w:rPr>
          <w:rFonts w:ascii="Times New Roman" w:hAnsi="Times New Roman" w:cs="Times New Roman"/>
          <w:color w:val="231F20"/>
          <w:szCs w:val="22"/>
        </w:rPr>
        <w:t xml:space="preserve"> pernicious anemia</w:t>
      </w:r>
      <w:r w:rsidR="00D458CA">
        <w:rPr>
          <w:rFonts w:ascii="Times New Roman" w:hAnsi="Times New Roman" w:cs="Times New Roman"/>
          <w:color w:val="231F20"/>
          <w:szCs w:val="22"/>
        </w:rPr>
        <w:t>.</w:t>
      </w:r>
      <w:r w:rsidRPr="00D458CA">
        <w:rPr>
          <w:rFonts w:ascii="Times New Roman" w:hAnsi="Times New Roman" w:cs="Times New Roman"/>
          <w:color w:val="231F20"/>
          <w:sz w:val="18"/>
          <w:szCs w:val="22"/>
          <w:vertAlign w:val="superscript"/>
        </w:rPr>
        <w:t>30</w:t>
      </w:r>
      <w:r w:rsidRPr="00B86C86">
        <w:rPr>
          <w:rFonts w:ascii="Times New Roman" w:hAnsi="Times New Roman" w:cs="Times New Roman"/>
          <w:color w:val="231F20"/>
          <w:szCs w:val="22"/>
        </w:rPr>
        <w:t xml:space="preserve"> Approximately 20% of patients with GSE have antithyroid antibodies and </w:t>
      </w:r>
      <w:r w:rsidR="0084522C" w:rsidRPr="00B86C86">
        <w:rPr>
          <w:rFonts w:ascii="Times New Roman" w:hAnsi="Times New Roman" w:cs="Times New Roman"/>
          <w:color w:val="231F20"/>
          <w:szCs w:val="22"/>
        </w:rPr>
        <w:t>antiparietal cell antibodies.</w:t>
      </w:r>
      <w:r w:rsidR="006B6AD8" w:rsidRPr="00B86C86">
        <w:rPr>
          <w:rFonts w:ascii="Times New Roman" w:hAnsi="Times New Roman" w:cs="Times New Roman"/>
          <w:color w:val="231F20"/>
          <w:szCs w:val="22"/>
        </w:rPr>
        <w:t xml:space="preserve"> </w:t>
      </w:r>
      <w:r w:rsidR="0084522C" w:rsidRPr="00B86C86">
        <w:rPr>
          <w:rFonts w:ascii="Times New Roman" w:hAnsi="Times New Roman" w:cs="Times New Roman"/>
          <w:color w:val="231F20"/>
          <w:szCs w:val="22"/>
        </w:rPr>
        <w:t>So, it is recommended</w:t>
      </w:r>
      <w:r w:rsidRPr="00B86C86">
        <w:rPr>
          <w:rFonts w:ascii="Times New Roman" w:hAnsi="Times New Roman" w:cs="Times New Roman"/>
          <w:color w:val="231F20"/>
          <w:szCs w:val="22"/>
        </w:rPr>
        <w:t xml:space="preserve"> to measure these autoantibodies in addition to antinuclear</w:t>
      </w:r>
      <w:r w:rsidR="0084522C" w:rsidRPr="00B86C86">
        <w:rPr>
          <w:rFonts w:ascii="Times New Roman" w:hAnsi="Times New Roman" w:cs="Times New Roman"/>
          <w:color w:val="231F20"/>
          <w:szCs w:val="22"/>
        </w:rPr>
        <w:t xml:space="preserve"> </w:t>
      </w:r>
      <w:r w:rsidRPr="00B86C86">
        <w:rPr>
          <w:rFonts w:ascii="Times New Roman" w:hAnsi="Times New Roman" w:cs="Times New Roman"/>
          <w:color w:val="231F20"/>
          <w:szCs w:val="22"/>
        </w:rPr>
        <w:t xml:space="preserve">antibodies, </w:t>
      </w:r>
      <w:r w:rsidR="00892424" w:rsidRPr="00B86C86">
        <w:rPr>
          <w:rFonts w:ascii="Times New Roman" w:hAnsi="Times New Roman" w:cs="Times New Roman"/>
          <w:color w:val="231F20"/>
          <w:szCs w:val="22"/>
        </w:rPr>
        <w:t xml:space="preserve">fasting </w:t>
      </w:r>
      <w:r w:rsidRPr="00B86C86">
        <w:rPr>
          <w:rFonts w:ascii="Times New Roman" w:hAnsi="Times New Roman" w:cs="Times New Roman"/>
          <w:color w:val="231F20"/>
          <w:szCs w:val="22"/>
        </w:rPr>
        <w:t xml:space="preserve">blood </w:t>
      </w:r>
      <w:r w:rsidR="007B380B" w:rsidRPr="00B86C86">
        <w:rPr>
          <w:rFonts w:ascii="Times New Roman" w:hAnsi="Times New Roman" w:cs="Times New Roman"/>
          <w:color w:val="231F20"/>
          <w:szCs w:val="22"/>
        </w:rPr>
        <w:t>glucose levels</w:t>
      </w:r>
      <w:r w:rsidRPr="00B86C86">
        <w:rPr>
          <w:rFonts w:ascii="Times New Roman" w:hAnsi="Times New Roman" w:cs="Times New Roman"/>
          <w:color w:val="231F20"/>
          <w:szCs w:val="22"/>
        </w:rPr>
        <w:t xml:space="preserve">, and thyroid function </w:t>
      </w:r>
      <w:r w:rsidR="0084522C" w:rsidRPr="00B86C86">
        <w:rPr>
          <w:rFonts w:ascii="Times New Roman" w:hAnsi="Times New Roman" w:cs="Times New Roman"/>
          <w:color w:val="231F20"/>
          <w:szCs w:val="22"/>
        </w:rPr>
        <w:t xml:space="preserve">test </w:t>
      </w:r>
      <w:r w:rsidRPr="00B86C86">
        <w:rPr>
          <w:rFonts w:ascii="Times New Roman" w:hAnsi="Times New Roman" w:cs="Times New Roman"/>
          <w:color w:val="231F20"/>
          <w:szCs w:val="22"/>
        </w:rPr>
        <w:t xml:space="preserve">in patients with </w:t>
      </w:r>
      <w:r w:rsidR="007B380B" w:rsidRPr="00B86C86">
        <w:rPr>
          <w:rFonts w:ascii="Times New Roman" w:hAnsi="Times New Roman" w:cs="Times New Roman"/>
          <w:color w:val="231F20"/>
          <w:szCs w:val="22"/>
        </w:rPr>
        <w:t>DH.</w:t>
      </w:r>
      <w:r w:rsidR="00410ABA" w:rsidRPr="00B86C86">
        <w:rPr>
          <w:rFonts w:ascii="Times New Roman" w:hAnsi="Times New Roman" w:cs="Times New Roman"/>
          <w:color w:val="000000"/>
          <w:szCs w:val="22"/>
        </w:rPr>
        <w:t xml:space="preserve"> Gluten sensitivity may present with ataxia known as gluten ataxia.24% percent of idiopathic cerebellar ataxia is a gluten induced ataxia. This the single most common cause of the disease</w:t>
      </w:r>
      <w:r w:rsidR="00D458CA">
        <w:rPr>
          <w:rFonts w:ascii="Times New Roman" w:hAnsi="Times New Roman" w:cs="Times New Roman"/>
          <w:color w:val="000000"/>
          <w:szCs w:val="22"/>
        </w:rPr>
        <w:t>.</w:t>
      </w:r>
      <w:r w:rsidR="00410ABA" w:rsidRPr="00D458CA">
        <w:rPr>
          <w:rFonts w:ascii="Times New Roman" w:hAnsi="Times New Roman" w:cs="Times New Roman"/>
          <w:color w:val="000000"/>
          <w:sz w:val="18"/>
          <w:szCs w:val="22"/>
          <w:vertAlign w:val="superscript"/>
        </w:rPr>
        <w:t>31</w:t>
      </w:r>
    </w:p>
    <w:p w:rsidR="00FA1342" w:rsidRPr="00B86C86" w:rsidRDefault="00FA1342" w:rsidP="00B86C86">
      <w:pPr>
        <w:autoSpaceDE w:val="0"/>
        <w:autoSpaceDN w:val="0"/>
        <w:adjustRightInd w:val="0"/>
        <w:spacing w:before="100" w:beforeAutospacing="1" w:after="100" w:afterAutospacing="1" w:line="288" w:lineRule="auto"/>
        <w:rPr>
          <w:rFonts w:ascii="Times New Roman" w:hAnsi="Times New Roman" w:cs="Times New Roman"/>
          <w:b/>
          <w:bCs/>
          <w:color w:val="231F20"/>
          <w:szCs w:val="22"/>
        </w:rPr>
      </w:pPr>
      <w:r w:rsidRPr="00B86C86">
        <w:rPr>
          <w:rFonts w:ascii="Times New Roman" w:hAnsi="Times New Roman" w:cs="Times New Roman"/>
          <w:b/>
          <w:bCs/>
          <w:color w:val="231F20"/>
          <w:szCs w:val="22"/>
        </w:rPr>
        <w:t>Diagnosis</w:t>
      </w:r>
    </w:p>
    <w:p w:rsidR="000316F3" w:rsidRPr="00B86C86" w:rsidRDefault="00FB175B" w:rsidP="00B86C86">
      <w:pPr>
        <w:autoSpaceDE w:val="0"/>
        <w:autoSpaceDN w:val="0"/>
        <w:adjustRightInd w:val="0"/>
        <w:spacing w:before="100" w:beforeAutospacing="1" w:after="100" w:afterAutospacing="1" w:line="288" w:lineRule="auto"/>
        <w:jc w:val="both"/>
        <w:rPr>
          <w:rFonts w:ascii="Times New Roman" w:hAnsi="Times New Roman" w:cs="Times New Roman"/>
          <w:szCs w:val="22"/>
        </w:rPr>
      </w:pPr>
      <w:r w:rsidRPr="00B86C86">
        <w:rPr>
          <w:rFonts w:ascii="Times New Roman" w:hAnsi="Times New Roman" w:cs="Times New Roman"/>
          <w:szCs w:val="22"/>
        </w:rPr>
        <w:t xml:space="preserve">The diagnosis of </w:t>
      </w:r>
      <w:r w:rsidR="001E07A6" w:rsidRPr="00B86C86">
        <w:rPr>
          <w:rFonts w:ascii="Times New Roman" w:hAnsi="Times New Roman" w:cs="Times New Roman"/>
          <w:szCs w:val="22"/>
        </w:rPr>
        <w:t xml:space="preserve">DH is based on a constellation of findings on </w:t>
      </w:r>
      <w:r w:rsidRPr="00B86C86">
        <w:rPr>
          <w:rFonts w:ascii="Times New Roman" w:hAnsi="Times New Roman" w:cs="Times New Roman"/>
          <w:szCs w:val="22"/>
        </w:rPr>
        <w:t>physical examination</w:t>
      </w:r>
      <w:r w:rsidR="001E07A6" w:rsidRPr="00B86C86">
        <w:rPr>
          <w:rFonts w:ascii="Times New Roman" w:hAnsi="Times New Roman" w:cs="Times New Roman"/>
          <w:szCs w:val="22"/>
        </w:rPr>
        <w:t>, routine histopathology,</w:t>
      </w:r>
      <w:r w:rsidRPr="00B86C86">
        <w:rPr>
          <w:rFonts w:ascii="Times New Roman" w:hAnsi="Times New Roman" w:cs="Times New Roman"/>
          <w:szCs w:val="22"/>
        </w:rPr>
        <w:t xml:space="preserve"> </w:t>
      </w:r>
      <w:r w:rsidR="001E07A6" w:rsidRPr="00B86C86">
        <w:rPr>
          <w:rFonts w:ascii="Times New Roman" w:hAnsi="Times New Roman" w:cs="Times New Roman"/>
          <w:szCs w:val="22"/>
        </w:rPr>
        <w:t>immunofluorescence studies, and serologic</w:t>
      </w:r>
      <w:r w:rsidRPr="00B86C86">
        <w:rPr>
          <w:rFonts w:ascii="Times New Roman" w:hAnsi="Times New Roman" w:cs="Times New Roman"/>
          <w:szCs w:val="22"/>
        </w:rPr>
        <w:t>al</w:t>
      </w:r>
      <w:r w:rsidR="001E07A6" w:rsidRPr="00B86C86">
        <w:rPr>
          <w:rFonts w:ascii="Times New Roman" w:hAnsi="Times New Roman" w:cs="Times New Roman"/>
          <w:szCs w:val="22"/>
        </w:rPr>
        <w:t xml:space="preserve"> testing</w:t>
      </w:r>
      <w:r w:rsidRPr="00B86C86">
        <w:rPr>
          <w:rFonts w:ascii="Times New Roman" w:hAnsi="Times New Roman" w:cs="Times New Roman"/>
          <w:szCs w:val="22"/>
        </w:rPr>
        <w:t>.</w:t>
      </w:r>
    </w:p>
    <w:p w:rsidR="000316F3" w:rsidRPr="00670BC6" w:rsidRDefault="000316F3" w:rsidP="00B86C86">
      <w:pPr>
        <w:autoSpaceDE w:val="0"/>
        <w:autoSpaceDN w:val="0"/>
        <w:adjustRightInd w:val="0"/>
        <w:spacing w:before="100" w:beforeAutospacing="1" w:after="100" w:afterAutospacing="1" w:line="288" w:lineRule="auto"/>
        <w:jc w:val="both"/>
        <w:rPr>
          <w:rFonts w:ascii="Times New Roman" w:hAnsi="Times New Roman" w:cs="Times New Roman"/>
          <w:i/>
          <w:szCs w:val="22"/>
        </w:rPr>
      </w:pPr>
      <w:r w:rsidRPr="00670BC6">
        <w:rPr>
          <w:rFonts w:ascii="Times New Roman" w:hAnsi="Times New Roman" w:cs="Times New Roman"/>
          <w:b/>
          <w:bCs/>
          <w:i/>
          <w:szCs w:val="22"/>
        </w:rPr>
        <w:t>Histopathology</w:t>
      </w:r>
      <w:r w:rsidR="00950197" w:rsidRPr="00670BC6">
        <w:rPr>
          <w:rFonts w:ascii="Times New Roman" w:hAnsi="Times New Roman" w:cs="Times New Roman"/>
          <w:i/>
          <w:szCs w:val="22"/>
        </w:rPr>
        <w:t xml:space="preserve"> </w:t>
      </w:r>
    </w:p>
    <w:p w:rsidR="000316F3" w:rsidRPr="00B86C86" w:rsidRDefault="001E07A6" w:rsidP="00B86C86">
      <w:pPr>
        <w:autoSpaceDE w:val="0"/>
        <w:autoSpaceDN w:val="0"/>
        <w:adjustRightInd w:val="0"/>
        <w:spacing w:before="100" w:beforeAutospacing="1" w:after="100" w:afterAutospacing="1" w:line="288" w:lineRule="auto"/>
        <w:jc w:val="both"/>
        <w:rPr>
          <w:rFonts w:ascii="Times New Roman" w:hAnsi="Times New Roman" w:cs="Times New Roman"/>
          <w:color w:val="231F20"/>
          <w:szCs w:val="22"/>
        </w:rPr>
      </w:pPr>
      <w:r w:rsidRPr="00B86C86">
        <w:rPr>
          <w:rFonts w:ascii="Times New Roman" w:hAnsi="Times New Roman" w:cs="Times New Roman"/>
          <w:color w:val="000000"/>
          <w:szCs w:val="22"/>
        </w:rPr>
        <w:t xml:space="preserve">Biopsy </w:t>
      </w:r>
      <w:r w:rsidR="00FB175B" w:rsidRPr="00B86C86">
        <w:rPr>
          <w:rFonts w:ascii="Times New Roman" w:hAnsi="Times New Roman" w:cs="Times New Roman"/>
          <w:color w:val="000000"/>
          <w:szCs w:val="22"/>
        </w:rPr>
        <w:t xml:space="preserve">specimens for histopathology </w:t>
      </w:r>
      <w:r w:rsidR="00A053A8" w:rsidRPr="00B86C86">
        <w:rPr>
          <w:rFonts w:ascii="Times New Roman" w:hAnsi="Times New Roman" w:cs="Times New Roman"/>
          <w:color w:val="000000"/>
          <w:szCs w:val="22"/>
        </w:rPr>
        <w:t>should contain</w:t>
      </w:r>
      <w:r w:rsidRPr="00B86C86">
        <w:rPr>
          <w:rFonts w:ascii="Times New Roman" w:hAnsi="Times New Roman" w:cs="Times New Roman"/>
          <w:color w:val="000000"/>
          <w:szCs w:val="22"/>
        </w:rPr>
        <w:t xml:space="preserve"> an intact vesicle.</w:t>
      </w:r>
      <w:r w:rsidR="00950197" w:rsidRPr="00B86C86">
        <w:rPr>
          <w:rFonts w:ascii="Times New Roman" w:hAnsi="Times New Roman" w:cs="Times New Roman"/>
          <w:color w:val="000000"/>
          <w:szCs w:val="22"/>
        </w:rPr>
        <w:t xml:space="preserve"> </w:t>
      </w:r>
      <w:r w:rsidRPr="00B86C86">
        <w:rPr>
          <w:rFonts w:ascii="Times New Roman" w:hAnsi="Times New Roman" w:cs="Times New Roman"/>
          <w:color w:val="231F20"/>
          <w:szCs w:val="22"/>
        </w:rPr>
        <w:t>Skin biopsy shows neutrophilic microabscesses in the dermal papillary tips</w:t>
      </w:r>
      <w:r w:rsidR="00FB175B" w:rsidRPr="00B86C86">
        <w:rPr>
          <w:rFonts w:ascii="Times New Roman" w:hAnsi="Times New Roman" w:cs="Times New Roman"/>
          <w:color w:val="231F20"/>
          <w:szCs w:val="22"/>
        </w:rPr>
        <w:t xml:space="preserve"> and variable degree </w:t>
      </w:r>
      <w:r w:rsidRPr="00B86C86">
        <w:rPr>
          <w:rFonts w:ascii="Times New Roman" w:hAnsi="Times New Roman" w:cs="Times New Roman"/>
          <w:color w:val="231F20"/>
          <w:szCs w:val="22"/>
        </w:rPr>
        <w:t>of inflammato</w:t>
      </w:r>
      <w:r w:rsidR="00FB175B" w:rsidRPr="00B86C86">
        <w:rPr>
          <w:rFonts w:ascii="Times New Roman" w:hAnsi="Times New Roman" w:cs="Times New Roman"/>
          <w:color w:val="231F20"/>
          <w:szCs w:val="22"/>
        </w:rPr>
        <w:t>ry infiltrate in the papillary dermis often with subepidermal clefts</w:t>
      </w:r>
      <w:r w:rsidR="00497A02" w:rsidRPr="00B86C86">
        <w:rPr>
          <w:rFonts w:ascii="Times New Roman" w:hAnsi="Times New Roman" w:cs="Times New Roman"/>
          <w:color w:val="231F20"/>
          <w:szCs w:val="22"/>
        </w:rPr>
        <w:t xml:space="preserve"> (</w:t>
      </w:r>
      <w:r w:rsidR="00497A02" w:rsidRPr="00D458CA">
        <w:rPr>
          <w:rFonts w:ascii="Times New Roman" w:hAnsi="Times New Roman" w:cs="Times New Roman"/>
          <w:b/>
          <w:color w:val="231F20"/>
          <w:szCs w:val="22"/>
        </w:rPr>
        <w:t>Fig</w:t>
      </w:r>
      <w:r w:rsidR="00D458CA" w:rsidRPr="00D458CA">
        <w:rPr>
          <w:rFonts w:ascii="Times New Roman" w:hAnsi="Times New Roman" w:cs="Times New Roman"/>
          <w:b/>
          <w:color w:val="231F20"/>
          <w:szCs w:val="22"/>
        </w:rPr>
        <w:t xml:space="preserve">ure </w:t>
      </w:r>
      <w:r w:rsidR="00497A02" w:rsidRPr="00D458CA">
        <w:rPr>
          <w:rFonts w:ascii="Times New Roman" w:hAnsi="Times New Roman" w:cs="Times New Roman"/>
          <w:b/>
          <w:color w:val="231F20"/>
          <w:szCs w:val="22"/>
        </w:rPr>
        <w:t>2</w:t>
      </w:r>
      <w:r w:rsidR="00497A02" w:rsidRPr="00B86C86">
        <w:rPr>
          <w:rFonts w:ascii="Times New Roman" w:hAnsi="Times New Roman" w:cs="Times New Roman"/>
          <w:color w:val="231F20"/>
          <w:szCs w:val="22"/>
        </w:rPr>
        <w:t>)</w:t>
      </w:r>
      <w:r w:rsidRPr="00B86C86">
        <w:rPr>
          <w:rFonts w:ascii="Times New Roman" w:hAnsi="Times New Roman" w:cs="Times New Roman"/>
          <w:color w:val="231F20"/>
          <w:szCs w:val="22"/>
        </w:rPr>
        <w:t xml:space="preserve">. These findings, however, </w:t>
      </w:r>
      <w:r w:rsidR="00FB175B" w:rsidRPr="00B86C86">
        <w:rPr>
          <w:rFonts w:ascii="Times New Roman" w:hAnsi="Times New Roman" w:cs="Times New Roman"/>
          <w:color w:val="231F20"/>
          <w:szCs w:val="22"/>
        </w:rPr>
        <w:t xml:space="preserve">are not </w:t>
      </w:r>
      <w:r w:rsidRPr="00B86C86">
        <w:rPr>
          <w:rFonts w:ascii="Times New Roman" w:hAnsi="Times New Roman" w:cs="Times New Roman"/>
          <w:color w:val="231F20"/>
          <w:szCs w:val="22"/>
        </w:rPr>
        <w:t>specific and can also be found in other autoimmune blistering diseases.</w:t>
      </w:r>
    </w:p>
    <w:p w:rsidR="000316F3" w:rsidRPr="00670BC6" w:rsidRDefault="000316F3" w:rsidP="00B86C86">
      <w:pPr>
        <w:autoSpaceDE w:val="0"/>
        <w:autoSpaceDN w:val="0"/>
        <w:adjustRightInd w:val="0"/>
        <w:spacing w:before="100" w:beforeAutospacing="1" w:after="100" w:afterAutospacing="1" w:line="288" w:lineRule="auto"/>
        <w:jc w:val="both"/>
        <w:rPr>
          <w:rFonts w:ascii="Times New Roman" w:hAnsi="Times New Roman" w:cs="Times New Roman"/>
          <w:i/>
          <w:color w:val="231F20"/>
          <w:szCs w:val="22"/>
        </w:rPr>
      </w:pPr>
      <w:r w:rsidRPr="00670BC6">
        <w:rPr>
          <w:rFonts w:ascii="Times New Roman" w:hAnsi="Times New Roman" w:cs="Times New Roman"/>
          <w:b/>
          <w:bCs/>
          <w:i/>
          <w:color w:val="231F20"/>
          <w:szCs w:val="22"/>
        </w:rPr>
        <w:lastRenderedPageBreak/>
        <w:t>D</w:t>
      </w:r>
      <w:r w:rsidR="00670BC6" w:rsidRPr="00670BC6">
        <w:rPr>
          <w:rFonts w:ascii="Times New Roman" w:hAnsi="Times New Roman" w:cs="Times New Roman"/>
          <w:b/>
          <w:bCs/>
          <w:i/>
          <w:color w:val="231F20"/>
          <w:szCs w:val="22"/>
        </w:rPr>
        <w:t>irect immunofluorescence studies</w:t>
      </w:r>
    </w:p>
    <w:p w:rsidR="000316F3" w:rsidRPr="00B86C86" w:rsidRDefault="00B62C65" w:rsidP="00B86C86">
      <w:pPr>
        <w:autoSpaceDE w:val="0"/>
        <w:autoSpaceDN w:val="0"/>
        <w:adjustRightInd w:val="0"/>
        <w:spacing w:before="100" w:beforeAutospacing="1" w:after="100" w:afterAutospacing="1" w:line="288" w:lineRule="auto"/>
        <w:jc w:val="both"/>
        <w:rPr>
          <w:rFonts w:ascii="Times New Roman" w:hAnsi="Times New Roman" w:cs="Times New Roman"/>
          <w:color w:val="231F20"/>
          <w:szCs w:val="22"/>
        </w:rPr>
      </w:pPr>
      <w:r w:rsidRPr="00B86C86">
        <w:rPr>
          <w:rFonts w:ascii="Times New Roman" w:hAnsi="Times New Roman" w:cs="Times New Roman"/>
          <w:color w:val="231F20"/>
          <w:szCs w:val="22"/>
        </w:rPr>
        <w:t>The detection by direct immunofluorescence (DIF) method of granular deposits of IgA with or without complement factor (C3) at the dermoepidermal junction of healthy perilesional substrate is pathognomonic and gold standard for the diagnosis of DH (</w:t>
      </w:r>
      <w:r w:rsidRPr="00670BC6">
        <w:rPr>
          <w:rFonts w:ascii="Times New Roman" w:hAnsi="Times New Roman" w:cs="Times New Roman"/>
          <w:b/>
          <w:color w:val="231F20"/>
          <w:szCs w:val="22"/>
        </w:rPr>
        <w:t>Fig</w:t>
      </w:r>
      <w:r w:rsidR="00D458CA" w:rsidRPr="00670BC6">
        <w:rPr>
          <w:rFonts w:ascii="Times New Roman" w:hAnsi="Times New Roman" w:cs="Times New Roman"/>
          <w:b/>
          <w:color w:val="231F20"/>
          <w:szCs w:val="22"/>
        </w:rPr>
        <w:t xml:space="preserve">ure </w:t>
      </w:r>
      <w:r w:rsidRPr="00670BC6">
        <w:rPr>
          <w:rFonts w:ascii="Times New Roman" w:hAnsi="Times New Roman" w:cs="Times New Roman"/>
          <w:b/>
          <w:color w:val="231F20"/>
          <w:szCs w:val="22"/>
        </w:rPr>
        <w:t>3</w:t>
      </w:r>
      <w:r w:rsidRPr="00B86C86">
        <w:rPr>
          <w:rFonts w:ascii="Times New Roman" w:hAnsi="Times New Roman" w:cs="Times New Roman"/>
          <w:color w:val="231F20"/>
          <w:szCs w:val="22"/>
        </w:rPr>
        <w:t xml:space="preserve">). </w:t>
      </w:r>
    </w:p>
    <w:p w:rsidR="000316F3" w:rsidRPr="00670BC6" w:rsidRDefault="000316F3" w:rsidP="00B86C86">
      <w:pPr>
        <w:autoSpaceDE w:val="0"/>
        <w:autoSpaceDN w:val="0"/>
        <w:adjustRightInd w:val="0"/>
        <w:spacing w:before="100" w:beforeAutospacing="1" w:after="100" w:afterAutospacing="1" w:line="288" w:lineRule="auto"/>
        <w:jc w:val="both"/>
        <w:rPr>
          <w:rFonts w:ascii="Times New Roman" w:hAnsi="Times New Roman" w:cs="Times New Roman"/>
          <w:b/>
          <w:bCs/>
          <w:i/>
          <w:color w:val="231F20"/>
          <w:szCs w:val="22"/>
        </w:rPr>
      </w:pPr>
      <w:r w:rsidRPr="00670BC6">
        <w:rPr>
          <w:rFonts w:ascii="Times New Roman" w:hAnsi="Times New Roman" w:cs="Times New Roman"/>
          <w:b/>
          <w:bCs/>
          <w:i/>
          <w:color w:val="231F20"/>
          <w:szCs w:val="22"/>
        </w:rPr>
        <w:t>Serological tests</w:t>
      </w:r>
    </w:p>
    <w:p w:rsidR="00950197" w:rsidRPr="00B86C86" w:rsidRDefault="001E07A6" w:rsidP="00B86C86">
      <w:pPr>
        <w:autoSpaceDE w:val="0"/>
        <w:autoSpaceDN w:val="0"/>
        <w:adjustRightInd w:val="0"/>
        <w:spacing w:before="100" w:beforeAutospacing="1" w:after="100" w:afterAutospacing="1" w:line="288" w:lineRule="auto"/>
        <w:jc w:val="both"/>
        <w:rPr>
          <w:rFonts w:ascii="Times New Roman" w:hAnsi="Times New Roman" w:cs="Times New Roman"/>
          <w:szCs w:val="22"/>
        </w:rPr>
      </w:pPr>
      <w:r w:rsidRPr="00B86C86">
        <w:rPr>
          <w:rFonts w:ascii="Times New Roman" w:hAnsi="Times New Roman" w:cs="Times New Roman"/>
          <w:color w:val="000000"/>
          <w:szCs w:val="22"/>
        </w:rPr>
        <w:t>Serologic testing is a useful adjunct to tissue</w:t>
      </w:r>
      <w:r w:rsidR="00FB175B" w:rsidRPr="00B86C86">
        <w:rPr>
          <w:rFonts w:ascii="Times New Roman" w:hAnsi="Times New Roman" w:cs="Times New Roman"/>
          <w:color w:val="000000"/>
          <w:szCs w:val="22"/>
        </w:rPr>
        <w:t xml:space="preserve"> </w:t>
      </w:r>
      <w:r w:rsidRPr="00B86C86">
        <w:rPr>
          <w:rFonts w:ascii="Times New Roman" w:hAnsi="Times New Roman" w:cs="Times New Roman"/>
          <w:color w:val="000000"/>
          <w:szCs w:val="22"/>
        </w:rPr>
        <w:t xml:space="preserve">based </w:t>
      </w:r>
      <w:r w:rsidR="00FB175B" w:rsidRPr="00B86C86">
        <w:rPr>
          <w:rFonts w:ascii="Times New Roman" w:hAnsi="Times New Roman" w:cs="Times New Roman"/>
          <w:color w:val="000000"/>
          <w:szCs w:val="22"/>
        </w:rPr>
        <w:t>assays</w:t>
      </w:r>
      <w:r w:rsidRPr="00B86C86">
        <w:rPr>
          <w:rFonts w:ascii="Times New Roman" w:hAnsi="Times New Roman" w:cs="Times New Roman"/>
          <w:color w:val="000000"/>
          <w:szCs w:val="22"/>
        </w:rPr>
        <w:t xml:space="preserve">. Circulating IgA </w:t>
      </w:r>
      <w:r w:rsidR="00FB175B" w:rsidRPr="00B86C86">
        <w:rPr>
          <w:rFonts w:ascii="Times New Roman" w:hAnsi="Times New Roman" w:cs="Times New Roman"/>
          <w:color w:val="000000"/>
          <w:szCs w:val="22"/>
        </w:rPr>
        <w:t xml:space="preserve">antibodies against gliadin, </w:t>
      </w:r>
      <w:r w:rsidR="00B62C65" w:rsidRPr="00B86C86">
        <w:rPr>
          <w:rFonts w:ascii="Times New Roman" w:hAnsi="Times New Roman" w:cs="Times New Roman"/>
          <w:color w:val="000000"/>
          <w:szCs w:val="22"/>
        </w:rPr>
        <w:t>endomysium,</w:t>
      </w:r>
      <w:r w:rsidR="00FB175B" w:rsidRPr="00B86C86">
        <w:rPr>
          <w:rFonts w:ascii="Times New Roman" w:hAnsi="Times New Roman" w:cs="Times New Roman"/>
          <w:color w:val="000000"/>
          <w:szCs w:val="22"/>
        </w:rPr>
        <w:t xml:space="preserve"> tissue transglutaminase (tTG) and </w:t>
      </w:r>
      <w:r w:rsidR="00B62C65" w:rsidRPr="00B86C86">
        <w:rPr>
          <w:rFonts w:ascii="Times New Roman" w:hAnsi="Times New Roman" w:cs="Times New Roman"/>
          <w:color w:val="000000"/>
          <w:szCs w:val="22"/>
        </w:rPr>
        <w:t>epidermal transglutaminase</w:t>
      </w:r>
      <w:r w:rsidR="00FB175B" w:rsidRPr="00B86C86">
        <w:rPr>
          <w:rFonts w:ascii="Times New Roman" w:hAnsi="Times New Roman" w:cs="Times New Roman"/>
          <w:color w:val="000000"/>
          <w:szCs w:val="22"/>
        </w:rPr>
        <w:t xml:space="preserve"> (eTG) </w:t>
      </w:r>
      <w:r w:rsidRPr="00B86C86">
        <w:rPr>
          <w:rFonts w:ascii="Times New Roman" w:hAnsi="Times New Roman" w:cs="Times New Roman"/>
          <w:color w:val="000000"/>
          <w:szCs w:val="22"/>
        </w:rPr>
        <w:t xml:space="preserve">are detected in </w:t>
      </w:r>
      <w:r w:rsidR="00FB175B" w:rsidRPr="00B86C86">
        <w:rPr>
          <w:rFonts w:ascii="Times New Roman" w:hAnsi="Times New Roman" w:cs="Times New Roman"/>
          <w:color w:val="000000"/>
          <w:szCs w:val="22"/>
        </w:rPr>
        <w:t>DH</w:t>
      </w:r>
      <w:r w:rsidRPr="00B86C86">
        <w:rPr>
          <w:rFonts w:ascii="Times New Roman" w:hAnsi="Times New Roman" w:cs="Times New Roman"/>
          <w:color w:val="000000"/>
          <w:szCs w:val="22"/>
        </w:rPr>
        <w:t>.</w:t>
      </w:r>
      <w:r w:rsidR="00950197" w:rsidRPr="00B86C86">
        <w:rPr>
          <w:rFonts w:ascii="Times New Roman" w:hAnsi="Times New Roman" w:cs="Times New Roman"/>
          <w:color w:val="000000"/>
          <w:szCs w:val="22"/>
        </w:rPr>
        <w:t xml:space="preserve"> </w:t>
      </w:r>
      <w:r w:rsidR="0032610C" w:rsidRPr="00B86C86">
        <w:rPr>
          <w:rFonts w:ascii="Times New Roman" w:hAnsi="Times New Roman" w:cs="Times New Roman"/>
          <w:szCs w:val="22"/>
        </w:rPr>
        <w:t xml:space="preserve">Serologic testing </w:t>
      </w:r>
      <w:r w:rsidR="00A053A8" w:rsidRPr="00B86C86">
        <w:rPr>
          <w:rFonts w:ascii="Times New Roman" w:hAnsi="Times New Roman" w:cs="Times New Roman"/>
          <w:szCs w:val="22"/>
        </w:rPr>
        <w:t>has</w:t>
      </w:r>
      <w:r w:rsidRPr="00B86C86">
        <w:rPr>
          <w:rFonts w:ascii="Times New Roman" w:hAnsi="Times New Roman" w:cs="Times New Roman"/>
          <w:szCs w:val="22"/>
        </w:rPr>
        <w:t xml:space="preserve"> the advantages </w:t>
      </w:r>
      <w:r w:rsidR="0032610C" w:rsidRPr="00B86C86">
        <w:rPr>
          <w:rFonts w:ascii="Times New Roman" w:hAnsi="Times New Roman" w:cs="Times New Roman"/>
          <w:szCs w:val="22"/>
        </w:rPr>
        <w:t xml:space="preserve">of entailing a </w:t>
      </w:r>
      <w:r w:rsidRPr="00B86C86">
        <w:rPr>
          <w:rFonts w:ascii="Times New Roman" w:hAnsi="Times New Roman" w:cs="Times New Roman"/>
          <w:szCs w:val="22"/>
        </w:rPr>
        <w:t xml:space="preserve">lower cost and being less invasive than a skin biopsy. </w:t>
      </w:r>
    </w:p>
    <w:p w:rsidR="000316F3" w:rsidRPr="00670BC6" w:rsidRDefault="000316F3" w:rsidP="00B86C86">
      <w:pPr>
        <w:autoSpaceDE w:val="0"/>
        <w:autoSpaceDN w:val="0"/>
        <w:adjustRightInd w:val="0"/>
        <w:spacing w:before="100" w:beforeAutospacing="1" w:after="100" w:afterAutospacing="1" w:line="288" w:lineRule="auto"/>
        <w:jc w:val="both"/>
        <w:rPr>
          <w:rFonts w:ascii="Times New Roman" w:hAnsi="Times New Roman" w:cs="Times New Roman"/>
          <w:b/>
          <w:bCs/>
          <w:i/>
          <w:color w:val="000000"/>
          <w:szCs w:val="22"/>
        </w:rPr>
      </w:pPr>
      <w:r w:rsidRPr="00670BC6">
        <w:rPr>
          <w:rFonts w:ascii="Times New Roman" w:hAnsi="Times New Roman" w:cs="Times New Roman"/>
          <w:b/>
          <w:bCs/>
          <w:i/>
          <w:color w:val="000000"/>
          <w:szCs w:val="22"/>
        </w:rPr>
        <w:t>Other investigations</w:t>
      </w:r>
    </w:p>
    <w:p w:rsidR="003310DB" w:rsidRPr="00B86C86" w:rsidRDefault="001E07A6" w:rsidP="003310DB">
      <w:pPr>
        <w:autoSpaceDE w:val="0"/>
        <w:autoSpaceDN w:val="0"/>
        <w:adjustRightInd w:val="0"/>
        <w:spacing w:before="100" w:beforeAutospacing="1" w:after="100" w:afterAutospacing="1" w:line="288" w:lineRule="auto"/>
        <w:jc w:val="both"/>
        <w:rPr>
          <w:rFonts w:ascii="Times New Roman" w:hAnsi="Times New Roman" w:cs="Times New Roman"/>
          <w:color w:val="000000"/>
          <w:szCs w:val="22"/>
        </w:rPr>
      </w:pPr>
      <w:r w:rsidRPr="00B86C86">
        <w:rPr>
          <w:rFonts w:ascii="Times New Roman" w:hAnsi="Times New Roman" w:cs="Times New Roman"/>
          <w:color w:val="000000"/>
          <w:szCs w:val="22"/>
        </w:rPr>
        <w:t>Genetic testing to determine a patient’s HLA</w:t>
      </w:r>
      <w:r w:rsidR="0032610C" w:rsidRPr="00B86C86">
        <w:rPr>
          <w:rFonts w:ascii="Times New Roman" w:hAnsi="Times New Roman" w:cs="Times New Roman"/>
          <w:color w:val="000000"/>
          <w:szCs w:val="22"/>
        </w:rPr>
        <w:t xml:space="preserve"> </w:t>
      </w:r>
      <w:r w:rsidRPr="00B86C86">
        <w:rPr>
          <w:rFonts w:ascii="Times New Roman" w:hAnsi="Times New Roman" w:cs="Times New Roman"/>
          <w:color w:val="000000"/>
          <w:szCs w:val="22"/>
        </w:rPr>
        <w:t>type is useful in cases where DH cannot be excluded.</w:t>
      </w:r>
      <w:r w:rsidRPr="00B86C86">
        <w:rPr>
          <w:rFonts w:ascii="Times New Roman" w:hAnsi="Times New Roman" w:cs="Times New Roman"/>
          <w:color w:val="000066"/>
          <w:szCs w:val="22"/>
        </w:rPr>
        <w:t xml:space="preserve"> </w:t>
      </w:r>
      <w:r w:rsidRPr="00B86C86">
        <w:rPr>
          <w:rFonts w:ascii="Times New Roman" w:hAnsi="Times New Roman" w:cs="Times New Roman"/>
          <w:color w:val="000000"/>
          <w:szCs w:val="22"/>
        </w:rPr>
        <w:t>However, because the prevalence of these alleles in the general population</w:t>
      </w:r>
      <w:r w:rsidR="0032610C" w:rsidRPr="00B86C86">
        <w:rPr>
          <w:rFonts w:ascii="Times New Roman" w:hAnsi="Times New Roman" w:cs="Times New Roman"/>
          <w:color w:val="000000"/>
          <w:szCs w:val="22"/>
        </w:rPr>
        <w:t xml:space="preserve"> </w:t>
      </w:r>
      <w:r w:rsidRPr="00B86C86">
        <w:rPr>
          <w:rFonts w:ascii="Times New Roman" w:hAnsi="Times New Roman" w:cs="Times New Roman"/>
          <w:color w:val="000000"/>
          <w:szCs w:val="22"/>
        </w:rPr>
        <w:t xml:space="preserve">is rather high, a positive test is not sufficient to diagnose DH. Therefore, </w:t>
      </w:r>
      <w:r w:rsidR="0032610C" w:rsidRPr="00B86C86">
        <w:rPr>
          <w:rFonts w:ascii="Times New Roman" w:hAnsi="Times New Roman" w:cs="Times New Roman"/>
          <w:color w:val="000000"/>
          <w:szCs w:val="22"/>
        </w:rPr>
        <w:t>HLA typing</w:t>
      </w:r>
      <w:r w:rsidRPr="00B86C86">
        <w:rPr>
          <w:rFonts w:ascii="Times New Roman" w:hAnsi="Times New Roman" w:cs="Times New Roman"/>
          <w:color w:val="000000"/>
          <w:szCs w:val="22"/>
        </w:rPr>
        <w:t xml:space="preserve"> is not</w:t>
      </w:r>
      <w:r w:rsidR="0032610C" w:rsidRPr="00B86C86">
        <w:rPr>
          <w:rFonts w:ascii="Times New Roman" w:hAnsi="Times New Roman" w:cs="Times New Roman"/>
          <w:color w:val="000000"/>
          <w:szCs w:val="22"/>
        </w:rPr>
        <w:t xml:space="preserve"> </w:t>
      </w:r>
      <w:r w:rsidRPr="00B86C86">
        <w:rPr>
          <w:rFonts w:ascii="Times New Roman" w:hAnsi="Times New Roman" w:cs="Times New Roman"/>
          <w:color w:val="000000"/>
          <w:szCs w:val="22"/>
        </w:rPr>
        <w:t>recommended as part of the routine work</w:t>
      </w:r>
      <w:r w:rsidR="0032610C" w:rsidRPr="00B86C86">
        <w:rPr>
          <w:rFonts w:ascii="Times New Roman" w:hAnsi="Times New Roman" w:cs="Times New Roman"/>
          <w:color w:val="000000"/>
          <w:szCs w:val="22"/>
        </w:rPr>
        <w:t xml:space="preserve"> </w:t>
      </w:r>
      <w:r w:rsidRPr="00B86C86">
        <w:rPr>
          <w:rFonts w:ascii="Times New Roman" w:hAnsi="Times New Roman" w:cs="Times New Roman"/>
          <w:color w:val="000000"/>
          <w:szCs w:val="22"/>
        </w:rPr>
        <w:t>up of DH.</w:t>
      </w:r>
      <w:r w:rsidRPr="00B86C86">
        <w:rPr>
          <w:rFonts w:ascii="Times New Roman" w:hAnsi="Times New Roman" w:cs="Times New Roman"/>
          <w:szCs w:val="22"/>
        </w:rPr>
        <w:t xml:space="preserve"> A biopsy specimen of the small bowel is usually not necessary in DH work</w:t>
      </w:r>
      <w:r w:rsidR="0032610C" w:rsidRPr="00B86C86">
        <w:rPr>
          <w:rFonts w:ascii="Times New Roman" w:hAnsi="Times New Roman" w:cs="Times New Roman"/>
          <w:szCs w:val="22"/>
        </w:rPr>
        <w:t xml:space="preserve"> </w:t>
      </w:r>
      <w:r w:rsidRPr="00B86C86">
        <w:rPr>
          <w:rFonts w:ascii="Times New Roman" w:hAnsi="Times New Roman" w:cs="Times New Roman"/>
          <w:szCs w:val="22"/>
        </w:rPr>
        <w:t>up. However, should cl</w:t>
      </w:r>
      <w:r w:rsidR="0032610C" w:rsidRPr="00B86C86">
        <w:rPr>
          <w:rFonts w:ascii="Times New Roman" w:hAnsi="Times New Roman" w:cs="Times New Roman"/>
          <w:szCs w:val="22"/>
        </w:rPr>
        <w:t xml:space="preserve">inical signs of </w:t>
      </w:r>
      <w:r w:rsidR="00A053A8" w:rsidRPr="00B86C86">
        <w:rPr>
          <w:rFonts w:ascii="Times New Roman" w:hAnsi="Times New Roman" w:cs="Times New Roman"/>
          <w:szCs w:val="22"/>
        </w:rPr>
        <w:t>GI disease</w:t>
      </w:r>
      <w:r w:rsidRPr="00B86C86">
        <w:rPr>
          <w:rFonts w:ascii="Times New Roman" w:hAnsi="Times New Roman" w:cs="Times New Roman"/>
          <w:szCs w:val="22"/>
        </w:rPr>
        <w:t xml:space="preserve"> or malignancy be evident on physical examination, further</w:t>
      </w:r>
      <w:r w:rsidR="0032610C" w:rsidRPr="00B86C86">
        <w:rPr>
          <w:rFonts w:ascii="Times New Roman" w:hAnsi="Times New Roman" w:cs="Times New Roman"/>
          <w:szCs w:val="22"/>
        </w:rPr>
        <w:t xml:space="preserve"> investigations, imaging and work </w:t>
      </w:r>
      <w:r w:rsidRPr="00B86C86">
        <w:rPr>
          <w:rFonts w:ascii="Times New Roman" w:hAnsi="Times New Roman" w:cs="Times New Roman"/>
          <w:szCs w:val="22"/>
        </w:rPr>
        <w:t>up may be indicated.</w:t>
      </w:r>
      <w:r w:rsidR="003310DB">
        <w:rPr>
          <w:rFonts w:ascii="Times New Roman" w:hAnsi="Times New Roman" w:cs="Times New Roman"/>
          <w:szCs w:val="22"/>
        </w:rPr>
        <w:t xml:space="preserve"> </w:t>
      </w:r>
      <w:r w:rsidR="003310DB" w:rsidRPr="00B86C86">
        <w:rPr>
          <w:rFonts w:ascii="Times New Roman" w:hAnsi="Times New Roman" w:cs="Times New Roman"/>
          <w:szCs w:val="22"/>
        </w:rPr>
        <w:t>Because, a significant number of DH patients have other autoimmune diseases, screening for such disorders is indicated. In particular, patients should be evaluated for thyroid disease by checking both thyroid stimulating hormone and antithyroid peroxidase antibody titers</w:t>
      </w:r>
      <w:r w:rsidR="003310DB">
        <w:rPr>
          <w:rFonts w:ascii="Times New Roman" w:hAnsi="Times New Roman" w:cs="Times New Roman"/>
          <w:szCs w:val="22"/>
        </w:rPr>
        <w:t>.</w:t>
      </w:r>
      <w:r w:rsidR="003310DB" w:rsidRPr="00D458CA">
        <w:rPr>
          <w:rFonts w:ascii="Times New Roman" w:hAnsi="Times New Roman" w:cs="Times New Roman"/>
          <w:sz w:val="18"/>
          <w:szCs w:val="22"/>
          <w:vertAlign w:val="superscript"/>
        </w:rPr>
        <w:t>32</w:t>
      </w:r>
      <w:proofErr w:type="gramStart"/>
      <w:r w:rsidR="003310DB" w:rsidRPr="00D458CA">
        <w:rPr>
          <w:rFonts w:ascii="Times New Roman" w:hAnsi="Times New Roman" w:cs="Times New Roman"/>
          <w:sz w:val="18"/>
          <w:szCs w:val="22"/>
          <w:vertAlign w:val="superscript"/>
        </w:rPr>
        <w:t>,33</w:t>
      </w:r>
      <w:proofErr w:type="gramEnd"/>
      <w:r w:rsidR="003310DB" w:rsidRPr="00B86C86">
        <w:rPr>
          <w:rFonts w:ascii="Times New Roman" w:hAnsi="Times New Roman" w:cs="Times New Roman"/>
          <w:color w:val="000066"/>
          <w:szCs w:val="22"/>
        </w:rPr>
        <w:t xml:space="preserve"> M</w:t>
      </w:r>
      <w:r w:rsidR="003310DB" w:rsidRPr="00B86C86">
        <w:rPr>
          <w:rFonts w:ascii="Times New Roman" w:hAnsi="Times New Roman" w:cs="Times New Roman"/>
          <w:color w:val="000000"/>
          <w:szCs w:val="22"/>
        </w:rPr>
        <w:t>easuring of fasting blood glucose level for diabetes is also recommended. Finally, screening for other autoimmune connective</w:t>
      </w:r>
      <w:r w:rsidR="00670BC6">
        <w:rPr>
          <w:rFonts w:ascii="Times New Roman" w:hAnsi="Times New Roman" w:cs="Times New Roman"/>
          <w:color w:val="000000"/>
          <w:szCs w:val="22"/>
        </w:rPr>
        <w:t xml:space="preserve">  </w:t>
      </w:r>
      <w:r w:rsidR="003310DB" w:rsidRPr="00B86C86">
        <w:rPr>
          <w:rFonts w:ascii="Times New Roman" w:hAnsi="Times New Roman" w:cs="Times New Roman"/>
          <w:color w:val="000000"/>
          <w:szCs w:val="22"/>
        </w:rPr>
        <w:t xml:space="preserve"> </w:t>
      </w:r>
      <w:proofErr w:type="gramStart"/>
      <w:r w:rsidR="003310DB" w:rsidRPr="00B86C86">
        <w:rPr>
          <w:rFonts w:ascii="Times New Roman" w:hAnsi="Times New Roman" w:cs="Times New Roman"/>
          <w:color w:val="000000"/>
          <w:szCs w:val="22"/>
        </w:rPr>
        <w:t xml:space="preserve">tissue </w:t>
      </w:r>
      <w:r w:rsidR="00670BC6">
        <w:rPr>
          <w:rFonts w:ascii="Times New Roman" w:hAnsi="Times New Roman" w:cs="Times New Roman"/>
          <w:color w:val="000000"/>
          <w:szCs w:val="22"/>
        </w:rPr>
        <w:t xml:space="preserve"> </w:t>
      </w:r>
      <w:r w:rsidR="003310DB" w:rsidRPr="00B86C86">
        <w:rPr>
          <w:rFonts w:ascii="Times New Roman" w:hAnsi="Times New Roman" w:cs="Times New Roman"/>
          <w:color w:val="000000"/>
          <w:szCs w:val="22"/>
        </w:rPr>
        <w:t>diseases</w:t>
      </w:r>
      <w:proofErr w:type="gramEnd"/>
      <w:r w:rsidR="003310DB" w:rsidRPr="00B86C86">
        <w:rPr>
          <w:rFonts w:ascii="Times New Roman" w:hAnsi="Times New Roman" w:cs="Times New Roman"/>
          <w:color w:val="000000"/>
          <w:szCs w:val="22"/>
        </w:rPr>
        <w:t xml:space="preserve"> </w:t>
      </w:r>
      <w:r w:rsidR="00670BC6">
        <w:rPr>
          <w:rFonts w:ascii="Times New Roman" w:hAnsi="Times New Roman" w:cs="Times New Roman"/>
          <w:color w:val="000000"/>
          <w:szCs w:val="22"/>
        </w:rPr>
        <w:t xml:space="preserve"> </w:t>
      </w:r>
      <w:r w:rsidR="003310DB" w:rsidRPr="00B86C86">
        <w:rPr>
          <w:rFonts w:ascii="Times New Roman" w:hAnsi="Times New Roman" w:cs="Times New Roman"/>
          <w:color w:val="000000"/>
          <w:szCs w:val="22"/>
        </w:rPr>
        <w:t>should</w:t>
      </w:r>
      <w:r w:rsidR="00670BC6">
        <w:rPr>
          <w:rFonts w:ascii="Times New Roman" w:hAnsi="Times New Roman" w:cs="Times New Roman"/>
          <w:color w:val="000000"/>
          <w:szCs w:val="22"/>
        </w:rPr>
        <w:t xml:space="preserve"> </w:t>
      </w:r>
      <w:r w:rsidR="003310DB" w:rsidRPr="00B86C86">
        <w:rPr>
          <w:rFonts w:ascii="Times New Roman" w:hAnsi="Times New Roman" w:cs="Times New Roman"/>
          <w:color w:val="000000"/>
          <w:szCs w:val="22"/>
        </w:rPr>
        <w:t xml:space="preserve"> be</w:t>
      </w:r>
      <w:r w:rsidR="00670BC6">
        <w:rPr>
          <w:rFonts w:ascii="Times New Roman" w:hAnsi="Times New Roman" w:cs="Times New Roman"/>
          <w:color w:val="000000"/>
          <w:szCs w:val="22"/>
        </w:rPr>
        <w:t xml:space="preserve"> </w:t>
      </w:r>
      <w:r w:rsidR="003310DB" w:rsidRPr="00B86C86">
        <w:rPr>
          <w:rFonts w:ascii="Times New Roman" w:hAnsi="Times New Roman" w:cs="Times New Roman"/>
          <w:color w:val="000000"/>
          <w:szCs w:val="22"/>
        </w:rPr>
        <w:t xml:space="preserve"> done,</w:t>
      </w:r>
      <w:r w:rsidR="00670BC6">
        <w:rPr>
          <w:rFonts w:ascii="Times New Roman" w:hAnsi="Times New Roman" w:cs="Times New Roman"/>
          <w:color w:val="000000"/>
          <w:szCs w:val="22"/>
        </w:rPr>
        <w:t xml:space="preserve"> </w:t>
      </w:r>
      <w:r w:rsidR="003310DB" w:rsidRPr="00B86C86">
        <w:rPr>
          <w:rFonts w:ascii="Times New Roman" w:hAnsi="Times New Roman" w:cs="Times New Roman"/>
          <w:color w:val="000000"/>
          <w:szCs w:val="22"/>
        </w:rPr>
        <w:t xml:space="preserve"> if </w:t>
      </w:r>
    </w:p>
    <w:tbl>
      <w:tblPr>
        <w:tblStyle w:val="TableGrid"/>
        <w:tblW w:w="0" w:type="auto"/>
        <w:tblLook w:val="04A0" w:firstRow="1" w:lastRow="0" w:firstColumn="1" w:lastColumn="0" w:noHBand="0" w:noVBand="1"/>
      </w:tblPr>
      <w:tblGrid>
        <w:gridCol w:w="4542"/>
      </w:tblGrid>
      <w:tr w:rsidR="00C738AF" w:rsidTr="000E33B1">
        <w:trPr>
          <w:trHeight w:val="617"/>
        </w:trPr>
        <w:tc>
          <w:tcPr>
            <w:tcW w:w="4542" w:type="dxa"/>
          </w:tcPr>
          <w:p w:rsidR="00C738AF" w:rsidRDefault="00C738AF" w:rsidP="00C738AF">
            <w:pPr>
              <w:autoSpaceDE w:val="0"/>
              <w:autoSpaceDN w:val="0"/>
              <w:adjustRightInd w:val="0"/>
              <w:rPr>
                <w:rFonts w:ascii="Times New Roman" w:hAnsi="Times New Roman" w:cs="Times New Roman"/>
                <w:i/>
                <w:iCs/>
                <w:color w:val="231F20"/>
                <w:sz w:val="20"/>
              </w:rPr>
            </w:pPr>
            <w:r w:rsidRPr="00EC4B29">
              <w:rPr>
                <w:rFonts w:ascii="Times New Roman" w:hAnsi="Times New Roman" w:cs="Times New Roman"/>
                <w:b/>
                <w:iCs/>
                <w:color w:val="231F20"/>
                <w:sz w:val="20"/>
              </w:rPr>
              <w:lastRenderedPageBreak/>
              <w:t>Box 1</w:t>
            </w:r>
            <w:r w:rsidRPr="008F078B">
              <w:rPr>
                <w:rFonts w:ascii="Times New Roman" w:hAnsi="Times New Roman" w:cs="Times New Roman"/>
                <w:i/>
                <w:iCs/>
                <w:color w:val="231F20"/>
                <w:sz w:val="20"/>
              </w:rPr>
              <w:t xml:space="preserve"> Diagnostic </w:t>
            </w:r>
            <w:r w:rsidR="00670BC6">
              <w:rPr>
                <w:rFonts w:ascii="Times New Roman" w:hAnsi="Times New Roman" w:cs="Times New Roman"/>
                <w:i/>
                <w:iCs/>
                <w:color w:val="231F20"/>
                <w:sz w:val="20"/>
              </w:rPr>
              <w:t xml:space="preserve">work up </w:t>
            </w:r>
            <w:r w:rsidRPr="008F078B">
              <w:rPr>
                <w:rFonts w:ascii="Times New Roman" w:hAnsi="Times New Roman" w:cs="Times New Roman"/>
                <w:i/>
                <w:iCs/>
                <w:color w:val="231F20"/>
                <w:sz w:val="20"/>
              </w:rPr>
              <w:t>for the diagnosis of DH</w:t>
            </w:r>
          </w:p>
          <w:p w:rsidR="00C738AF" w:rsidRPr="003310DB" w:rsidRDefault="00C738AF" w:rsidP="00C738AF">
            <w:pPr>
              <w:autoSpaceDE w:val="0"/>
              <w:autoSpaceDN w:val="0"/>
              <w:adjustRightInd w:val="0"/>
              <w:rPr>
                <w:rFonts w:ascii="Times New Roman" w:hAnsi="Times New Roman" w:cs="Times New Roman"/>
                <w:bCs/>
                <w:i/>
                <w:color w:val="231F20"/>
                <w:sz w:val="20"/>
                <w:szCs w:val="18"/>
              </w:rPr>
            </w:pPr>
            <w:r w:rsidRPr="003310DB">
              <w:rPr>
                <w:rFonts w:ascii="Times New Roman" w:hAnsi="Times New Roman" w:cs="Times New Roman"/>
                <w:bCs/>
                <w:i/>
                <w:color w:val="231F20"/>
                <w:sz w:val="20"/>
                <w:szCs w:val="18"/>
              </w:rPr>
              <w:t>1. Skin biopsy</w:t>
            </w:r>
          </w:p>
          <w:p w:rsidR="00C738AF" w:rsidRPr="008221BA" w:rsidRDefault="00C738AF" w:rsidP="00C738AF">
            <w:pPr>
              <w:autoSpaceDE w:val="0"/>
              <w:autoSpaceDN w:val="0"/>
              <w:adjustRightInd w:val="0"/>
              <w:ind w:left="720"/>
              <w:rPr>
                <w:rFonts w:ascii="Times New Roman" w:hAnsi="Times New Roman" w:cs="Times New Roman"/>
                <w:color w:val="231F20"/>
                <w:sz w:val="20"/>
                <w:szCs w:val="18"/>
              </w:rPr>
            </w:pPr>
            <w:r w:rsidRPr="008221BA">
              <w:rPr>
                <w:rFonts w:ascii="Times New Roman" w:hAnsi="Times New Roman" w:cs="Times New Roman"/>
                <w:color w:val="231F20"/>
                <w:sz w:val="20"/>
                <w:szCs w:val="18"/>
              </w:rPr>
              <w:t>i .Histopathology of the lesional skin: neutrophilic microabscesses in dermal papillary tips, subepidermal blister formation</w:t>
            </w:r>
          </w:p>
          <w:p w:rsidR="00C738AF" w:rsidRPr="008221BA" w:rsidRDefault="00C738AF" w:rsidP="00C738AF">
            <w:pPr>
              <w:autoSpaceDE w:val="0"/>
              <w:autoSpaceDN w:val="0"/>
              <w:adjustRightInd w:val="0"/>
              <w:ind w:left="720"/>
              <w:rPr>
                <w:rFonts w:ascii="Times New Roman" w:hAnsi="Times New Roman" w:cs="Times New Roman"/>
                <w:b/>
                <w:bCs/>
                <w:color w:val="231F20"/>
                <w:sz w:val="20"/>
                <w:szCs w:val="18"/>
              </w:rPr>
            </w:pPr>
            <w:r w:rsidRPr="008221BA">
              <w:rPr>
                <w:rFonts w:ascii="Times New Roman" w:hAnsi="Times New Roman" w:cs="Times New Roman"/>
                <w:color w:val="231F20"/>
                <w:sz w:val="20"/>
                <w:szCs w:val="18"/>
              </w:rPr>
              <w:t>ii. Direct immunofluorescence study of healthy perilesional skin: granular immunoglobulin (Ig) A deposits in the basement membrane</w:t>
            </w:r>
            <w:r w:rsidR="003310DB">
              <w:rPr>
                <w:rFonts w:ascii="Times New Roman" w:hAnsi="Times New Roman" w:cs="Times New Roman"/>
                <w:color w:val="231F20"/>
                <w:sz w:val="20"/>
                <w:szCs w:val="18"/>
              </w:rPr>
              <w:t xml:space="preserve"> (</w:t>
            </w:r>
            <w:r w:rsidRPr="003310DB">
              <w:rPr>
                <w:rFonts w:ascii="Times New Roman" w:hAnsi="Times New Roman" w:cs="Times New Roman"/>
                <w:bCs/>
                <w:i/>
                <w:color w:val="231F20"/>
                <w:sz w:val="20"/>
                <w:szCs w:val="18"/>
              </w:rPr>
              <w:t>Gold Standard)</w:t>
            </w:r>
          </w:p>
          <w:p w:rsidR="00C738AF" w:rsidRPr="003310DB" w:rsidRDefault="00C738AF" w:rsidP="00C738AF">
            <w:pPr>
              <w:autoSpaceDE w:val="0"/>
              <w:autoSpaceDN w:val="0"/>
              <w:adjustRightInd w:val="0"/>
              <w:rPr>
                <w:rFonts w:ascii="Times New Roman" w:hAnsi="Times New Roman" w:cs="Times New Roman"/>
                <w:bCs/>
                <w:i/>
                <w:color w:val="231F20"/>
                <w:sz w:val="20"/>
                <w:szCs w:val="18"/>
              </w:rPr>
            </w:pPr>
            <w:r w:rsidRPr="003310DB">
              <w:rPr>
                <w:rFonts w:ascii="Times New Roman" w:hAnsi="Times New Roman" w:cs="Times New Roman"/>
                <w:bCs/>
                <w:i/>
                <w:color w:val="231F20"/>
                <w:sz w:val="20"/>
                <w:szCs w:val="18"/>
              </w:rPr>
              <w:t>2. Immunology study</w:t>
            </w:r>
          </w:p>
          <w:p w:rsidR="00C738AF" w:rsidRPr="008221BA" w:rsidRDefault="00C738AF" w:rsidP="00C738AF">
            <w:pPr>
              <w:autoSpaceDE w:val="0"/>
              <w:autoSpaceDN w:val="0"/>
              <w:adjustRightInd w:val="0"/>
              <w:ind w:left="720"/>
              <w:rPr>
                <w:rFonts w:ascii="Times New Roman" w:hAnsi="Times New Roman" w:cs="Times New Roman"/>
                <w:color w:val="231F20"/>
                <w:sz w:val="20"/>
                <w:szCs w:val="18"/>
              </w:rPr>
            </w:pPr>
            <w:r w:rsidRPr="008221BA">
              <w:rPr>
                <w:rFonts w:ascii="Times New Roman" w:hAnsi="Times New Roman" w:cs="Times New Roman"/>
                <w:color w:val="231F20"/>
                <w:sz w:val="20"/>
                <w:szCs w:val="18"/>
              </w:rPr>
              <w:t>i .Serum IgA antiendomysial/antigliadin antibodies</w:t>
            </w:r>
          </w:p>
          <w:p w:rsidR="00C738AF" w:rsidRPr="008221BA" w:rsidRDefault="00C738AF" w:rsidP="00C738AF">
            <w:pPr>
              <w:autoSpaceDE w:val="0"/>
              <w:autoSpaceDN w:val="0"/>
              <w:adjustRightInd w:val="0"/>
              <w:ind w:left="720"/>
              <w:rPr>
                <w:rFonts w:ascii="Times New Roman" w:hAnsi="Times New Roman" w:cs="Times New Roman"/>
                <w:color w:val="231F20"/>
                <w:sz w:val="20"/>
                <w:szCs w:val="18"/>
              </w:rPr>
            </w:pPr>
            <w:r w:rsidRPr="008221BA">
              <w:rPr>
                <w:rFonts w:ascii="Times New Roman" w:hAnsi="Times New Roman" w:cs="Times New Roman"/>
                <w:color w:val="231F20"/>
                <w:sz w:val="20"/>
                <w:szCs w:val="18"/>
              </w:rPr>
              <w:t>ii. Serum IgA antitransglutaminase antibodies (anti eTG)</w:t>
            </w:r>
          </w:p>
          <w:p w:rsidR="00C738AF" w:rsidRPr="008221BA" w:rsidRDefault="00C738AF" w:rsidP="00C738AF">
            <w:pPr>
              <w:autoSpaceDE w:val="0"/>
              <w:autoSpaceDN w:val="0"/>
              <w:adjustRightInd w:val="0"/>
              <w:ind w:left="720"/>
              <w:rPr>
                <w:rFonts w:ascii="Times New Roman" w:hAnsi="Times New Roman" w:cs="Times New Roman"/>
                <w:color w:val="231F20"/>
                <w:sz w:val="20"/>
                <w:szCs w:val="18"/>
              </w:rPr>
            </w:pPr>
          </w:p>
          <w:p w:rsidR="00C738AF" w:rsidRPr="003310DB" w:rsidRDefault="00C738AF" w:rsidP="00C738AF">
            <w:pPr>
              <w:autoSpaceDE w:val="0"/>
              <w:autoSpaceDN w:val="0"/>
              <w:adjustRightInd w:val="0"/>
              <w:rPr>
                <w:rFonts w:ascii="Times New Roman" w:hAnsi="Times New Roman" w:cs="Times New Roman"/>
                <w:bCs/>
                <w:i/>
                <w:color w:val="231F20"/>
                <w:sz w:val="20"/>
                <w:szCs w:val="18"/>
              </w:rPr>
            </w:pPr>
            <w:r w:rsidRPr="003310DB">
              <w:rPr>
                <w:rFonts w:ascii="Times New Roman" w:hAnsi="Times New Roman" w:cs="Times New Roman"/>
                <w:bCs/>
                <w:i/>
                <w:color w:val="231F20"/>
                <w:sz w:val="20"/>
                <w:szCs w:val="18"/>
              </w:rPr>
              <w:t>3. Class II HLA typing (optional and if available)</w:t>
            </w:r>
          </w:p>
          <w:p w:rsidR="00C738AF" w:rsidRPr="008221BA" w:rsidRDefault="00C738AF" w:rsidP="00C738AF">
            <w:pPr>
              <w:autoSpaceDE w:val="0"/>
              <w:autoSpaceDN w:val="0"/>
              <w:adjustRightInd w:val="0"/>
              <w:ind w:left="720"/>
              <w:rPr>
                <w:rFonts w:ascii="Times New Roman" w:hAnsi="Times New Roman" w:cs="Times New Roman"/>
                <w:color w:val="231F20"/>
                <w:sz w:val="20"/>
                <w:szCs w:val="18"/>
              </w:rPr>
            </w:pPr>
            <w:r w:rsidRPr="008221BA">
              <w:rPr>
                <w:rFonts w:ascii="Times New Roman" w:hAnsi="Times New Roman" w:cs="Times New Roman"/>
                <w:color w:val="231F20"/>
                <w:sz w:val="20"/>
                <w:szCs w:val="18"/>
              </w:rPr>
              <w:t>i. DQ2</w:t>
            </w:r>
          </w:p>
          <w:p w:rsidR="00C738AF" w:rsidRPr="008221BA" w:rsidRDefault="00C738AF" w:rsidP="00C738AF">
            <w:pPr>
              <w:autoSpaceDE w:val="0"/>
              <w:autoSpaceDN w:val="0"/>
              <w:adjustRightInd w:val="0"/>
              <w:ind w:left="720"/>
              <w:rPr>
                <w:rFonts w:ascii="Times New Roman" w:hAnsi="Times New Roman" w:cs="Times New Roman"/>
                <w:color w:val="231F20"/>
                <w:sz w:val="20"/>
                <w:szCs w:val="18"/>
              </w:rPr>
            </w:pPr>
            <w:r w:rsidRPr="008221BA">
              <w:rPr>
                <w:rFonts w:ascii="Times New Roman" w:hAnsi="Times New Roman" w:cs="Times New Roman"/>
                <w:color w:val="231F20"/>
                <w:sz w:val="20"/>
                <w:szCs w:val="18"/>
              </w:rPr>
              <w:t>ii. DQ8</w:t>
            </w:r>
          </w:p>
          <w:p w:rsidR="00C738AF" w:rsidRPr="003310DB" w:rsidRDefault="00C738AF" w:rsidP="00C738AF">
            <w:pPr>
              <w:rPr>
                <w:rFonts w:ascii="Times New Roman" w:hAnsi="Times New Roman" w:cs="Times New Roman"/>
                <w:bCs/>
                <w:i/>
                <w:color w:val="231F20"/>
                <w:sz w:val="20"/>
                <w:szCs w:val="18"/>
              </w:rPr>
            </w:pPr>
            <w:r w:rsidRPr="003310DB">
              <w:rPr>
                <w:rFonts w:ascii="Times New Roman" w:hAnsi="Times New Roman" w:cs="Times New Roman"/>
                <w:bCs/>
                <w:i/>
                <w:color w:val="231F20"/>
                <w:sz w:val="20"/>
                <w:szCs w:val="18"/>
              </w:rPr>
              <w:t>4. Autoimmune screening (if clinically indicated)</w:t>
            </w:r>
          </w:p>
          <w:p w:rsidR="00C738AF" w:rsidRPr="008221BA" w:rsidRDefault="00C738AF" w:rsidP="003310DB">
            <w:pPr>
              <w:rPr>
                <w:rFonts w:ascii="Times New Roman" w:hAnsi="Times New Roman" w:cs="Times New Roman"/>
                <w:b/>
                <w:bCs/>
                <w:color w:val="231F20"/>
                <w:sz w:val="20"/>
                <w:szCs w:val="18"/>
              </w:rPr>
            </w:pPr>
            <w:r w:rsidRPr="008221BA">
              <w:rPr>
                <w:rFonts w:ascii="Times New Roman" w:hAnsi="Times New Roman" w:cs="Times New Roman"/>
                <w:color w:val="231F20"/>
                <w:sz w:val="20"/>
                <w:szCs w:val="18"/>
              </w:rPr>
              <w:t>Free T</w:t>
            </w:r>
            <w:r w:rsidRPr="008221BA">
              <w:rPr>
                <w:rFonts w:ascii="Times New Roman" w:hAnsi="Times New Roman" w:cs="Times New Roman"/>
                <w:color w:val="231F20"/>
                <w:sz w:val="20"/>
                <w:szCs w:val="18"/>
                <w:vertAlign w:val="subscript"/>
              </w:rPr>
              <w:t>4</w:t>
            </w:r>
            <w:r w:rsidRPr="008221BA">
              <w:rPr>
                <w:rFonts w:ascii="Times New Roman" w:hAnsi="Times New Roman" w:cs="Times New Roman"/>
                <w:color w:val="231F20"/>
                <w:sz w:val="20"/>
                <w:szCs w:val="18"/>
              </w:rPr>
              <w:t>, TSH levels, fasting blood sugar levels, ANA titres</w:t>
            </w:r>
          </w:p>
          <w:p w:rsidR="00C738AF" w:rsidRPr="003310DB" w:rsidRDefault="00C738AF" w:rsidP="00C738AF">
            <w:pPr>
              <w:autoSpaceDE w:val="0"/>
              <w:autoSpaceDN w:val="0"/>
              <w:adjustRightInd w:val="0"/>
              <w:rPr>
                <w:rFonts w:ascii="Times New Roman" w:hAnsi="Times New Roman" w:cs="Times New Roman"/>
                <w:bCs/>
                <w:i/>
                <w:color w:val="231F20"/>
                <w:sz w:val="20"/>
                <w:szCs w:val="18"/>
              </w:rPr>
            </w:pPr>
            <w:r w:rsidRPr="003310DB">
              <w:rPr>
                <w:rFonts w:ascii="Times New Roman" w:hAnsi="Times New Roman" w:cs="Times New Roman"/>
                <w:bCs/>
                <w:i/>
                <w:color w:val="231F20"/>
                <w:sz w:val="20"/>
                <w:szCs w:val="18"/>
              </w:rPr>
              <w:t>5. Digestive system study (optional)</w:t>
            </w:r>
          </w:p>
          <w:p w:rsidR="00C738AF" w:rsidRPr="008221BA" w:rsidRDefault="00C738AF" w:rsidP="00C738AF">
            <w:pPr>
              <w:autoSpaceDE w:val="0"/>
              <w:autoSpaceDN w:val="0"/>
              <w:adjustRightInd w:val="0"/>
              <w:ind w:left="720"/>
              <w:rPr>
                <w:rFonts w:ascii="Times New Roman" w:hAnsi="Times New Roman" w:cs="Times New Roman"/>
                <w:color w:val="231F20"/>
                <w:sz w:val="20"/>
                <w:szCs w:val="18"/>
              </w:rPr>
            </w:pPr>
            <w:r w:rsidRPr="008221BA">
              <w:rPr>
                <w:rFonts w:ascii="Times New Roman" w:hAnsi="Times New Roman" w:cs="Times New Roman"/>
                <w:color w:val="231F20"/>
                <w:sz w:val="20"/>
                <w:szCs w:val="18"/>
              </w:rPr>
              <w:t>i. Malabsorption studies (Serum iron, B12, folic acid)</w:t>
            </w:r>
          </w:p>
          <w:p w:rsidR="00C738AF" w:rsidRPr="003310DB" w:rsidRDefault="00C738AF" w:rsidP="003310DB">
            <w:pPr>
              <w:ind w:left="720"/>
              <w:rPr>
                <w:rFonts w:ascii="Times New Roman" w:hAnsi="Times New Roman" w:cs="Times New Roman"/>
                <w:color w:val="231F20"/>
                <w:sz w:val="20"/>
                <w:szCs w:val="18"/>
              </w:rPr>
            </w:pPr>
            <w:r w:rsidRPr="008221BA">
              <w:rPr>
                <w:rFonts w:ascii="Times New Roman" w:hAnsi="Times New Roman" w:cs="Times New Roman"/>
                <w:color w:val="231F20"/>
                <w:sz w:val="20"/>
                <w:szCs w:val="18"/>
              </w:rPr>
              <w:t>ii. Small bowel biopsy (to see villous atrophy)</w:t>
            </w:r>
          </w:p>
        </w:tc>
      </w:tr>
    </w:tbl>
    <w:p w:rsidR="003310DB" w:rsidRDefault="003310DB" w:rsidP="00670BC6">
      <w:pPr>
        <w:spacing w:before="100" w:beforeAutospacing="1" w:after="100" w:afterAutospacing="1" w:line="288" w:lineRule="auto"/>
        <w:jc w:val="both"/>
        <w:rPr>
          <w:rFonts w:ascii="Times New Roman" w:hAnsi="Times New Roman" w:cs="Times New Roman"/>
          <w:color w:val="000000"/>
          <w:szCs w:val="22"/>
        </w:rPr>
      </w:pPr>
      <w:r w:rsidRPr="00B86C86">
        <w:rPr>
          <w:rFonts w:ascii="Times New Roman" w:hAnsi="Times New Roman" w:cs="Times New Roman"/>
          <w:color w:val="000000"/>
          <w:szCs w:val="22"/>
        </w:rPr>
        <w:t>clinically indicated, especially in patients with suspicious symptoms, such as joint pain or photosensitivity.</w:t>
      </w:r>
    </w:p>
    <w:p w:rsidR="00B86C86" w:rsidRPr="00B86C86" w:rsidRDefault="00C738AF" w:rsidP="00B86C86">
      <w:pPr>
        <w:spacing w:before="100" w:beforeAutospacing="1" w:after="100" w:afterAutospacing="1" w:line="288" w:lineRule="auto"/>
        <w:rPr>
          <w:rFonts w:ascii="Times New Roman" w:hAnsi="Times New Roman" w:cs="Times New Roman"/>
          <w:b/>
          <w:bCs/>
          <w:color w:val="231F20"/>
          <w:szCs w:val="22"/>
        </w:rPr>
      </w:pPr>
      <w:r>
        <w:rPr>
          <w:rFonts w:ascii="Times New Roman" w:hAnsi="Times New Roman" w:cs="Times New Roman"/>
          <w:b/>
          <w:bCs/>
          <w:color w:val="231F20"/>
          <w:szCs w:val="22"/>
        </w:rPr>
        <w:t>Differential d</w:t>
      </w:r>
      <w:r w:rsidR="00B86C86" w:rsidRPr="00B86C86">
        <w:rPr>
          <w:rFonts w:ascii="Times New Roman" w:hAnsi="Times New Roman" w:cs="Times New Roman"/>
          <w:b/>
          <w:bCs/>
          <w:color w:val="231F20"/>
          <w:szCs w:val="22"/>
        </w:rPr>
        <w:t>iagnosis</w:t>
      </w:r>
    </w:p>
    <w:p w:rsidR="00B86C86" w:rsidRPr="00B86C86" w:rsidRDefault="00B86C86" w:rsidP="00B86C86">
      <w:pPr>
        <w:autoSpaceDE w:val="0"/>
        <w:autoSpaceDN w:val="0"/>
        <w:adjustRightInd w:val="0"/>
        <w:spacing w:before="100" w:beforeAutospacing="1" w:after="100" w:afterAutospacing="1" w:line="288" w:lineRule="auto"/>
        <w:jc w:val="both"/>
        <w:rPr>
          <w:rFonts w:ascii="Times New Roman" w:hAnsi="Times New Roman" w:cs="Times New Roman"/>
          <w:color w:val="231F20"/>
          <w:szCs w:val="22"/>
        </w:rPr>
      </w:pPr>
      <w:r w:rsidRPr="00B86C86">
        <w:rPr>
          <w:rFonts w:ascii="Times New Roman" w:hAnsi="Times New Roman" w:cs="Times New Roman"/>
          <w:color w:val="231F20"/>
          <w:szCs w:val="22"/>
        </w:rPr>
        <w:t>The differential diagnosis should include scabies, atopic eczema, contact eczema, chronic prurigo, urticaria, popular urticaria and other autoimmune blistering diseases such as linear IgA dermatosis and bullous pemphigoid. In general, a diagnosis of DH can be made with ease and certainty based on histopathology and DIF findings.</w:t>
      </w:r>
    </w:p>
    <w:p w:rsidR="00B86C86" w:rsidRPr="00B86C86" w:rsidRDefault="00B86C86" w:rsidP="00B86C86">
      <w:pPr>
        <w:autoSpaceDE w:val="0"/>
        <w:autoSpaceDN w:val="0"/>
        <w:adjustRightInd w:val="0"/>
        <w:spacing w:before="100" w:beforeAutospacing="1" w:after="100" w:afterAutospacing="1" w:line="288" w:lineRule="auto"/>
        <w:jc w:val="both"/>
        <w:rPr>
          <w:rFonts w:ascii="Times New Roman" w:hAnsi="Times New Roman" w:cs="Times New Roman"/>
          <w:b/>
          <w:bCs/>
          <w:color w:val="231F20"/>
          <w:szCs w:val="22"/>
        </w:rPr>
      </w:pPr>
      <w:r w:rsidRPr="00B86C86">
        <w:rPr>
          <w:rFonts w:ascii="Times New Roman" w:hAnsi="Times New Roman" w:cs="Times New Roman"/>
          <w:b/>
          <w:bCs/>
          <w:color w:val="231F20"/>
          <w:szCs w:val="22"/>
        </w:rPr>
        <w:t>Management</w:t>
      </w:r>
    </w:p>
    <w:p w:rsidR="00B86C86" w:rsidRPr="00B86C86" w:rsidRDefault="00B86C86" w:rsidP="00B86C86">
      <w:pPr>
        <w:autoSpaceDE w:val="0"/>
        <w:autoSpaceDN w:val="0"/>
        <w:adjustRightInd w:val="0"/>
        <w:spacing w:before="100" w:beforeAutospacing="1" w:after="100" w:afterAutospacing="1" w:line="288" w:lineRule="auto"/>
        <w:jc w:val="both"/>
        <w:rPr>
          <w:rFonts w:ascii="Times New Roman" w:hAnsi="Times New Roman" w:cs="Times New Roman"/>
          <w:color w:val="000066"/>
          <w:szCs w:val="22"/>
        </w:rPr>
      </w:pPr>
      <w:r w:rsidRPr="00B86C86">
        <w:rPr>
          <w:rFonts w:ascii="Times New Roman" w:hAnsi="Times New Roman" w:cs="Times New Roman"/>
          <w:color w:val="000000"/>
          <w:szCs w:val="22"/>
        </w:rPr>
        <w:t>The cornerstone of DH management is the gluten free diet (GFD). Strict adherence to a GFD leads to the resolution of skin disease and an improvement in bowel pathology</w:t>
      </w:r>
      <w:r w:rsidR="00D458CA">
        <w:rPr>
          <w:rFonts w:ascii="Times New Roman" w:hAnsi="Times New Roman" w:cs="Times New Roman"/>
          <w:color w:val="000000"/>
          <w:szCs w:val="22"/>
        </w:rPr>
        <w:t>.</w:t>
      </w:r>
      <w:r w:rsidRPr="00D458CA">
        <w:rPr>
          <w:rFonts w:ascii="Times New Roman" w:hAnsi="Times New Roman" w:cs="Times New Roman"/>
          <w:color w:val="000000"/>
          <w:sz w:val="18"/>
          <w:szCs w:val="22"/>
          <w:vertAlign w:val="superscript"/>
        </w:rPr>
        <w:t>34,35,36,37</w:t>
      </w:r>
    </w:p>
    <w:p w:rsidR="00B86C86" w:rsidRPr="00670BC6" w:rsidRDefault="00B86C86" w:rsidP="00B86C86">
      <w:pPr>
        <w:autoSpaceDE w:val="0"/>
        <w:autoSpaceDN w:val="0"/>
        <w:adjustRightInd w:val="0"/>
        <w:spacing w:before="100" w:beforeAutospacing="1" w:after="100" w:afterAutospacing="1" w:line="288" w:lineRule="auto"/>
        <w:jc w:val="both"/>
        <w:rPr>
          <w:rFonts w:ascii="Times New Roman" w:hAnsi="Times New Roman" w:cs="Times New Roman"/>
          <w:b/>
          <w:bCs/>
          <w:i/>
          <w:szCs w:val="22"/>
        </w:rPr>
      </w:pPr>
      <w:r w:rsidRPr="00670BC6">
        <w:rPr>
          <w:rFonts w:ascii="Times New Roman" w:hAnsi="Times New Roman" w:cs="Times New Roman"/>
          <w:b/>
          <w:bCs/>
          <w:i/>
          <w:szCs w:val="22"/>
        </w:rPr>
        <w:lastRenderedPageBreak/>
        <w:t xml:space="preserve">Gluten </w:t>
      </w:r>
      <w:r w:rsidR="00D458CA" w:rsidRPr="00670BC6">
        <w:rPr>
          <w:rFonts w:ascii="Times New Roman" w:hAnsi="Times New Roman" w:cs="Times New Roman"/>
          <w:b/>
          <w:bCs/>
          <w:i/>
          <w:szCs w:val="22"/>
        </w:rPr>
        <w:t>f</w:t>
      </w:r>
      <w:r w:rsidRPr="00670BC6">
        <w:rPr>
          <w:rFonts w:ascii="Times New Roman" w:hAnsi="Times New Roman" w:cs="Times New Roman"/>
          <w:b/>
          <w:bCs/>
          <w:i/>
          <w:szCs w:val="22"/>
        </w:rPr>
        <w:t xml:space="preserve">ree </w:t>
      </w:r>
      <w:r w:rsidR="00D458CA" w:rsidRPr="00670BC6">
        <w:rPr>
          <w:rFonts w:ascii="Times New Roman" w:hAnsi="Times New Roman" w:cs="Times New Roman"/>
          <w:b/>
          <w:bCs/>
          <w:i/>
          <w:szCs w:val="22"/>
        </w:rPr>
        <w:t>d</w:t>
      </w:r>
      <w:r w:rsidRPr="00670BC6">
        <w:rPr>
          <w:rFonts w:ascii="Times New Roman" w:hAnsi="Times New Roman" w:cs="Times New Roman"/>
          <w:b/>
          <w:bCs/>
          <w:i/>
          <w:szCs w:val="22"/>
        </w:rPr>
        <w:t>iet</w:t>
      </w:r>
    </w:p>
    <w:p w:rsidR="00B86C86" w:rsidRPr="00B86C86" w:rsidRDefault="00B86C86" w:rsidP="00B86C86">
      <w:pPr>
        <w:autoSpaceDE w:val="0"/>
        <w:autoSpaceDN w:val="0"/>
        <w:adjustRightInd w:val="0"/>
        <w:spacing w:before="100" w:beforeAutospacing="1" w:after="100" w:afterAutospacing="1" w:line="288" w:lineRule="auto"/>
        <w:jc w:val="both"/>
        <w:rPr>
          <w:rFonts w:ascii="Times New Roman" w:hAnsi="Times New Roman" w:cs="Times New Roman"/>
          <w:color w:val="231F20"/>
          <w:szCs w:val="22"/>
        </w:rPr>
      </w:pPr>
      <w:r w:rsidRPr="00B86C86">
        <w:rPr>
          <w:rFonts w:ascii="Times New Roman" w:hAnsi="Times New Roman" w:cs="Times New Roman"/>
          <w:color w:val="231F20"/>
          <w:szCs w:val="22"/>
        </w:rPr>
        <w:t xml:space="preserve">A gluten free diet </w:t>
      </w:r>
      <w:r w:rsidR="00E15B1D">
        <w:rPr>
          <w:rFonts w:ascii="Times New Roman" w:hAnsi="Times New Roman" w:cs="Times New Roman"/>
          <w:color w:val="231F20"/>
          <w:szCs w:val="22"/>
        </w:rPr>
        <w:t xml:space="preserve">(GFD) </w:t>
      </w:r>
      <w:r w:rsidRPr="00B86C86">
        <w:rPr>
          <w:rFonts w:ascii="Times New Roman" w:hAnsi="Times New Roman" w:cs="Times New Roman"/>
          <w:color w:val="231F20"/>
          <w:szCs w:val="22"/>
        </w:rPr>
        <w:t>is the treatment of choice in DH and absolutely essential in all patients with DH</w:t>
      </w:r>
      <w:r w:rsidR="00EC4B29">
        <w:rPr>
          <w:rFonts w:ascii="Times New Roman" w:hAnsi="Times New Roman" w:cs="Times New Roman"/>
          <w:color w:val="231F20"/>
          <w:szCs w:val="22"/>
        </w:rPr>
        <w:t xml:space="preserve"> (</w:t>
      </w:r>
      <w:r w:rsidR="00EC4B29" w:rsidRPr="00EC4B29">
        <w:rPr>
          <w:rFonts w:ascii="Times New Roman" w:hAnsi="Times New Roman" w:cs="Times New Roman"/>
          <w:b/>
          <w:color w:val="231F20"/>
          <w:szCs w:val="22"/>
        </w:rPr>
        <w:t>Table 1</w:t>
      </w:r>
      <w:r w:rsidR="00EC4B29">
        <w:rPr>
          <w:rFonts w:ascii="Times New Roman" w:hAnsi="Times New Roman" w:cs="Times New Roman"/>
          <w:color w:val="231F20"/>
          <w:szCs w:val="22"/>
        </w:rPr>
        <w:t>)</w:t>
      </w:r>
      <w:r w:rsidRPr="00B86C86">
        <w:rPr>
          <w:rFonts w:ascii="Times New Roman" w:hAnsi="Times New Roman" w:cs="Times New Roman"/>
          <w:color w:val="231F20"/>
          <w:szCs w:val="22"/>
        </w:rPr>
        <w:t>. It is effective against skin manifestations and digestive symptoms if these exist, although improvement may not be seen until 1 to 2 years after the elimination of gluten from the patient’s diet. Wheat, barley, and rye and all kind of products made from them must be eliminated completely, but rice, corn, and pure oats are allowed</w:t>
      </w:r>
      <w:r w:rsidR="003B520A">
        <w:rPr>
          <w:rFonts w:ascii="Times New Roman" w:hAnsi="Times New Roman" w:cs="Times New Roman"/>
          <w:color w:val="231F20"/>
          <w:szCs w:val="22"/>
        </w:rPr>
        <w:t>.</w:t>
      </w:r>
      <w:r w:rsidRPr="003B520A">
        <w:rPr>
          <w:rFonts w:ascii="Times New Roman" w:hAnsi="Times New Roman" w:cs="Times New Roman"/>
          <w:color w:val="231F20"/>
          <w:sz w:val="18"/>
          <w:szCs w:val="22"/>
          <w:vertAlign w:val="superscript"/>
        </w:rPr>
        <w:t>38</w:t>
      </w:r>
      <w:r w:rsidRPr="00B86C86">
        <w:rPr>
          <w:rFonts w:ascii="Times New Roman" w:hAnsi="Times New Roman" w:cs="Times New Roman"/>
          <w:color w:val="231F20"/>
          <w:szCs w:val="22"/>
        </w:rPr>
        <w:t xml:space="preserve"> </w:t>
      </w:r>
      <w:r w:rsidRPr="00B86C86">
        <w:rPr>
          <w:rFonts w:ascii="Times New Roman" w:hAnsi="Times New Roman" w:cs="Times New Roman"/>
          <w:szCs w:val="22"/>
        </w:rPr>
        <w:t>Consultation with a dietician is recommended, because the maintenance of a GFD can be difficult and requires a great deal of commitment on the part of the patient.</w:t>
      </w:r>
      <w:r w:rsidRPr="00B86C86">
        <w:rPr>
          <w:rFonts w:ascii="Times New Roman" w:hAnsi="Times New Roman" w:cs="Times New Roman"/>
          <w:color w:val="231F20"/>
          <w:szCs w:val="22"/>
        </w:rPr>
        <w:t xml:space="preserve"> The diet must be maintained for life as the vast majority of patients with DH experience a resurgence of symptoms when they reintroduce gluten into their diet. Strict long</w:t>
      </w:r>
      <w:r w:rsidR="00EC4B29">
        <w:rPr>
          <w:rFonts w:ascii="Times New Roman" w:hAnsi="Times New Roman" w:cs="Times New Roman"/>
          <w:color w:val="231F20"/>
          <w:szCs w:val="22"/>
        </w:rPr>
        <w:t>-</w:t>
      </w:r>
      <w:r w:rsidRPr="00B86C86">
        <w:rPr>
          <w:rFonts w:ascii="Times New Roman" w:hAnsi="Times New Roman" w:cs="Times New Roman"/>
          <w:color w:val="231F20"/>
          <w:szCs w:val="22"/>
        </w:rPr>
        <w:t>term adherence to a gluten free diet has the following benefits: a sensation of general well</w:t>
      </w:r>
      <w:r w:rsidR="003B520A">
        <w:rPr>
          <w:rFonts w:ascii="Times New Roman" w:hAnsi="Times New Roman" w:cs="Times New Roman"/>
          <w:color w:val="231F20"/>
          <w:szCs w:val="22"/>
        </w:rPr>
        <w:t>-</w:t>
      </w:r>
      <w:r w:rsidRPr="00B86C86">
        <w:rPr>
          <w:rFonts w:ascii="Times New Roman" w:hAnsi="Times New Roman" w:cs="Times New Roman"/>
          <w:color w:val="231F20"/>
          <w:szCs w:val="22"/>
        </w:rPr>
        <w:t>being, a reduced need for medication, a reduced risk of intestinal lymphomas, and resolution of the skin rash and signs and symptoms of enteropathy</w:t>
      </w:r>
      <w:r w:rsidR="003B520A">
        <w:rPr>
          <w:rFonts w:ascii="Times New Roman" w:hAnsi="Times New Roman" w:cs="Times New Roman"/>
          <w:color w:val="231F20"/>
          <w:szCs w:val="22"/>
        </w:rPr>
        <w:t>.</w:t>
      </w:r>
      <w:r w:rsidRPr="003B520A">
        <w:rPr>
          <w:rFonts w:ascii="Times New Roman" w:hAnsi="Times New Roman" w:cs="Times New Roman"/>
          <w:color w:val="231F20"/>
          <w:sz w:val="18"/>
          <w:szCs w:val="22"/>
          <w:vertAlign w:val="superscript"/>
        </w:rPr>
        <w:t>39</w:t>
      </w:r>
    </w:p>
    <w:p w:rsidR="00B86C86" w:rsidRPr="00670BC6" w:rsidRDefault="00B86C86" w:rsidP="00B86C86">
      <w:pPr>
        <w:autoSpaceDE w:val="0"/>
        <w:autoSpaceDN w:val="0"/>
        <w:adjustRightInd w:val="0"/>
        <w:spacing w:before="100" w:beforeAutospacing="1" w:after="100" w:afterAutospacing="1" w:line="288" w:lineRule="auto"/>
        <w:rPr>
          <w:rFonts w:ascii="Times New Roman" w:hAnsi="Times New Roman" w:cs="Times New Roman"/>
          <w:b/>
          <w:bCs/>
          <w:i/>
          <w:szCs w:val="22"/>
        </w:rPr>
      </w:pPr>
      <w:r w:rsidRPr="00670BC6">
        <w:rPr>
          <w:rFonts w:ascii="Times New Roman" w:hAnsi="Times New Roman" w:cs="Times New Roman"/>
          <w:b/>
          <w:bCs/>
          <w:i/>
          <w:szCs w:val="22"/>
        </w:rPr>
        <w:t>Dapsone</w:t>
      </w:r>
    </w:p>
    <w:p w:rsidR="00E15B1D" w:rsidRDefault="00B86C86" w:rsidP="00E15B1D">
      <w:pPr>
        <w:autoSpaceDE w:val="0"/>
        <w:autoSpaceDN w:val="0"/>
        <w:adjustRightInd w:val="0"/>
        <w:spacing w:before="100" w:beforeAutospacing="1" w:after="100" w:afterAutospacing="1" w:line="288" w:lineRule="auto"/>
        <w:jc w:val="both"/>
        <w:rPr>
          <w:rFonts w:ascii="Times New Roman" w:hAnsi="Times New Roman" w:cs="Times New Roman"/>
          <w:color w:val="000000"/>
          <w:szCs w:val="22"/>
        </w:rPr>
      </w:pPr>
      <w:r w:rsidRPr="00B86C86">
        <w:rPr>
          <w:rFonts w:ascii="Times New Roman" w:hAnsi="Times New Roman" w:cs="Times New Roman"/>
          <w:color w:val="000000"/>
          <w:szCs w:val="22"/>
        </w:rPr>
        <w:t>Strict GFD does not lead to a rapid resolution of itching and inflammatory condition of skin. It may take months to year to cause its symptomatic effects and addition of a medication is necessary to achieve a rapid control over symptoms. Sulfones, such as dapsone, sulfapyridine or sulphasalazine, rapidly suppress the symptoms of DH.</w:t>
      </w:r>
      <w:r w:rsidRPr="00B86C86">
        <w:rPr>
          <w:rFonts w:ascii="Times New Roman" w:hAnsi="Times New Roman" w:cs="Times New Roman"/>
          <w:color w:val="000066"/>
          <w:szCs w:val="22"/>
        </w:rPr>
        <w:t xml:space="preserve"> </w:t>
      </w:r>
      <w:r w:rsidRPr="00B86C86">
        <w:rPr>
          <w:rFonts w:ascii="Times New Roman" w:hAnsi="Times New Roman" w:cs="Times New Roman"/>
          <w:color w:val="000000"/>
          <w:szCs w:val="22"/>
        </w:rPr>
        <w:t>Dapsone has remarkable anti</w:t>
      </w:r>
      <w:r w:rsidR="003B520A">
        <w:rPr>
          <w:rFonts w:ascii="Times New Roman" w:hAnsi="Times New Roman" w:cs="Times New Roman"/>
          <w:color w:val="000000"/>
          <w:szCs w:val="22"/>
        </w:rPr>
        <w:t>-</w:t>
      </w:r>
      <w:r w:rsidRPr="00B86C86">
        <w:rPr>
          <w:rFonts w:ascii="Times New Roman" w:hAnsi="Times New Roman" w:cs="Times New Roman"/>
          <w:color w:val="000000"/>
          <w:szCs w:val="22"/>
        </w:rPr>
        <w:t>inflammatory properties and inhibits neutrophil recruitment via chemotaxis and also suppresses neutrophil mediated tissue injury</w:t>
      </w:r>
      <w:r w:rsidR="003B520A">
        <w:rPr>
          <w:rFonts w:ascii="Times New Roman" w:hAnsi="Times New Roman" w:cs="Times New Roman"/>
          <w:color w:val="000000"/>
          <w:szCs w:val="22"/>
        </w:rPr>
        <w:t>.</w:t>
      </w:r>
      <w:r w:rsidRPr="003B520A">
        <w:rPr>
          <w:rFonts w:ascii="Times New Roman" w:hAnsi="Times New Roman" w:cs="Times New Roman"/>
          <w:color w:val="000000"/>
          <w:sz w:val="18"/>
          <w:szCs w:val="22"/>
          <w:vertAlign w:val="superscript"/>
        </w:rPr>
        <w:t>41</w:t>
      </w:r>
      <w:r w:rsidRPr="00B86C86">
        <w:rPr>
          <w:rFonts w:ascii="Times New Roman" w:hAnsi="Times New Roman" w:cs="Times New Roman"/>
          <w:color w:val="000066"/>
          <w:szCs w:val="22"/>
        </w:rPr>
        <w:t xml:space="preserve"> S</w:t>
      </w:r>
      <w:r w:rsidRPr="00B86C86">
        <w:rPr>
          <w:rFonts w:ascii="Times New Roman" w:hAnsi="Times New Roman" w:cs="Times New Roman"/>
          <w:color w:val="000000"/>
          <w:szCs w:val="22"/>
        </w:rPr>
        <w:t xml:space="preserve">ymptoms of DH usually resolve within </w:t>
      </w:r>
    </w:p>
    <w:p w:rsidR="00E15B1D" w:rsidRDefault="00E15B1D" w:rsidP="00E15B1D">
      <w:pPr>
        <w:autoSpaceDE w:val="0"/>
        <w:autoSpaceDN w:val="0"/>
        <w:adjustRightInd w:val="0"/>
        <w:spacing w:after="0" w:line="240" w:lineRule="auto"/>
        <w:jc w:val="both"/>
        <w:rPr>
          <w:rFonts w:ascii="Times New Roman" w:hAnsi="Times New Roman" w:cs="Times New Roman"/>
          <w:color w:val="000000"/>
          <w:sz w:val="20"/>
          <w:szCs w:val="22"/>
        </w:rPr>
        <w:sectPr w:rsidR="00E15B1D" w:rsidSect="00B86C86">
          <w:type w:val="continuous"/>
          <w:pgSz w:w="12240" w:h="15840"/>
          <w:pgMar w:top="1440" w:right="1440" w:bottom="1440" w:left="1440" w:header="708" w:footer="708" w:gutter="0"/>
          <w:cols w:num="2" w:space="708"/>
          <w:docGrid w:linePitch="360"/>
        </w:sectPr>
      </w:pPr>
    </w:p>
    <w:p w:rsidR="00053768" w:rsidRPr="00E15B1D" w:rsidRDefault="00053768" w:rsidP="00053768">
      <w:pPr>
        <w:autoSpaceDE w:val="0"/>
        <w:autoSpaceDN w:val="0"/>
        <w:adjustRightInd w:val="0"/>
        <w:spacing w:after="0" w:line="240" w:lineRule="auto"/>
        <w:rPr>
          <w:rFonts w:ascii="Times New Roman" w:hAnsi="Times New Roman" w:cs="Times New Roman"/>
          <w:iCs/>
          <w:color w:val="231F20"/>
          <w:sz w:val="20"/>
        </w:rPr>
      </w:pPr>
      <w:r w:rsidRPr="00E15B1D">
        <w:rPr>
          <w:rFonts w:ascii="Times New Roman" w:hAnsi="Times New Roman" w:cs="Times New Roman"/>
          <w:b/>
          <w:iCs/>
          <w:color w:val="231F20"/>
          <w:sz w:val="20"/>
        </w:rPr>
        <w:lastRenderedPageBreak/>
        <w:t>Table</w:t>
      </w:r>
      <w:r>
        <w:rPr>
          <w:rFonts w:ascii="Times New Roman" w:hAnsi="Times New Roman" w:cs="Times New Roman"/>
          <w:b/>
          <w:iCs/>
          <w:color w:val="231F20"/>
          <w:sz w:val="20"/>
        </w:rPr>
        <w:t xml:space="preserve"> </w:t>
      </w:r>
      <w:r w:rsidR="00EC4B29">
        <w:rPr>
          <w:rFonts w:ascii="Times New Roman" w:hAnsi="Times New Roman" w:cs="Times New Roman"/>
          <w:b/>
          <w:iCs/>
          <w:color w:val="231F20"/>
          <w:sz w:val="20"/>
        </w:rPr>
        <w:t>1</w:t>
      </w:r>
      <w:r w:rsidRPr="00E15B1D">
        <w:rPr>
          <w:rFonts w:ascii="Times New Roman" w:hAnsi="Times New Roman" w:cs="Times New Roman"/>
          <w:iCs/>
          <w:color w:val="231F20"/>
          <w:sz w:val="20"/>
        </w:rPr>
        <w:t xml:space="preserve"> Diet in </w:t>
      </w:r>
      <w:r>
        <w:rPr>
          <w:rFonts w:ascii="Times New Roman" w:hAnsi="Times New Roman" w:cs="Times New Roman"/>
          <w:iCs/>
          <w:color w:val="231F20"/>
          <w:sz w:val="20"/>
        </w:rPr>
        <w:t>d</w:t>
      </w:r>
      <w:r w:rsidRPr="00E15B1D">
        <w:rPr>
          <w:rFonts w:ascii="Times New Roman" w:hAnsi="Times New Roman" w:cs="Times New Roman"/>
          <w:iCs/>
          <w:color w:val="231F20"/>
          <w:sz w:val="20"/>
        </w:rPr>
        <w:t>ermatitis herpetiformis</w:t>
      </w:r>
      <w:r>
        <w:rPr>
          <w:rFonts w:ascii="Times New Roman" w:hAnsi="Times New Roman" w:cs="Times New Roman"/>
          <w:iCs/>
          <w:color w:val="231F20"/>
          <w:sz w:val="20"/>
        </w:rPr>
        <w:t xml:space="preserve"> [</w:t>
      </w:r>
      <w:r w:rsidRPr="00E15B1D">
        <w:rPr>
          <w:rFonts w:ascii="Times New Roman" w:hAnsi="Times New Roman" w:cs="Times New Roman"/>
          <w:iCs/>
          <w:color w:val="231F20"/>
          <w:sz w:val="20"/>
        </w:rPr>
        <w:t>40]</w:t>
      </w:r>
    </w:p>
    <w:tbl>
      <w:tblPr>
        <w:tblStyle w:val="TableGrid"/>
        <w:tblW w:w="0" w:type="auto"/>
        <w:tblLook w:val="04A0" w:firstRow="1" w:lastRow="0" w:firstColumn="1" w:lastColumn="0" w:noHBand="0" w:noVBand="1"/>
      </w:tblPr>
      <w:tblGrid>
        <w:gridCol w:w="3213"/>
        <w:gridCol w:w="6255"/>
      </w:tblGrid>
      <w:tr w:rsidR="00053768" w:rsidRPr="008F078B" w:rsidTr="00053768">
        <w:trPr>
          <w:trHeight w:val="215"/>
        </w:trPr>
        <w:tc>
          <w:tcPr>
            <w:tcW w:w="3213" w:type="dxa"/>
          </w:tcPr>
          <w:p w:rsidR="00053768" w:rsidRPr="00E15B1D" w:rsidRDefault="00053768" w:rsidP="001757CA">
            <w:pPr>
              <w:autoSpaceDE w:val="0"/>
              <w:autoSpaceDN w:val="0"/>
              <w:adjustRightInd w:val="0"/>
              <w:rPr>
                <w:rFonts w:ascii="Times New Roman" w:hAnsi="Times New Roman" w:cs="Times New Roman"/>
                <w:bCs/>
                <w:i/>
                <w:color w:val="231F20"/>
                <w:sz w:val="20"/>
              </w:rPr>
            </w:pPr>
            <w:r w:rsidRPr="00E15B1D">
              <w:rPr>
                <w:rFonts w:ascii="Times New Roman" w:hAnsi="Times New Roman" w:cs="Times New Roman"/>
                <w:bCs/>
                <w:i/>
                <w:color w:val="231F20"/>
                <w:sz w:val="20"/>
              </w:rPr>
              <w:t>Food items allowed</w:t>
            </w:r>
          </w:p>
        </w:tc>
        <w:tc>
          <w:tcPr>
            <w:tcW w:w="6255" w:type="dxa"/>
          </w:tcPr>
          <w:p w:rsidR="00053768" w:rsidRPr="00E15B1D" w:rsidRDefault="00053768" w:rsidP="001757CA">
            <w:pPr>
              <w:autoSpaceDE w:val="0"/>
              <w:autoSpaceDN w:val="0"/>
              <w:adjustRightInd w:val="0"/>
              <w:rPr>
                <w:rFonts w:ascii="Times New Roman" w:hAnsi="Times New Roman" w:cs="Times New Roman"/>
                <w:bCs/>
                <w:i/>
                <w:color w:val="231F20"/>
                <w:sz w:val="20"/>
              </w:rPr>
            </w:pPr>
            <w:r w:rsidRPr="00E15B1D">
              <w:rPr>
                <w:rFonts w:ascii="Times New Roman" w:hAnsi="Times New Roman" w:cs="Times New Roman"/>
                <w:bCs/>
                <w:i/>
                <w:color w:val="231F20"/>
                <w:sz w:val="20"/>
              </w:rPr>
              <w:t>Food items to avoid</w:t>
            </w:r>
          </w:p>
        </w:tc>
      </w:tr>
      <w:tr w:rsidR="00053768" w:rsidRPr="008F078B" w:rsidTr="00053768">
        <w:trPr>
          <w:trHeight w:val="3500"/>
        </w:trPr>
        <w:tc>
          <w:tcPr>
            <w:tcW w:w="3213" w:type="dxa"/>
          </w:tcPr>
          <w:p w:rsidR="00053768" w:rsidRPr="008F078B" w:rsidRDefault="00053768" w:rsidP="001757CA">
            <w:pPr>
              <w:pStyle w:val="ListParagraph"/>
              <w:numPr>
                <w:ilvl w:val="0"/>
                <w:numId w:val="3"/>
              </w:numPr>
              <w:autoSpaceDE w:val="0"/>
              <w:autoSpaceDN w:val="0"/>
              <w:adjustRightInd w:val="0"/>
              <w:rPr>
                <w:rFonts w:ascii="Times New Roman" w:hAnsi="Times New Roman" w:cs="Times New Roman"/>
                <w:color w:val="231F20"/>
                <w:sz w:val="20"/>
              </w:rPr>
            </w:pPr>
            <w:r w:rsidRPr="008F078B">
              <w:rPr>
                <w:rFonts w:ascii="Times New Roman" w:hAnsi="Times New Roman" w:cs="Times New Roman"/>
                <w:color w:val="231F20"/>
                <w:sz w:val="20"/>
              </w:rPr>
              <w:t>Rice, rice flour</w:t>
            </w:r>
          </w:p>
          <w:p w:rsidR="00053768" w:rsidRPr="008F078B" w:rsidRDefault="00053768" w:rsidP="001757CA">
            <w:pPr>
              <w:pStyle w:val="ListParagraph"/>
              <w:numPr>
                <w:ilvl w:val="0"/>
                <w:numId w:val="3"/>
              </w:numPr>
              <w:autoSpaceDE w:val="0"/>
              <w:autoSpaceDN w:val="0"/>
              <w:adjustRightInd w:val="0"/>
              <w:rPr>
                <w:rFonts w:ascii="Times New Roman" w:hAnsi="Times New Roman" w:cs="Times New Roman"/>
                <w:color w:val="231F20"/>
                <w:sz w:val="20"/>
              </w:rPr>
            </w:pPr>
            <w:r w:rsidRPr="008F078B">
              <w:rPr>
                <w:rFonts w:ascii="Times New Roman" w:hAnsi="Times New Roman" w:cs="Times New Roman"/>
                <w:color w:val="231F20"/>
                <w:sz w:val="20"/>
              </w:rPr>
              <w:t>Corn, corn flour</w:t>
            </w:r>
          </w:p>
          <w:p w:rsidR="00053768" w:rsidRPr="008F078B" w:rsidRDefault="00053768" w:rsidP="001757CA">
            <w:pPr>
              <w:pStyle w:val="ListParagraph"/>
              <w:numPr>
                <w:ilvl w:val="0"/>
                <w:numId w:val="3"/>
              </w:numPr>
              <w:autoSpaceDE w:val="0"/>
              <w:autoSpaceDN w:val="0"/>
              <w:adjustRightInd w:val="0"/>
              <w:rPr>
                <w:rFonts w:ascii="Times New Roman" w:hAnsi="Times New Roman" w:cs="Times New Roman"/>
                <w:color w:val="231F20"/>
                <w:sz w:val="20"/>
              </w:rPr>
            </w:pPr>
            <w:r w:rsidRPr="008F078B">
              <w:rPr>
                <w:rFonts w:ascii="Times New Roman" w:hAnsi="Times New Roman" w:cs="Times New Roman"/>
                <w:color w:val="231F20"/>
                <w:sz w:val="20"/>
              </w:rPr>
              <w:t>Pure oat</w:t>
            </w:r>
          </w:p>
          <w:p w:rsidR="00053768" w:rsidRPr="008F078B" w:rsidRDefault="00053768" w:rsidP="001757CA">
            <w:pPr>
              <w:pStyle w:val="ListParagraph"/>
              <w:numPr>
                <w:ilvl w:val="0"/>
                <w:numId w:val="3"/>
              </w:numPr>
              <w:autoSpaceDE w:val="0"/>
              <w:autoSpaceDN w:val="0"/>
              <w:adjustRightInd w:val="0"/>
              <w:rPr>
                <w:rFonts w:ascii="Times New Roman" w:hAnsi="Times New Roman" w:cs="Times New Roman"/>
                <w:color w:val="231F20"/>
                <w:sz w:val="20"/>
              </w:rPr>
            </w:pPr>
            <w:r w:rsidRPr="008F078B">
              <w:rPr>
                <w:rFonts w:ascii="Times New Roman" w:hAnsi="Times New Roman" w:cs="Times New Roman"/>
                <w:color w:val="231F20"/>
                <w:sz w:val="20"/>
              </w:rPr>
              <w:t>Soya bean</w:t>
            </w:r>
          </w:p>
          <w:p w:rsidR="00053768" w:rsidRPr="008F078B" w:rsidRDefault="00053768" w:rsidP="001757CA">
            <w:pPr>
              <w:pStyle w:val="ListParagraph"/>
              <w:numPr>
                <w:ilvl w:val="0"/>
                <w:numId w:val="3"/>
              </w:numPr>
              <w:autoSpaceDE w:val="0"/>
              <w:autoSpaceDN w:val="0"/>
              <w:adjustRightInd w:val="0"/>
              <w:rPr>
                <w:rFonts w:ascii="Times New Roman" w:hAnsi="Times New Roman" w:cs="Times New Roman"/>
                <w:color w:val="231F20"/>
                <w:sz w:val="20"/>
              </w:rPr>
            </w:pPr>
            <w:r w:rsidRPr="008F078B">
              <w:rPr>
                <w:rFonts w:ascii="Times New Roman" w:hAnsi="Times New Roman" w:cs="Times New Roman"/>
                <w:color w:val="231F20"/>
                <w:sz w:val="20"/>
              </w:rPr>
              <w:t xml:space="preserve">Fresh vegetable </w:t>
            </w:r>
          </w:p>
          <w:p w:rsidR="00053768" w:rsidRPr="008F078B" w:rsidRDefault="00053768" w:rsidP="001757CA">
            <w:pPr>
              <w:pStyle w:val="ListParagraph"/>
              <w:numPr>
                <w:ilvl w:val="0"/>
                <w:numId w:val="3"/>
              </w:numPr>
              <w:autoSpaceDE w:val="0"/>
              <w:autoSpaceDN w:val="0"/>
              <w:adjustRightInd w:val="0"/>
              <w:rPr>
                <w:rFonts w:ascii="Times New Roman" w:hAnsi="Times New Roman" w:cs="Times New Roman"/>
                <w:color w:val="231F20"/>
                <w:sz w:val="20"/>
              </w:rPr>
            </w:pPr>
            <w:r w:rsidRPr="008F078B">
              <w:rPr>
                <w:rFonts w:ascii="Times New Roman" w:hAnsi="Times New Roman" w:cs="Times New Roman"/>
                <w:color w:val="231F20"/>
                <w:sz w:val="20"/>
              </w:rPr>
              <w:t>Fresh Fruits</w:t>
            </w:r>
          </w:p>
          <w:p w:rsidR="00053768" w:rsidRPr="008F078B" w:rsidRDefault="00053768" w:rsidP="001757CA">
            <w:pPr>
              <w:pStyle w:val="ListParagraph"/>
              <w:numPr>
                <w:ilvl w:val="0"/>
                <w:numId w:val="3"/>
              </w:numPr>
              <w:autoSpaceDE w:val="0"/>
              <w:autoSpaceDN w:val="0"/>
              <w:adjustRightInd w:val="0"/>
              <w:rPr>
                <w:rFonts w:ascii="Times New Roman" w:hAnsi="Times New Roman" w:cs="Times New Roman"/>
                <w:color w:val="231F20"/>
                <w:sz w:val="20"/>
              </w:rPr>
            </w:pPr>
            <w:r w:rsidRPr="008F078B">
              <w:rPr>
                <w:rFonts w:ascii="Times New Roman" w:hAnsi="Times New Roman" w:cs="Times New Roman"/>
                <w:color w:val="231F20"/>
                <w:sz w:val="20"/>
              </w:rPr>
              <w:t>Fresh  brewed coffee</w:t>
            </w:r>
          </w:p>
          <w:p w:rsidR="00053768" w:rsidRPr="008F078B" w:rsidRDefault="00053768" w:rsidP="001757CA">
            <w:pPr>
              <w:pStyle w:val="ListParagraph"/>
              <w:numPr>
                <w:ilvl w:val="0"/>
                <w:numId w:val="3"/>
              </w:numPr>
              <w:autoSpaceDE w:val="0"/>
              <w:autoSpaceDN w:val="0"/>
              <w:adjustRightInd w:val="0"/>
              <w:rPr>
                <w:rFonts w:ascii="Times New Roman" w:hAnsi="Times New Roman" w:cs="Times New Roman"/>
                <w:color w:val="231F20"/>
                <w:sz w:val="20"/>
              </w:rPr>
            </w:pPr>
            <w:r w:rsidRPr="008F078B">
              <w:rPr>
                <w:rFonts w:ascii="Times New Roman" w:hAnsi="Times New Roman" w:cs="Times New Roman"/>
                <w:color w:val="231F20"/>
                <w:sz w:val="20"/>
              </w:rPr>
              <w:t xml:space="preserve">Apple cider </w:t>
            </w:r>
          </w:p>
          <w:p w:rsidR="00053768" w:rsidRPr="008F078B" w:rsidRDefault="00053768" w:rsidP="001757CA">
            <w:pPr>
              <w:pStyle w:val="ListParagraph"/>
              <w:numPr>
                <w:ilvl w:val="0"/>
                <w:numId w:val="3"/>
              </w:numPr>
              <w:autoSpaceDE w:val="0"/>
              <w:autoSpaceDN w:val="0"/>
              <w:adjustRightInd w:val="0"/>
              <w:rPr>
                <w:rFonts w:ascii="Times New Roman" w:hAnsi="Times New Roman" w:cs="Times New Roman"/>
                <w:color w:val="231F20"/>
                <w:sz w:val="20"/>
              </w:rPr>
            </w:pPr>
            <w:r w:rsidRPr="008F078B">
              <w:rPr>
                <w:rFonts w:ascii="Times New Roman" w:hAnsi="Times New Roman" w:cs="Times New Roman"/>
                <w:color w:val="231F20"/>
                <w:sz w:val="20"/>
              </w:rPr>
              <w:t>Custards</w:t>
            </w:r>
          </w:p>
          <w:p w:rsidR="00053768" w:rsidRPr="008F078B" w:rsidRDefault="00053768" w:rsidP="001757CA">
            <w:pPr>
              <w:pStyle w:val="ListParagraph"/>
              <w:numPr>
                <w:ilvl w:val="0"/>
                <w:numId w:val="3"/>
              </w:numPr>
              <w:autoSpaceDE w:val="0"/>
              <w:autoSpaceDN w:val="0"/>
              <w:adjustRightInd w:val="0"/>
              <w:rPr>
                <w:rFonts w:ascii="Times New Roman" w:hAnsi="Times New Roman" w:cs="Times New Roman"/>
                <w:color w:val="231F20"/>
                <w:sz w:val="20"/>
              </w:rPr>
            </w:pPr>
            <w:r w:rsidRPr="008F078B">
              <w:rPr>
                <w:rFonts w:ascii="Times New Roman" w:hAnsi="Times New Roman" w:cs="Times New Roman"/>
                <w:color w:val="231F20"/>
                <w:sz w:val="20"/>
              </w:rPr>
              <w:t xml:space="preserve">Yogurt </w:t>
            </w:r>
          </w:p>
          <w:p w:rsidR="00053768" w:rsidRPr="008F078B" w:rsidRDefault="00053768" w:rsidP="001757CA">
            <w:pPr>
              <w:pStyle w:val="ListParagraph"/>
              <w:numPr>
                <w:ilvl w:val="0"/>
                <w:numId w:val="3"/>
              </w:numPr>
              <w:autoSpaceDE w:val="0"/>
              <w:autoSpaceDN w:val="0"/>
              <w:adjustRightInd w:val="0"/>
              <w:rPr>
                <w:rFonts w:ascii="Times New Roman" w:hAnsi="Times New Roman" w:cs="Times New Roman"/>
                <w:color w:val="231F20"/>
                <w:sz w:val="20"/>
              </w:rPr>
            </w:pPr>
            <w:r w:rsidRPr="008F078B">
              <w:rPr>
                <w:rFonts w:ascii="Times New Roman" w:hAnsi="Times New Roman" w:cs="Times New Roman"/>
                <w:color w:val="231F20"/>
                <w:sz w:val="20"/>
              </w:rPr>
              <w:t>Salt</w:t>
            </w:r>
          </w:p>
          <w:p w:rsidR="00053768" w:rsidRPr="008F078B" w:rsidRDefault="00053768" w:rsidP="001757CA">
            <w:pPr>
              <w:pStyle w:val="ListParagraph"/>
              <w:numPr>
                <w:ilvl w:val="0"/>
                <w:numId w:val="3"/>
              </w:numPr>
              <w:autoSpaceDE w:val="0"/>
              <w:autoSpaceDN w:val="0"/>
              <w:adjustRightInd w:val="0"/>
              <w:rPr>
                <w:rFonts w:ascii="Times New Roman" w:hAnsi="Times New Roman" w:cs="Times New Roman"/>
                <w:color w:val="231F20"/>
                <w:sz w:val="20"/>
              </w:rPr>
            </w:pPr>
            <w:r w:rsidRPr="008F078B">
              <w:rPr>
                <w:rFonts w:ascii="Times New Roman" w:hAnsi="Times New Roman" w:cs="Times New Roman"/>
                <w:color w:val="231F20"/>
                <w:sz w:val="20"/>
              </w:rPr>
              <w:t xml:space="preserve">Pepper </w:t>
            </w:r>
          </w:p>
          <w:p w:rsidR="00053768" w:rsidRPr="008F078B" w:rsidRDefault="00053768" w:rsidP="001757CA">
            <w:pPr>
              <w:pStyle w:val="ListParagraph"/>
              <w:numPr>
                <w:ilvl w:val="0"/>
                <w:numId w:val="3"/>
              </w:numPr>
              <w:autoSpaceDE w:val="0"/>
              <w:autoSpaceDN w:val="0"/>
              <w:adjustRightInd w:val="0"/>
              <w:rPr>
                <w:rFonts w:ascii="Times New Roman" w:hAnsi="Times New Roman" w:cs="Times New Roman"/>
                <w:color w:val="231F20"/>
                <w:sz w:val="20"/>
              </w:rPr>
            </w:pPr>
            <w:r w:rsidRPr="008F078B">
              <w:rPr>
                <w:rFonts w:ascii="Times New Roman" w:hAnsi="Times New Roman" w:cs="Times New Roman"/>
                <w:color w:val="231F20"/>
                <w:sz w:val="20"/>
              </w:rPr>
              <w:t>Coconut</w:t>
            </w:r>
          </w:p>
          <w:p w:rsidR="00053768" w:rsidRPr="008F078B" w:rsidRDefault="00053768" w:rsidP="001757CA">
            <w:pPr>
              <w:pStyle w:val="ListParagraph"/>
              <w:numPr>
                <w:ilvl w:val="0"/>
                <w:numId w:val="3"/>
              </w:numPr>
              <w:autoSpaceDE w:val="0"/>
              <w:autoSpaceDN w:val="0"/>
              <w:adjustRightInd w:val="0"/>
              <w:rPr>
                <w:rFonts w:ascii="Times New Roman" w:hAnsi="Times New Roman" w:cs="Times New Roman"/>
                <w:color w:val="231F20"/>
                <w:sz w:val="20"/>
              </w:rPr>
            </w:pPr>
            <w:r w:rsidRPr="008F078B">
              <w:rPr>
                <w:rFonts w:ascii="Times New Roman" w:hAnsi="Times New Roman" w:cs="Times New Roman"/>
                <w:color w:val="231F20"/>
                <w:sz w:val="20"/>
              </w:rPr>
              <w:t>Pure chocolate</w:t>
            </w:r>
          </w:p>
          <w:p w:rsidR="00053768" w:rsidRPr="008F078B" w:rsidRDefault="00053768" w:rsidP="001757CA">
            <w:pPr>
              <w:autoSpaceDE w:val="0"/>
              <w:autoSpaceDN w:val="0"/>
              <w:adjustRightInd w:val="0"/>
              <w:rPr>
                <w:rFonts w:ascii="Times New Roman" w:hAnsi="Times New Roman" w:cs="Times New Roman"/>
                <w:b/>
                <w:bCs/>
                <w:color w:val="231F20"/>
                <w:sz w:val="20"/>
              </w:rPr>
            </w:pPr>
          </w:p>
        </w:tc>
        <w:tc>
          <w:tcPr>
            <w:tcW w:w="6255" w:type="dxa"/>
          </w:tcPr>
          <w:p w:rsidR="00053768" w:rsidRPr="008F078B" w:rsidRDefault="00053768" w:rsidP="001757CA">
            <w:pPr>
              <w:pStyle w:val="ListParagraph"/>
              <w:numPr>
                <w:ilvl w:val="0"/>
                <w:numId w:val="2"/>
              </w:numPr>
              <w:autoSpaceDE w:val="0"/>
              <w:autoSpaceDN w:val="0"/>
              <w:adjustRightInd w:val="0"/>
              <w:rPr>
                <w:rFonts w:ascii="Times New Roman" w:hAnsi="Times New Roman" w:cs="Times New Roman"/>
                <w:color w:val="231F20"/>
                <w:sz w:val="20"/>
              </w:rPr>
            </w:pPr>
            <w:r w:rsidRPr="008F078B">
              <w:rPr>
                <w:rFonts w:ascii="Times New Roman" w:hAnsi="Times New Roman" w:cs="Times New Roman"/>
                <w:color w:val="231F20"/>
                <w:sz w:val="20"/>
              </w:rPr>
              <w:t>Wheat</w:t>
            </w:r>
          </w:p>
          <w:p w:rsidR="00053768" w:rsidRPr="008F078B" w:rsidRDefault="00053768" w:rsidP="001757CA">
            <w:pPr>
              <w:pStyle w:val="ListParagraph"/>
              <w:numPr>
                <w:ilvl w:val="0"/>
                <w:numId w:val="2"/>
              </w:numPr>
              <w:autoSpaceDE w:val="0"/>
              <w:autoSpaceDN w:val="0"/>
              <w:adjustRightInd w:val="0"/>
              <w:rPr>
                <w:rFonts w:ascii="Times New Roman" w:hAnsi="Times New Roman" w:cs="Times New Roman"/>
                <w:color w:val="231F20"/>
                <w:sz w:val="20"/>
              </w:rPr>
            </w:pPr>
            <w:r w:rsidRPr="008F078B">
              <w:rPr>
                <w:rFonts w:ascii="Times New Roman" w:hAnsi="Times New Roman" w:cs="Times New Roman"/>
                <w:color w:val="231F20"/>
                <w:sz w:val="20"/>
              </w:rPr>
              <w:t>Rye</w:t>
            </w:r>
          </w:p>
          <w:p w:rsidR="00053768" w:rsidRPr="008F078B" w:rsidRDefault="00053768" w:rsidP="001757CA">
            <w:pPr>
              <w:pStyle w:val="ListParagraph"/>
              <w:numPr>
                <w:ilvl w:val="0"/>
                <w:numId w:val="2"/>
              </w:numPr>
              <w:autoSpaceDE w:val="0"/>
              <w:autoSpaceDN w:val="0"/>
              <w:adjustRightInd w:val="0"/>
              <w:rPr>
                <w:rFonts w:ascii="Times New Roman" w:hAnsi="Times New Roman" w:cs="Times New Roman"/>
                <w:color w:val="231F20"/>
                <w:sz w:val="20"/>
              </w:rPr>
            </w:pPr>
            <w:r w:rsidRPr="008F078B">
              <w:rPr>
                <w:rFonts w:ascii="Times New Roman" w:hAnsi="Times New Roman" w:cs="Times New Roman"/>
                <w:color w:val="231F20"/>
                <w:sz w:val="20"/>
              </w:rPr>
              <w:t>Barley</w:t>
            </w:r>
          </w:p>
          <w:p w:rsidR="00053768" w:rsidRPr="008F078B" w:rsidRDefault="00053768" w:rsidP="001757CA">
            <w:pPr>
              <w:pStyle w:val="ListParagraph"/>
              <w:numPr>
                <w:ilvl w:val="0"/>
                <w:numId w:val="2"/>
              </w:numPr>
              <w:autoSpaceDE w:val="0"/>
              <w:autoSpaceDN w:val="0"/>
              <w:adjustRightInd w:val="0"/>
              <w:rPr>
                <w:rFonts w:ascii="Times New Roman" w:hAnsi="Times New Roman" w:cs="Times New Roman"/>
                <w:color w:val="231F20"/>
                <w:sz w:val="20"/>
              </w:rPr>
            </w:pPr>
            <w:r w:rsidRPr="008F078B">
              <w:rPr>
                <w:rFonts w:ascii="Times New Roman" w:hAnsi="Times New Roman" w:cs="Times New Roman"/>
                <w:color w:val="231F20"/>
                <w:sz w:val="20"/>
              </w:rPr>
              <w:t>Millet</w:t>
            </w:r>
          </w:p>
          <w:p w:rsidR="00053768" w:rsidRPr="008F078B" w:rsidRDefault="00053768" w:rsidP="001757CA">
            <w:pPr>
              <w:pStyle w:val="ListParagraph"/>
              <w:numPr>
                <w:ilvl w:val="0"/>
                <w:numId w:val="2"/>
              </w:numPr>
              <w:autoSpaceDE w:val="0"/>
              <w:autoSpaceDN w:val="0"/>
              <w:adjustRightInd w:val="0"/>
              <w:rPr>
                <w:rFonts w:ascii="Times New Roman" w:hAnsi="Times New Roman" w:cs="Times New Roman"/>
                <w:color w:val="231F20"/>
                <w:sz w:val="20"/>
              </w:rPr>
            </w:pPr>
            <w:r w:rsidRPr="008F078B">
              <w:rPr>
                <w:rFonts w:ascii="Times New Roman" w:hAnsi="Times New Roman" w:cs="Times New Roman"/>
                <w:color w:val="231F20"/>
                <w:sz w:val="20"/>
              </w:rPr>
              <w:t>Canned food item (preservatives)</w:t>
            </w:r>
          </w:p>
          <w:p w:rsidR="00053768" w:rsidRPr="008F078B" w:rsidRDefault="00053768" w:rsidP="001757CA">
            <w:pPr>
              <w:pStyle w:val="ListParagraph"/>
              <w:numPr>
                <w:ilvl w:val="0"/>
                <w:numId w:val="2"/>
              </w:numPr>
              <w:autoSpaceDE w:val="0"/>
              <w:autoSpaceDN w:val="0"/>
              <w:adjustRightInd w:val="0"/>
              <w:rPr>
                <w:rFonts w:ascii="Times New Roman" w:hAnsi="Times New Roman" w:cs="Times New Roman"/>
                <w:color w:val="231F20"/>
                <w:sz w:val="20"/>
              </w:rPr>
            </w:pPr>
            <w:r w:rsidRPr="008F078B">
              <w:rPr>
                <w:rFonts w:ascii="Times New Roman" w:hAnsi="Times New Roman" w:cs="Times New Roman"/>
                <w:color w:val="231F20"/>
                <w:sz w:val="20"/>
              </w:rPr>
              <w:t>Instant coffee and instant tea</w:t>
            </w:r>
          </w:p>
          <w:p w:rsidR="00053768" w:rsidRPr="008F078B" w:rsidRDefault="00053768" w:rsidP="001757CA">
            <w:pPr>
              <w:pStyle w:val="ListParagraph"/>
              <w:numPr>
                <w:ilvl w:val="0"/>
                <w:numId w:val="2"/>
              </w:numPr>
              <w:autoSpaceDE w:val="0"/>
              <w:autoSpaceDN w:val="0"/>
              <w:adjustRightInd w:val="0"/>
              <w:rPr>
                <w:rFonts w:ascii="Times New Roman" w:hAnsi="Times New Roman" w:cs="Times New Roman"/>
                <w:color w:val="231F20"/>
                <w:sz w:val="20"/>
              </w:rPr>
            </w:pPr>
            <w:r w:rsidRPr="008F078B">
              <w:rPr>
                <w:rFonts w:ascii="Times New Roman" w:hAnsi="Times New Roman" w:cs="Times New Roman"/>
                <w:color w:val="231F20"/>
                <w:sz w:val="20"/>
              </w:rPr>
              <w:t>Noodles</w:t>
            </w:r>
          </w:p>
          <w:p w:rsidR="00053768" w:rsidRPr="008F078B" w:rsidRDefault="00053768" w:rsidP="001757CA">
            <w:pPr>
              <w:pStyle w:val="ListParagraph"/>
              <w:numPr>
                <w:ilvl w:val="0"/>
                <w:numId w:val="2"/>
              </w:numPr>
              <w:autoSpaceDE w:val="0"/>
              <w:autoSpaceDN w:val="0"/>
              <w:adjustRightInd w:val="0"/>
              <w:rPr>
                <w:rFonts w:ascii="Times New Roman" w:hAnsi="Times New Roman" w:cs="Times New Roman"/>
                <w:color w:val="231F20"/>
                <w:sz w:val="20"/>
              </w:rPr>
            </w:pPr>
            <w:r w:rsidRPr="008F078B">
              <w:rPr>
                <w:rFonts w:ascii="Times New Roman" w:hAnsi="Times New Roman" w:cs="Times New Roman"/>
                <w:color w:val="231F20"/>
                <w:sz w:val="20"/>
              </w:rPr>
              <w:t>Spaghettis</w:t>
            </w:r>
          </w:p>
          <w:p w:rsidR="00053768" w:rsidRPr="008F078B" w:rsidRDefault="00053768" w:rsidP="001757CA">
            <w:pPr>
              <w:pStyle w:val="ListParagraph"/>
              <w:numPr>
                <w:ilvl w:val="0"/>
                <w:numId w:val="2"/>
              </w:numPr>
              <w:autoSpaceDE w:val="0"/>
              <w:autoSpaceDN w:val="0"/>
              <w:adjustRightInd w:val="0"/>
              <w:rPr>
                <w:rFonts w:ascii="Times New Roman" w:hAnsi="Times New Roman" w:cs="Times New Roman"/>
                <w:color w:val="231F20"/>
                <w:sz w:val="20"/>
              </w:rPr>
            </w:pPr>
            <w:r w:rsidRPr="008F078B">
              <w:rPr>
                <w:rFonts w:ascii="Times New Roman" w:hAnsi="Times New Roman" w:cs="Times New Roman"/>
                <w:color w:val="231F20"/>
                <w:sz w:val="20"/>
              </w:rPr>
              <w:t>Macaroni</w:t>
            </w:r>
          </w:p>
          <w:p w:rsidR="00053768" w:rsidRPr="008F078B" w:rsidRDefault="00053768" w:rsidP="001757CA">
            <w:pPr>
              <w:pStyle w:val="ListParagraph"/>
              <w:numPr>
                <w:ilvl w:val="0"/>
                <w:numId w:val="2"/>
              </w:numPr>
              <w:autoSpaceDE w:val="0"/>
              <w:autoSpaceDN w:val="0"/>
              <w:adjustRightInd w:val="0"/>
              <w:rPr>
                <w:rFonts w:ascii="Times New Roman" w:hAnsi="Times New Roman" w:cs="Times New Roman"/>
                <w:color w:val="231F20"/>
                <w:sz w:val="20"/>
              </w:rPr>
            </w:pPr>
            <w:r w:rsidRPr="008F078B">
              <w:rPr>
                <w:rFonts w:ascii="Times New Roman" w:hAnsi="Times New Roman" w:cs="Times New Roman"/>
                <w:color w:val="231F20"/>
                <w:sz w:val="20"/>
              </w:rPr>
              <w:t>Ice cream cones</w:t>
            </w:r>
          </w:p>
          <w:p w:rsidR="00053768" w:rsidRPr="008F078B" w:rsidRDefault="00053768" w:rsidP="001757CA">
            <w:pPr>
              <w:pStyle w:val="ListParagraph"/>
              <w:numPr>
                <w:ilvl w:val="0"/>
                <w:numId w:val="2"/>
              </w:numPr>
              <w:autoSpaceDE w:val="0"/>
              <w:autoSpaceDN w:val="0"/>
              <w:adjustRightInd w:val="0"/>
              <w:rPr>
                <w:rFonts w:ascii="Times New Roman" w:hAnsi="Times New Roman" w:cs="Times New Roman"/>
                <w:color w:val="231F20"/>
                <w:sz w:val="20"/>
              </w:rPr>
            </w:pPr>
            <w:r w:rsidRPr="008F078B">
              <w:rPr>
                <w:rFonts w:ascii="Times New Roman" w:hAnsi="Times New Roman" w:cs="Times New Roman"/>
                <w:color w:val="231F20"/>
                <w:sz w:val="20"/>
              </w:rPr>
              <w:t>Packed rice mix</w:t>
            </w:r>
          </w:p>
          <w:p w:rsidR="00053768" w:rsidRPr="008F078B" w:rsidRDefault="00053768" w:rsidP="001757CA">
            <w:pPr>
              <w:pStyle w:val="ListParagraph"/>
              <w:numPr>
                <w:ilvl w:val="0"/>
                <w:numId w:val="2"/>
              </w:numPr>
              <w:autoSpaceDE w:val="0"/>
              <w:autoSpaceDN w:val="0"/>
              <w:adjustRightInd w:val="0"/>
              <w:rPr>
                <w:rFonts w:ascii="Times New Roman" w:hAnsi="Times New Roman" w:cs="Times New Roman"/>
                <w:color w:val="231F20"/>
                <w:sz w:val="20"/>
              </w:rPr>
            </w:pPr>
            <w:r w:rsidRPr="008F078B">
              <w:rPr>
                <w:rFonts w:ascii="Times New Roman" w:hAnsi="Times New Roman" w:cs="Times New Roman"/>
                <w:color w:val="231F20"/>
                <w:sz w:val="20"/>
              </w:rPr>
              <w:t>Shampoo containing wheat germ oil</w:t>
            </w:r>
          </w:p>
          <w:p w:rsidR="00053768" w:rsidRPr="008F078B" w:rsidRDefault="00053768" w:rsidP="001757CA">
            <w:pPr>
              <w:pStyle w:val="ListParagraph"/>
              <w:numPr>
                <w:ilvl w:val="0"/>
                <w:numId w:val="2"/>
              </w:numPr>
              <w:autoSpaceDE w:val="0"/>
              <w:autoSpaceDN w:val="0"/>
              <w:adjustRightInd w:val="0"/>
              <w:rPr>
                <w:rFonts w:ascii="Times New Roman" w:hAnsi="Times New Roman" w:cs="Times New Roman"/>
                <w:b/>
                <w:bCs/>
                <w:color w:val="231F20"/>
                <w:sz w:val="20"/>
              </w:rPr>
            </w:pPr>
            <w:r w:rsidRPr="008F078B">
              <w:rPr>
                <w:rFonts w:ascii="Times New Roman" w:hAnsi="Times New Roman" w:cs="Times New Roman"/>
                <w:color w:val="231F20"/>
                <w:sz w:val="20"/>
              </w:rPr>
              <w:t>Dental adhesive and tooth paste containing offending grains</w:t>
            </w:r>
          </w:p>
          <w:p w:rsidR="00053768" w:rsidRPr="008F078B" w:rsidRDefault="00053768" w:rsidP="001757CA">
            <w:pPr>
              <w:pStyle w:val="ListParagraph"/>
              <w:numPr>
                <w:ilvl w:val="0"/>
                <w:numId w:val="2"/>
              </w:numPr>
              <w:autoSpaceDE w:val="0"/>
              <w:autoSpaceDN w:val="0"/>
              <w:adjustRightInd w:val="0"/>
              <w:rPr>
                <w:rFonts w:ascii="Times New Roman" w:hAnsi="Times New Roman" w:cs="Times New Roman"/>
                <w:b/>
                <w:bCs/>
                <w:color w:val="231F20"/>
                <w:sz w:val="20"/>
              </w:rPr>
            </w:pPr>
            <w:r w:rsidRPr="008F078B">
              <w:rPr>
                <w:rFonts w:ascii="Times New Roman" w:hAnsi="Times New Roman" w:cs="Times New Roman"/>
                <w:color w:val="231F20"/>
                <w:sz w:val="20"/>
              </w:rPr>
              <w:t xml:space="preserve">Fish rich in iodine contents (Shellfish) </w:t>
            </w:r>
          </w:p>
          <w:p w:rsidR="00053768" w:rsidRPr="008F078B" w:rsidRDefault="00053768" w:rsidP="001757CA">
            <w:pPr>
              <w:pStyle w:val="ListParagraph"/>
              <w:numPr>
                <w:ilvl w:val="0"/>
                <w:numId w:val="2"/>
              </w:numPr>
              <w:autoSpaceDE w:val="0"/>
              <w:autoSpaceDN w:val="0"/>
              <w:adjustRightInd w:val="0"/>
              <w:rPr>
                <w:rFonts w:ascii="Times New Roman" w:hAnsi="Times New Roman" w:cs="Times New Roman"/>
                <w:b/>
                <w:bCs/>
                <w:color w:val="231F20"/>
                <w:sz w:val="20"/>
              </w:rPr>
            </w:pPr>
            <w:r w:rsidRPr="008F078B">
              <w:rPr>
                <w:rFonts w:ascii="Times New Roman" w:hAnsi="Times New Roman" w:cs="Times New Roman"/>
                <w:color w:val="231F20"/>
                <w:sz w:val="20"/>
              </w:rPr>
              <w:t xml:space="preserve">Iodized salt </w:t>
            </w:r>
          </w:p>
        </w:tc>
      </w:tr>
    </w:tbl>
    <w:p w:rsidR="00E15B1D" w:rsidRPr="00E15B1D" w:rsidRDefault="00E15B1D" w:rsidP="00E15B1D">
      <w:pPr>
        <w:autoSpaceDE w:val="0"/>
        <w:autoSpaceDN w:val="0"/>
        <w:adjustRightInd w:val="0"/>
        <w:spacing w:after="0" w:line="240" w:lineRule="auto"/>
        <w:jc w:val="both"/>
        <w:rPr>
          <w:rFonts w:ascii="Times New Roman" w:hAnsi="Times New Roman" w:cs="Times New Roman"/>
          <w:color w:val="000000"/>
          <w:sz w:val="20"/>
          <w:szCs w:val="22"/>
        </w:rPr>
      </w:pPr>
    </w:p>
    <w:p w:rsidR="00E15B1D" w:rsidRDefault="00E15B1D" w:rsidP="00B86C86">
      <w:pPr>
        <w:autoSpaceDE w:val="0"/>
        <w:autoSpaceDN w:val="0"/>
        <w:adjustRightInd w:val="0"/>
        <w:spacing w:before="100" w:beforeAutospacing="1" w:after="100" w:afterAutospacing="1" w:line="288" w:lineRule="auto"/>
        <w:jc w:val="both"/>
        <w:rPr>
          <w:rFonts w:ascii="Times New Roman" w:hAnsi="Times New Roman" w:cs="Times New Roman"/>
          <w:color w:val="000000"/>
          <w:szCs w:val="22"/>
        </w:rPr>
        <w:sectPr w:rsidR="00E15B1D" w:rsidSect="00E15B1D">
          <w:type w:val="continuous"/>
          <w:pgSz w:w="12240" w:h="15840"/>
          <w:pgMar w:top="1440" w:right="1440" w:bottom="1440" w:left="1440" w:header="708" w:footer="708" w:gutter="0"/>
          <w:cols w:space="708"/>
          <w:docGrid w:linePitch="360"/>
        </w:sectPr>
      </w:pPr>
    </w:p>
    <w:tbl>
      <w:tblPr>
        <w:tblStyle w:val="TableGrid"/>
        <w:tblW w:w="0" w:type="auto"/>
        <w:tblLook w:val="04A0" w:firstRow="1" w:lastRow="0" w:firstColumn="1" w:lastColumn="0" w:noHBand="0" w:noVBand="1"/>
      </w:tblPr>
      <w:tblGrid>
        <w:gridCol w:w="4542"/>
      </w:tblGrid>
      <w:tr w:rsidR="00AE6071" w:rsidTr="00AE6071">
        <w:tc>
          <w:tcPr>
            <w:tcW w:w="4542" w:type="dxa"/>
          </w:tcPr>
          <w:p w:rsidR="00AE6071" w:rsidRPr="00053768" w:rsidRDefault="00AE6071" w:rsidP="00AE6071">
            <w:pPr>
              <w:autoSpaceDE w:val="0"/>
              <w:autoSpaceDN w:val="0"/>
              <w:adjustRightInd w:val="0"/>
              <w:jc w:val="both"/>
              <w:rPr>
                <w:rFonts w:ascii="Times New Roman" w:hAnsi="Times New Roman" w:cs="Times New Roman"/>
                <w:color w:val="000000"/>
                <w:sz w:val="20"/>
                <w:szCs w:val="22"/>
              </w:rPr>
            </w:pPr>
            <w:r w:rsidRPr="00AE6071">
              <w:rPr>
                <w:rFonts w:ascii="Times New Roman" w:hAnsi="Times New Roman" w:cs="Times New Roman"/>
                <w:b/>
                <w:iCs/>
                <w:sz w:val="20"/>
              </w:rPr>
              <w:lastRenderedPageBreak/>
              <w:t>Box 2</w:t>
            </w:r>
            <w:r w:rsidRPr="00053768">
              <w:rPr>
                <w:rFonts w:ascii="Times New Roman" w:hAnsi="Times New Roman" w:cs="Times New Roman"/>
                <w:iCs/>
                <w:sz w:val="20"/>
              </w:rPr>
              <w:t xml:space="preserve"> Adverse effects of dapsone therapy</w:t>
            </w:r>
          </w:p>
          <w:p w:rsidR="00AE6071" w:rsidRPr="00053768" w:rsidRDefault="00AE6071" w:rsidP="00AE6071">
            <w:pPr>
              <w:autoSpaceDE w:val="0"/>
              <w:autoSpaceDN w:val="0"/>
              <w:adjustRightInd w:val="0"/>
              <w:jc w:val="both"/>
              <w:rPr>
                <w:rFonts w:ascii="Times New Roman" w:hAnsi="Times New Roman" w:cs="Times New Roman"/>
                <w:bCs/>
                <w:i/>
                <w:sz w:val="20"/>
                <w:szCs w:val="18"/>
              </w:rPr>
            </w:pPr>
            <w:r w:rsidRPr="00053768">
              <w:rPr>
                <w:rFonts w:ascii="Times New Roman" w:hAnsi="Times New Roman" w:cs="Times New Roman"/>
                <w:bCs/>
                <w:i/>
                <w:sz w:val="20"/>
                <w:szCs w:val="18"/>
              </w:rPr>
              <w:t>1. Toxic (mostly dose dependent)</w:t>
            </w:r>
          </w:p>
          <w:p w:rsidR="00AE6071" w:rsidRPr="00053768" w:rsidRDefault="00AE6071" w:rsidP="00AE6071">
            <w:pPr>
              <w:pStyle w:val="ListParagraph"/>
              <w:numPr>
                <w:ilvl w:val="0"/>
                <w:numId w:val="4"/>
              </w:numPr>
              <w:autoSpaceDE w:val="0"/>
              <w:autoSpaceDN w:val="0"/>
              <w:adjustRightInd w:val="0"/>
              <w:jc w:val="both"/>
              <w:rPr>
                <w:rFonts w:ascii="Times New Roman" w:hAnsi="Times New Roman" w:cs="Times New Roman"/>
                <w:sz w:val="20"/>
                <w:szCs w:val="18"/>
              </w:rPr>
            </w:pPr>
            <w:r w:rsidRPr="00053768">
              <w:rPr>
                <w:rFonts w:ascii="Times New Roman" w:hAnsi="Times New Roman" w:cs="Times New Roman"/>
                <w:sz w:val="20"/>
                <w:szCs w:val="18"/>
              </w:rPr>
              <w:t>Methemoglobinemia</w:t>
            </w:r>
          </w:p>
          <w:p w:rsidR="00AE6071" w:rsidRPr="00053768" w:rsidRDefault="00AE6071" w:rsidP="00AE6071">
            <w:pPr>
              <w:pStyle w:val="ListParagraph"/>
              <w:numPr>
                <w:ilvl w:val="0"/>
                <w:numId w:val="4"/>
              </w:numPr>
              <w:autoSpaceDE w:val="0"/>
              <w:autoSpaceDN w:val="0"/>
              <w:adjustRightInd w:val="0"/>
              <w:jc w:val="both"/>
              <w:rPr>
                <w:rFonts w:ascii="Times New Roman" w:hAnsi="Times New Roman" w:cs="Times New Roman"/>
                <w:sz w:val="20"/>
                <w:szCs w:val="18"/>
              </w:rPr>
            </w:pPr>
            <w:r w:rsidRPr="00053768">
              <w:rPr>
                <w:rFonts w:ascii="Times New Roman" w:hAnsi="Times New Roman" w:cs="Times New Roman"/>
                <w:sz w:val="20"/>
                <w:szCs w:val="18"/>
              </w:rPr>
              <w:t xml:space="preserve">Hemolytic </w:t>
            </w:r>
            <w:r w:rsidR="00F2378A" w:rsidRPr="00053768">
              <w:rPr>
                <w:rFonts w:ascii="Times New Roman" w:hAnsi="Times New Roman" w:cs="Times New Roman"/>
                <w:sz w:val="20"/>
                <w:szCs w:val="18"/>
              </w:rPr>
              <w:t>anemia</w:t>
            </w:r>
          </w:p>
          <w:p w:rsidR="00AE6071" w:rsidRPr="00053768" w:rsidRDefault="00AE6071" w:rsidP="00AE6071">
            <w:pPr>
              <w:pStyle w:val="ListParagraph"/>
              <w:numPr>
                <w:ilvl w:val="0"/>
                <w:numId w:val="4"/>
              </w:numPr>
              <w:autoSpaceDE w:val="0"/>
              <w:autoSpaceDN w:val="0"/>
              <w:adjustRightInd w:val="0"/>
              <w:jc w:val="both"/>
              <w:rPr>
                <w:rFonts w:ascii="Times New Roman" w:hAnsi="Times New Roman" w:cs="Times New Roman"/>
                <w:sz w:val="20"/>
                <w:szCs w:val="18"/>
              </w:rPr>
            </w:pPr>
            <w:r w:rsidRPr="00053768">
              <w:rPr>
                <w:rFonts w:ascii="Times New Roman" w:hAnsi="Times New Roman" w:cs="Times New Roman"/>
                <w:sz w:val="20"/>
                <w:szCs w:val="18"/>
              </w:rPr>
              <w:t>Agranulocytosis</w:t>
            </w:r>
          </w:p>
          <w:p w:rsidR="00AE6071" w:rsidRPr="00053768" w:rsidRDefault="00AE6071" w:rsidP="00AE6071">
            <w:pPr>
              <w:autoSpaceDE w:val="0"/>
              <w:autoSpaceDN w:val="0"/>
              <w:adjustRightInd w:val="0"/>
              <w:jc w:val="both"/>
              <w:rPr>
                <w:rFonts w:ascii="Times New Roman" w:hAnsi="Times New Roman" w:cs="Times New Roman"/>
                <w:bCs/>
                <w:i/>
                <w:sz w:val="20"/>
                <w:szCs w:val="18"/>
              </w:rPr>
            </w:pPr>
            <w:r w:rsidRPr="00053768">
              <w:rPr>
                <w:rFonts w:ascii="Times New Roman" w:hAnsi="Times New Roman" w:cs="Times New Roman"/>
                <w:bCs/>
                <w:i/>
                <w:sz w:val="20"/>
                <w:szCs w:val="18"/>
              </w:rPr>
              <w:t>2. Idiosyncratic</w:t>
            </w:r>
          </w:p>
          <w:p w:rsidR="00AE6071" w:rsidRPr="00053768" w:rsidRDefault="00AE6071" w:rsidP="00AE6071">
            <w:pPr>
              <w:pStyle w:val="ListParagraph"/>
              <w:numPr>
                <w:ilvl w:val="0"/>
                <w:numId w:val="5"/>
              </w:numPr>
              <w:autoSpaceDE w:val="0"/>
              <w:autoSpaceDN w:val="0"/>
              <w:adjustRightInd w:val="0"/>
              <w:jc w:val="both"/>
              <w:rPr>
                <w:rFonts w:ascii="Times New Roman" w:hAnsi="Times New Roman" w:cs="Times New Roman"/>
                <w:sz w:val="20"/>
                <w:szCs w:val="18"/>
              </w:rPr>
            </w:pPr>
            <w:r w:rsidRPr="00053768">
              <w:rPr>
                <w:rFonts w:ascii="Times New Roman" w:hAnsi="Times New Roman" w:cs="Times New Roman"/>
                <w:sz w:val="20"/>
                <w:szCs w:val="18"/>
              </w:rPr>
              <w:t>Dapsone hypersensitivity syndrome</w:t>
            </w:r>
          </w:p>
          <w:p w:rsidR="00AE6071" w:rsidRPr="00053768" w:rsidRDefault="00AE6071" w:rsidP="00AE6071">
            <w:pPr>
              <w:pStyle w:val="ListParagraph"/>
              <w:numPr>
                <w:ilvl w:val="0"/>
                <w:numId w:val="5"/>
              </w:numPr>
              <w:autoSpaceDE w:val="0"/>
              <w:autoSpaceDN w:val="0"/>
              <w:adjustRightInd w:val="0"/>
              <w:jc w:val="both"/>
              <w:rPr>
                <w:rFonts w:ascii="Times New Roman" w:hAnsi="Times New Roman" w:cs="Times New Roman"/>
                <w:sz w:val="20"/>
                <w:szCs w:val="18"/>
              </w:rPr>
            </w:pPr>
            <w:r w:rsidRPr="00053768">
              <w:rPr>
                <w:rFonts w:ascii="Times New Roman" w:hAnsi="Times New Roman" w:cs="Times New Roman"/>
                <w:sz w:val="20"/>
                <w:szCs w:val="18"/>
              </w:rPr>
              <w:t>Peripheral neuropathy</w:t>
            </w:r>
          </w:p>
          <w:p w:rsidR="00AE6071" w:rsidRPr="00053768" w:rsidRDefault="00AE6071" w:rsidP="00AE6071">
            <w:pPr>
              <w:pStyle w:val="ListParagraph"/>
              <w:numPr>
                <w:ilvl w:val="0"/>
                <w:numId w:val="5"/>
              </w:numPr>
              <w:autoSpaceDE w:val="0"/>
              <w:autoSpaceDN w:val="0"/>
              <w:adjustRightInd w:val="0"/>
              <w:jc w:val="both"/>
              <w:rPr>
                <w:rFonts w:ascii="Times New Roman" w:hAnsi="Times New Roman" w:cs="Times New Roman"/>
                <w:sz w:val="20"/>
                <w:szCs w:val="18"/>
              </w:rPr>
            </w:pPr>
            <w:r w:rsidRPr="00053768">
              <w:rPr>
                <w:rFonts w:ascii="Times New Roman" w:hAnsi="Times New Roman" w:cs="Times New Roman"/>
                <w:sz w:val="20"/>
                <w:szCs w:val="18"/>
              </w:rPr>
              <w:t>Exanthematous eruption</w:t>
            </w:r>
          </w:p>
          <w:p w:rsidR="00AE6071" w:rsidRPr="00053768" w:rsidRDefault="00AE6071" w:rsidP="00AE6071">
            <w:pPr>
              <w:pStyle w:val="ListParagraph"/>
              <w:numPr>
                <w:ilvl w:val="0"/>
                <w:numId w:val="5"/>
              </w:numPr>
              <w:autoSpaceDE w:val="0"/>
              <w:autoSpaceDN w:val="0"/>
              <w:adjustRightInd w:val="0"/>
              <w:jc w:val="both"/>
              <w:rPr>
                <w:rFonts w:ascii="Times New Roman" w:hAnsi="Times New Roman" w:cs="Times New Roman"/>
                <w:sz w:val="20"/>
                <w:szCs w:val="18"/>
              </w:rPr>
            </w:pPr>
            <w:r w:rsidRPr="00053768">
              <w:rPr>
                <w:rFonts w:ascii="Times New Roman" w:hAnsi="Times New Roman" w:cs="Times New Roman"/>
                <w:sz w:val="20"/>
                <w:szCs w:val="18"/>
              </w:rPr>
              <w:t>Stevens Johnson syndrome</w:t>
            </w:r>
          </w:p>
          <w:p w:rsidR="00AE6071" w:rsidRPr="00053768" w:rsidRDefault="00AE6071" w:rsidP="00AE6071">
            <w:pPr>
              <w:pStyle w:val="ListParagraph"/>
              <w:numPr>
                <w:ilvl w:val="0"/>
                <w:numId w:val="5"/>
              </w:numPr>
              <w:autoSpaceDE w:val="0"/>
              <w:autoSpaceDN w:val="0"/>
              <w:adjustRightInd w:val="0"/>
              <w:jc w:val="both"/>
              <w:rPr>
                <w:rFonts w:ascii="Times New Roman" w:hAnsi="Times New Roman" w:cs="Times New Roman"/>
                <w:sz w:val="20"/>
                <w:szCs w:val="18"/>
              </w:rPr>
            </w:pPr>
            <w:r w:rsidRPr="00053768">
              <w:rPr>
                <w:rFonts w:ascii="Times New Roman" w:hAnsi="Times New Roman" w:cs="Times New Roman"/>
                <w:sz w:val="20"/>
                <w:szCs w:val="18"/>
              </w:rPr>
              <w:t>Toxic Epidermal Necrolysis</w:t>
            </w:r>
          </w:p>
          <w:p w:rsidR="00AE6071" w:rsidRPr="00053768" w:rsidRDefault="00AE6071" w:rsidP="00AE6071">
            <w:pPr>
              <w:pStyle w:val="ListParagraph"/>
              <w:numPr>
                <w:ilvl w:val="0"/>
                <w:numId w:val="5"/>
              </w:numPr>
              <w:autoSpaceDE w:val="0"/>
              <w:autoSpaceDN w:val="0"/>
              <w:adjustRightInd w:val="0"/>
              <w:jc w:val="both"/>
              <w:rPr>
                <w:rFonts w:ascii="Times New Roman" w:hAnsi="Times New Roman" w:cs="Times New Roman"/>
                <w:sz w:val="20"/>
                <w:szCs w:val="18"/>
              </w:rPr>
            </w:pPr>
            <w:r w:rsidRPr="00053768">
              <w:rPr>
                <w:rFonts w:ascii="Times New Roman" w:hAnsi="Times New Roman" w:cs="Times New Roman"/>
                <w:sz w:val="20"/>
                <w:szCs w:val="18"/>
              </w:rPr>
              <w:t>Optic nerve atrophy,</w:t>
            </w:r>
          </w:p>
          <w:p w:rsidR="00AE6071" w:rsidRPr="00053768" w:rsidRDefault="00AE6071" w:rsidP="00AE6071">
            <w:pPr>
              <w:pStyle w:val="ListParagraph"/>
              <w:numPr>
                <w:ilvl w:val="0"/>
                <w:numId w:val="5"/>
              </w:numPr>
              <w:autoSpaceDE w:val="0"/>
              <w:autoSpaceDN w:val="0"/>
              <w:adjustRightInd w:val="0"/>
              <w:jc w:val="both"/>
              <w:rPr>
                <w:rFonts w:ascii="Times New Roman" w:hAnsi="Times New Roman" w:cs="Times New Roman"/>
                <w:i/>
                <w:iCs/>
                <w:sz w:val="20"/>
                <w:szCs w:val="18"/>
              </w:rPr>
            </w:pPr>
            <w:r w:rsidRPr="00053768">
              <w:rPr>
                <w:rFonts w:ascii="Times New Roman" w:hAnsi="Times New Roman" w:cs="Times New Roman"/>
                <w:sz w:val="20"/>
                <w:szCs w:val="18"/>
              </w:rPr>
              <w:t xml:space="preserve">Psychosis, headache, nervousness, lethargy, </w:t>
            </w:r>
          </w:p>
          <w:p w:rsidR="00AE6071" w:rsidRPr="00053768" w:rsidRDefault="00AE6071" w:rsidP="00AE6071">
            <w:pPr>
              <w:pStyle w:val="ListParagraph"/>
              <w:numPr>
                <w:ilvl w:val="0"/>
                <w:numId w:val="5"/>
              </w:numPr>
              <w:autoSpaceDE w:val="0"/>
              <w:autoSpaceDN w:val="0"/>
              <w:adjustRightInd w:val="0"/>
              <w:jc w:val="both"/>
              <w:rPr>
                <w:rFonts w:ascii="Times New Roman" w:hAnsi="Times New Roman" w:cs="Times New Roman"/>
                <w:sz w:val="20"/>
                <w:szCs w:val="18"/>
              </w:rPr>
            </w:pPr>
            <w:r w:rsidRPr="00053768">
              <w:rPr>
                <w:rFonts w:ascii="Times New Roman" w:hAnsi="Times New Roman" w:cs="Times New Roman"/>
                <w:sz w:val="20"/>
                <w:szCs w:val="18"/>
              </w:rPr>
              <w:t>Nephropathy: nephritis, renal failure Hypothyroidism</w:t>
            </w:r>
          </w:p>
          <w:p w:rsidR="00AE6071" w:rsidRPr="00053768" w:rsidRDefault="00AE6071" w:rsidP="00AE6071">
            <w:pPr>
              <w:pStyle w:val="ListParagraph"/>
              <w:numPr>
                <w:ilvl w:val="0"/>
                <w:numId w:val="5"/>
              </w:numPr>
              <w:autoSpaceDE w:val="0"/>
              <w:autoSpaceDN w:val="0"/>
              <w:adjustRightInd w:val="0"/>
              <w:jc w:val="both"/>
              <w:rPr>
                <w:rFonts w:ascii="Times New Roman" w:hAnsi="Times New Roman" w:cs="Times New Roman"/>
                <w:sz w:val="20"/>
                <w:szCs w:val="18"/>
              </w:rPr>
            </w:pPr>
            <w:r w:rsidRPr="00053768">
              <w:rPr>
                <w:rFonts w:ascii="Times New Roman" w:hAnsi="Times New Roman" w:cs="Times New Roman"/>
                <w:sz w:val="20"/>
                <w:szCs w:val="18"/>
              </w:rPr>
              <w:t>Photosensitivity</w:t>
            </w:r>
          </w:p>
          <w:p w:rsidR="00AE6071" w:rsidRPr="00AE6071" w:rsidRDefault="00AE6071" w:rsidP="00053768">
            <w:pPr>
              <w:pStyle w:val="ListParagraph"/>
              <w:numPr>
                <w:ilvl w:val="0"/>
                <w:numId w:val="5"/>
              </w:numPr>
              <w:autoSpaceDE w:val="0"/>
              <w:autoSpaceDN w:val="0"/>
              <w:adjustRightInd w:val="0"/>
              <w:jc w:val="both"/>
              <w:rPr>
                <w:rFonts w:ascii="Times New Roman" w:hAnsi="Times New Roman" w:cs="Times New Roman"/>
                <w:b/>
                <w:bCs/>
                <w:color w:val="231F20"/>
                <w:sz w:val="20"/>
                <w:szCs w:val="18"/>
              </w:rPr>
            </w:pPr>
            <w:r w:rsidRPr="00053768">
              <w:rPr>
                <w:rFonts w:ascii="Times New Roman" w:hAnsi="Times New Roman" w:cs="Times New Roman"/>
                <w:sz w:val="20"/>
                <w:szCs w:val="18"/>
              </w:rPr>
              <w:t>GI effects like nausea, vomiting, diarrhea</w:t>
            </w:r>
          </w:p>
        </w:tc>
      </w:tr>
    </w:tbl>
    <w:p w:rsidR="00AE6071" w:rsidRDefault="00AE6071" w:rsidP="00053768">
      <w:pPr>
        <w:autoSpaceDE w:val="0"/>
        <w:autoSpaceDN w:val="0"/>
        <w:adjustRightInd w:val="0"/>
        <w:spacing w:after="0" w:line="240" w:lineRule="auto"/>
        <w:jc w:val="both"/>
        <w:rPr>
          <w:rFonts w:ascii="Times New Roman" w:hAnsi="Times New Roman" w:cs="Times New Roman"/>
          <w:b/>
          <w:iCs/>
          <w:sz w:val="20"/>
        </w:rPr>
      </w:pPr>
    </w:p>
    <w:tbl>
      <w:tblPr>
        <w:tblStyle w:val="TableGrid"/>
        <w:tblW w:w="0" w:type="auto"/>
        <w:tblLook w:val="04A0" w:firstRow="1" w:lastRow="0" w:firstColumn="1" w:lastColumn="0" w:noHBand="0" w:noVBand="1"/>
      </w:tblPr>
      <w:tblGrid>
        <w:gridCol w:w="4542"/>
      </w:tblGrid>
      <w:tr w:rsidR="00AE6071" w:rsidTr="00AE6071">
        <w:tc>
          <w:tcPr>
            <w:tcW w:w="4542" w:type="dxa"/>
          </w:tcPr>
          <w:p w:rsidR="00AE6071" w:rsidRPr="00053768" w:rsidRDefault="00AE6071" w:rsidP="00AE6071">
            <w:pPr>
              <w:autoSpaceDE w:val="0"/>
              <w:autoSpaceDN w:val="0"/>
              <w:adjustRightInd w:val="0"/>
              <w:rPr>
                <w:rFonts w:ascii="Times New Roman" w:hAnsi="Times New Roman" w:cs="Times New Roman"/>
                <w:iCs/>
                <w:sz w:val="20"/>
              </w:rPr>
            </w:pPr>
            <w:r>
              <w:rPr>
                <w:rFonts w:ascii="Times New Roman" w:hAnsi="Times New Roman" w:cs="Times New Roman"/>
                <w:b/>
                <w:iCs/>
                <w:sz w:val="20"/>
              </w:rPr>
              <w:t>Box 3</w:t>
            </w:r>
            <w:r w:rsidRPr="00053768">
              <w:rPr>
                <w:rFonts w:ascii="Times New Roman" w:hAnsi="Times New Roman" w:cs="Times New Roman"/>
                <w:iCs/>
                <w:sz w:val="20"/>
              </w:rPr>
              <w:t xml:space="preserve"> Monitoring of dapsone therapy</w:t>
            </w:r>
          </w:p>
          <w:p w:rsidR="00AE6071" w:rsidRPr="00AE6071" w:rsidRDefault="00AE6071" w:rsidP="00AE6071">
            <w:pPr>
              <w:pStyle w:val="ListParagraph"/>
              <w:numPr>
                <w:ilvl w:val="0"/>
                <w:numId w:val="8"/>
              </w:numPr>
              <w:rPr>
                <w:rFonts w:ascii="Times New Roman" w:eastAsia="Times New Roman" w:hAnsi="Times New Roman" w:cs="Times New Roman"/>
                <w:bCs/>
                <w:i/>
                <w:sz w:val="20"/>
                <w:szCs w:val="18"/>
              </w:rPr>
            </w:pPr>
            <w:r>
              <w:rPr>
                <w:rFonts w:ascii="Times New Roman" w:eastAsia="Times New Roman" w:hAnsi="Times New Roman" w:cs="Times New Roman"/>
                <w:bCs/>
                <w:i/>
                <w:sz w:val="20"/>
                <w:szCs w:val="18"/>
              </w:rPr>
              <w:t>Baseline m</w:t>
            </w:r>
            <w:r w:rsidRPr="00AE6071">
              <w:rPr>
                <w:rFonts w:ascii="Times New Roman" w:eastAsia="Times New Roman" w:hAnsi="Times New Roman" w:cs="Times New Roman"/>
                <w:bCs/>
                <w:i/>
                <w:sz w:val="20"/>
                <w:szCs w:val="18"/>
              </w:rPr>
              <w:t>onitoring</w:t>
            </w:r>
          </w:p>
          <w:p w:rsidR="00AE6071" w:rsidRPr="00AE6071" w:rsidRDefault="00AE6071" w:rsidP="00AE6071">
            <w:pPr>
              <w:pStyle w:val="ListParagraph"/>
              <w:numPr>
                <w:ilvl w:val="0"/>
                <w:numId w:val="6"/>
              </w:numPr>
              <w:rPr>
                <w:rFonts w:ascii="Times New Roman" w:eastAsia="Times New Roman" w:hAnsi="Times New Roman" w:cs="Times New Roman"/>
                <w:sz w:val="20"/>
                <w:szCs w:val="18"/>
              </w:rPr>
            </w:pPr>
            <w:r w:rsidRPr="00AE6071">
              <w:rPr>
                <w:rFonts w:ascii="Times New Roman" w:eastAsia="Times New Roman" w:hAnsi="Times New Roman" w:cs="Times New Roman"/>
                <w:sz w:val="20"/>
                <w:szCs w:val="18"/>
              </w:rPr>
              <w:t>Complete blood count</w:t>
            </w:r>
          </w:p>
          <w:p w:rsidR="00AE6071" w:rsidRPr="00AE6071" w:rsidRDefault="00AE6071" w:rsidP="00AE6071">
            <w:pPr>
              <w:pStyle w:val="ListParagraph"/>
              <w:numPr>
                <w:ilvl w:val="0"/>
                <w:numId w:val="6"/>
              </w:numPr>
              <w:rPr>
                <w:rFonts w:ascii="Times New Roman" w:eastAsia="Times New Roman" w:hAnsi="Times New Roman" w:cs="Times New Roman"/>
                <w:sz w:val="20"/>
                <w:szCs w:val="18"/>
              </w:rPr>
            </w:pPr>
            <w:r w:rsidRPr="00AE6071">
              <w:rPr>
                <w:rFonts w:ascii="Times New Roman" w:eastAsia="Times New Roman" w:hAnsi="Times New Roman" w:cs="Times New Roman"/>
                <w:sz w:val="20"/>
                <w:szCs w:val="18"/>
              </w:rPr>
              <w:t>Reticulocyte count</w:t>
            </w:r>
          </w:p>
          <w:p w:rsidR="00AE6071" w:rsidRPr="00AE6071" w:rsidRDefault="00AE6071" w:rsidP="00AE6071">
            <w:pPr>
              <w:pStyle w:val="ListParagraph"/>
              <w:numPr>
                <w:ilvl w:val="0"/>
                <w:numId w:val="6"/>
              </w:numPr>
              <w:rPr>
                <w:rFonts w:ascii="Times New Roman" w:eastAsia="Times New Roman" w:hAnsi="Times New Roman" w:cs="Times New Roman"/>
                <w:sz w:val="20"/>
                <w:szCs w:val="18"/>
              </w:rPr>
            </w:pPr>
            <w:r w:rsidRPr="00AE6071">
              <w:rPr>
                <w:rFonts w:ascii="Times New Roman" w:eastAsia="Times New Roman" w:hAnsi="Times New Roman" w:cs="Times New Roman"/>
                <w:sz w:val="20"/>
                <w:szCs w:val="18"/>
              </w:rPr>
              <w:t xml:space="preserve">Glucose-6-phosphate dehydrogenase level </w:t>
            </w:r>
          </w:p>
          <w:p w:rsidR="00AE6071" w:rsidRPr="00AE6071" w:rsidRDefault="00AE6071" w:rsidP="00AE6071">
            <w:pPr>
              <w:pStyle w:val="ListParagraph"/>
              <w:numPr>
                <w:ilvl w:val="0"/>
                <w:numId w:val="6"/>
              </w:numPr>
              <w:rPr>
                <w:rFonts w:ascii="Times New Roman" w:eastAsia="Times New Roman" w:hAnsi="Times New Roman" w:cs="Times New Roman"/>
                <w:sz w:val="20"/>
                <w:szCs w:val="18"/>
              </w:rPr>
            </w:pPr>
            <w:r w:rsidRPr="00AE6071">
              <w:rPr>
                <w:rFonts w:ascii="Times New Roman" w:eastAsia="Times New Roman" w:hAnsi="Times New Roman" w:cs="Times New Roman"/>
                <w:sz w:val="20"/>
                <w:szCs w:val="18"/>
              </w:rPr>
              <w:t>Liver function studies</w:t>
            </w:r>
          </w:p>
          <w:p w:rsidR="00AE6071" w:rsidRPr="00AE6071" w:rsidRDefault="00AE6071" w:rsidP="00AE6071">
            <w:pPr>
              <w:pStyle w:val="ListParagraph"/>
              <w:numPr>
                <w:ilvl w:val="0"/>
                <w:numId w:val="6"/>
              </w:numPr>
              <w:rPr>
                <w:rFonts w:ascii="Times New Roman" w:eastAsia="Times New Roman" w:hAnsi="Times New Roman" w:cs="Times New Roman"/>
                <w:sz w:val="20"/>
                <w:szCs w:val="18"/>
              </w:rPr>
            </w:pPr>
            <w:r w:rsidRPr="00AE6071">
              <w:rPr>
                <w:rFonts w:ascii="Times New Roman" w:eastAsia="Times New Roman" w:hAnsi="Times New Roman" w:cs="Times New Roman"/>
                <w:sz w:val="20"/>
                <w:szCs w:val="18"/>
              </w:rPr>
              <w:t>Urinalysis and renal function studies</w:t>
            </w:r>
          </w:p>
          <w:p w:rsidR="00AE6071" w:rsidRPr="00AE6071" w:rsidRDefault="00AE6071" w:rsidP="00AE6071">
            <w:pPr>
              <w:pStyle w:val="ListParagraph"/>
              <w:numPr>
                <w:ilvl w:val="0"/>
                <w:numId w:val="8"/>
              </w:numPr>
              <w:rPr>
                <w:rFonts w:ascii="Times New Roman" w:eastAsia="Times New Roman" w:hAnsi="Times New Roman" w:cs="Times New Roman"/>
                <w:bCs/>
                <w:i/>
                <w:sz w:val="20"/>
                <w:szCs w:val="18"/>
              </w:rPr>
            </w:pPr>
            <w:r w:rsidRPr="00AE6071">
              <w:rPr>
                <w:rFonts w:ascii="Times New Roman" w:eastAsia="Times New Roman" w:hAnsi="Times New Roman" w:cs="Times New Roman"/>
                <w:bCs/>
                <w:i/>
                <w:sz w:val="20"/>
                <w:szCs w:val="18"/>
              </w:rPr>
              <w:t xml:space="preserve">Follow-up </w:t>
            </w:r>
            <w:r>
              <w:rPr>
                <w:rFonts w:ascii="Times New Roman" w:eastAsia="Times New Roman" w:hAnsi="Times New Roman" w:cs="Times New Roman"/>
                <w:bCs/>
                <w:i/>
                <w:sz w:val="20"/>
                <w:szCs w:val="18"/>
              </w:rPr>
              <w:t>m</w:t>
            </w:r>
            <w:r w:rsidRPr="00AE6071">
              <w:rPr>
                <w:rFonts w:ascii="Times New Roman" w:eastAsia="Times New Roman" w:hAnsi="Times New Roman" w:cs="Times New Roman"/>
                <w:bCs/>
                <w:i/>
                <w:sz w:val="20"/>
                <w:szCs w:val="18"/>
              </w:rPr>
              <w:t>onitoring</w:t>
            </w:r>
          </w:p>
          <w:p w:rsidR="00AE6071" w:rsidRPr="00AE6071" w:rsidRDefault="00AE6071" w:rsidP="00AE6071">
            <w:pPr>
              <w:pStyle w:val="ListParagraph"/>
              <w:numPr>
                <w:ilvl w:val="0"/>
                <w:numId w:val="7"/>
              </w:numPr>
              <w:rPr>
                <w:rFonts w:ascii="Times New Roman" w:eastAsia="Times New Roman" w:hAnsi="Times New Roman" w:cs="Times New Roman"/>
                <w:sz w:val="20"/>
                <w:szCs w:val="18"/>
              </w:rPr>
            </w:pPr>
            <w:r w:rsidRPr="00AE6071">
              <w:rPr>
                <w:rFonts w:ascii="Times New Roman" w:eastAsia="Times New Roman" w:hAnsi="Times New Roman" w:cs="Times New Roman"/>
                <w:sz w:val="20"/>
                <w:szCs w:val="18"/>
              </w:rPr>
              <w:t>Complete blood count every 2 weeks for 12 weeks; then once every 3 months</w:t>
            </w:r>
          </w:p>
          <w:p w:rsidR="00AE6071" w:rsidRPr="00AE6071" w:rsidRDefault="00AE6071" w:rsidP="00AE6071">
            <w:pPr>
              <w:pStyle w:val="ListParagraph"/>
              <w:numPr>
                <w:ilvl w:val="0"/>
                <w:numId w:val="7"/>
              </w:numPr>
              <w:rPr>
                <w:rFonts w:ascii="Times New Roman" w:eastAsia="Times New Roman" w:hAnsi="Times New Roman" w:cs="Times New Roman"/>
                <w:sz w:val="20"/>
                <w:szCs w:val="18"/>
              </w:rPr>
            </w:pPr>
            <w:r w:rsidRPr="00AE6071">
              <w:rPr>
                <w:rFonts w:ascii="Times New Roman" w:eastAsia="Times New Roman" w:hAnsi="Times New Roman" w:cs="Times New Roman"/>
                <w:sz w:val="20"/>
                <w:szCs w:val="18"/>
              </w:rPr>
              <w:t>Reticulocyte count every 2-4 weeks for 12 weeks; then once every 3 months</w:t>
            </w:r>
          </w:p>
          <w:p w:rsidR="00AE6071" w:rsidRPr="00AE6071" w:rsidRDefault="00AE6071" w:rsidP="00AE6071">
            <w:pPr>
              <w:pStyle w:val="ListParagraph"/>
              <w:numPr>
                <w:ilvl w:val="0"/>
                <w:numId w:val="7"/>
              </w:numPr>
              <w:rPr>
                <w:rFonts w:ascii="Times New Roman" w:eastAsia="Times New Roman" w:hAnsi="Times New Roman" w:cs="Times New Roman"/>
                <w:sz w:val="20"/>
                <w:szCs w:val="18"/>
              </w:rPr>
            </w:pPr>
            <w:r w:rsidRPr="00AE6071">
              <w:rPr>
                <w:rFonts w:ascii="Times New Roman" w:eastAsia="Times New Roman" w:hAnsi="Times New Roman" w:cs="Times New Roman"/>
                <w:sz w:val="20"/>
                <w:szCs w:val="18"/>
              </w:rPr>
              <w:t>Renal and liver function studies every 3 months</w:t>
            </w:r>
          </w:p>
          <w:p w:rsidR="00AE6071" w:rsidRPr="00AE6071" w:rsidRDefault="00AE6071" w:rsidP="00AE6071">
            <w:pPr>
              <w:pStyle w:val="ListParagraph"/>
              <w:numPr>
                <w:ilvl w:val="0"/>
                <w:numId w:val="7"/>
              </w:numPr>
              <w:rPr>
                <w:rFonts w:ascii="Times New Roman" w:eastAsia="Times New Roman" w:hAnsi="Times New Roman" w:cs="Times New Roman"/>
                <w:sz w:val="20"/>
                <w:szCs w:val="18"/>
              </w:rPr>
            </w:pPr>
            <w:r w:rsidRPr="00AE6071">
              <w:rPr>
                <w:rFonts w:ascii="Times New Roman" w:eastAsia="Times New Roman" w:hAnsi="Times New Roman" w:cs="Times New Roman"/>
                <w:sz w:val="20"/>
                <w:szCs w:val="18"/>
              </w:rPr>
              <w:t>Methemoglobin levels if patient becomes symptomatic (dyspnea, headache, dizziness)</w:t>
            </w:r>
          </w:p>
        </w:tc>
      </w:tr>
    </w:tbl>
    <w:p w:rsidR="00B86C86" w:rsidRPr="00B86C86" w:rsidRDefault="00B86C86" w:rsidP="00053768">
      <w:pPr>
        <w:autoSpaceDE w:val="0"/>
        <w:autoSpaceDN w:val="0"/>
        <w:adjustRightInd w:val="0"/>
        <w:spacing w:before="100" w:beforeAutospacing="1" w:after="100" w:afterAutospacing="1" w:line="288" w:lineRule="auto"/>
        <w:jc w:val="both"/>
        <w:rPr>
          <w:rFonts w:ascii="Times New Roman" w:hAnsi="Times New Roman" w:cs="Times New Roman"/>
          <w:szCs w:val="22"/>
        </w:rPr>
      </w:pPr>
      <w:r w:rsidRPr="00B86C86">
        <w:rPr>
          <w:rFonts w:ascii="Times New Roman" w:hAnsi="Times New Roman" w:cs="Times New Roman"/>
          <w:color w:val="000000"/>
          <w:szCs w:val="22"/>
        </w:rPr>
        <w:lastRenderedPageBreak/>
        <w:t>days of starting dapsone therapy.</w:t>
      </w:r>
      <w:r w:rsidRPr="00B86C86">
        <w:rPr>
          <w:rFonts w:ascii="Times New Roman" w:hAnsi="Times New Roman" w:cs="Times New Roman"/>
          <w:color w:val="000066"/>
          <w:szCs w:val="22"/>
        </w:rPr>
        <w:t xml:space="preserve"> </w:t>
      </w:r>
      <w:r w:rsidRPr="00B86C86">
        <w:rPr>
          <w:rFonts w:ascii="Times New Roman" w:hAnsi="Times New Roman" w:cs="Times New Roman"/>
          <w:color w:val="000000"/>
          <w:szCs w:val="22"/>
        </w:rPr>
        <w:t>Dosages of 25 mg to 100 mg daily are usually enough to control symptoms</w:t>
      </w:r>
      <w:r w:rsidR="003B520A">
        <w:rPr>
          <w:rFonts w:ascii="Times New Roman" w:hAnsi="Times New Roman" w:cs="Times New Roman"/>
          <w:color w:val="000000"/>
          <w:szCs w:val="22"/>
        </w:rPr>
        <w:t>.</w:t>
      </w:r>
      <w:r w:rsidRPr="003B520A">
        <w:rPr>
          <w:rFonts w:ascii="Times New Roman" w:hAnsi="Times New Roman" w:cs="Times New Roman"/>
          <w:color w:val="000000"/>
          <w:sz w:val="18"/>
          <w:szCs w:val="22"/>
          <w:vertAlign w:val="superscript"/>
        </w:rPr>
        <w:t>42</w:t>
      </w:r>
      <w:r w:rsidRPr="00B86C86">
        <w:rPr>
          <w:rFonts w:ascii="Times New Roman" w:hAnsi="Times New Roman" w:cs="Times New Roman"/>
          <w:szCs w:val="22"/>
        </w:rPr>
        <w:t xml:space="preserve"> Although dapsone effectively decreases itching and inflammatory lesions, patients taking this drug should be strictly monitored because of the possibility of severe adverse effects</w:t>
      </w:r>
      <w:r w:rsidR="00EC4B29">
        <w:rPr>
          <w:rFonts w:ascii="Times New Roman" w:hAnsi="Times New Roman" w:cs="Times New Roman"/>
          <w:szCs w:val="22"/>
        </w:rPr>
        <w:t xml:space="preserve"> (</w:t>
      </w:r>
      <w:r w:rsidR="00EC4B29" w:rsidRPr="00EC4B29">
        <w:rPr>
          <w:rFonts w:ascii="Times New Roman" w:hAnsi="Times New Roman" w:cs="Times New Roman"/>
          <w:b/>
          <w:szCs w:val="22"/>
        </w:rPr>
        <w:t>Box 2</w:t>
      </w:r>
      <w:r w:rsidR="00EC4B29">
        <w:rPr>
          <w:rFonts w:ascii="Times New Roman" w:hAnsi="Times New Roman" w:cs="Times New Roman"/>
          <w:b/>
          <w:szCs w:val="22"/>
        </w:rPr>
        <w:t xml:space="preserve"> </w:t>
      </w:r>
      <w:r w:rsidR="00EC4B29" w:rsidRPr="00EC4B29">
        <w:rPr>
          <w:rFonts w:ascii="Times New Roman" w:hAnsi="Times New Roman" w:cs="Times New Roman"/>
          <w:szCs w:val="22"/>
        </w:rPr>
        <w:t>and</w:t>
      </w:r>
      <w:r w:rsidR="00EC4B29">
        <w:rPr>
          <w:rFonts w:ascii="Times New Roman" w:hAnsi="Times New Roman" w:cs="Times New Roman"/>
          <w:b/>
          <w:szCs w:val="22"/>
        </w:rPr>
        <w:t xml:space="preserve"> 3</w:t>
      </w:r>
      <w:r w:rsidR="00EC4B29">
        <w:rPr>
          <w:rFonts w:ascii="Times New Roman" w:hAnsi="Times New Roman" w:cs="Times New Roman"/>
          <w:szCs w:val="22"/>
        </w:rPr>
        <w:t>)</w:t>
      </w:r>
      <w:r w:rsidRPr="00B86C86">
        <w:rPr>
          <w:rFonts w:ascii="Times New Roman" w:hAnsi="Times New Roman" w:cs="Times New Roman"/>
          <w:szCs w:val="22"/>
        </w:rPr>
        <w:t xml:space="preserve">. The commonest adverse effect of dapsone is </w:t>
      </w:r>
      <w:r w:rsidR="003B520A">
        <w:rPr>
          <w:rFonts w:ascii="Times New Roman" w:hAnsi="Times New Roman" w:cs="Times New Roman"/>
          <w:szCs w:val="22"/>
        </w:rPr>
        <w:t>h</w:t>
      </w:r>
      <w:r w:rsidRPr="00B86C86">
        <w:rPr>
          <w:rFonts w:ascii="Times New Roman" w:hAnsi="Times New Roman" w:cs="Times New Roman"/>
          <w:szCs w:val="22"/>
        </w:rPr>
        <w:t>emolysis, specially, in patients suffering from glucose-6-phosphate dehydrogenase deficiency. So patients should be seen within 2 weeks after starting drug with a complete blood count. Adverse effects are usually dose dependent and more common in patients with comorbid conditions.</w:t>
      </w:r>
      <w:r w:rsidR="00EC4B29">
        <w:rPr>
          <w:rFonts w:ascii="Times New Roman" w:hAnsi="Times New Roman" w:cs="Times New Roman"/>
          <w:szCs w:val="22"/>
        </w:rPr>
        <w:t xml:space="preserve"> </w:t>
      </w:r>
      <w:r w:rsidRPr="00B86C86">
        <w:rPr>
          <w:rFonts w:ascii="Times New Roman" w:hAnsi="Times New Roman" w:cs="Times New Roman"/>
          <w:szCs w:val="22"/>
        </w:rPr>
        <w:t>In few patients, dapsone can induce a severe hypersensitivity syndrome, consisting of fever, rash, malaise, lymphadenopathy, and visceral involvement, 3-6 weeks after the beginning of treatment. As dapsone does not therapeutically alter the underlying enteropathy, the significance of a GFD must repeatedly be elaborated to the patient.</w:t>
      </w:r>
    </w:p>
    <w:p w:rsidR="00B86C86" w:rsidRPr="00670BC6" w:rsidRDefault="00B86C86" w:rsidP="00B86C86">
      <w:pPr>
        <w:autoSpaceDE w:val="0"/>
        <w:autoSpaceDN w:val="0"/>
        <w:adjustRightInd w:val="0"/>
        <w:spacing w:before="100" w:beforeAutospacing="1" w:after="100" w:afterAutospacing="1" w:line="288" w:lineRule="auto"/>
        <w:rPr>
          <w:rFonts w:ascii="Times New Roman" w:hAnsi="Times New Roman" w:cs="Times New Roman"/>
          <w:b/>
          <w:bCs/>
          <w:i/>
          <w:szCs w:val="22"/>
        </w:rPr>
      </w:pPr>
      <w:r w:rsidRPr="00670BC6">
        <w:rPr>
          <w:rFonts w:ascii="Times New Roman" w:hAnsi="Times New Roman" w:cs="Times New Roman"/>
          <w:b/>
          <w:bCs/>
          <w:i/>
          <w:szCs w:val="22"/>
        </w:rPr>
        <w:t>Sulfasalazine and sulphamethoxypyridazine</w:t>
      </w:r>
    </w:p>
    <w:p w:rsidR="00B86C86" w:rsidRPr="00B86C86" w:rsidRDefault="00B86C86" w:rsidP="00053768">
      <w:pPr>
        <w:autoSpaceDE w:val="0"/>
        <w:autoSpaceDN w:val="0"/>
        <w:adjustRightInd w:val="0"/>
        <w:spacing w:before="100" w:beforeAutospacing="1" w:after="100" w:afterAutospacing="1" w:line="288" w:lineRule="auto"/>
        <w:jc w:val="both"/>
        <w:rPr>
          <w:rFonts w:ascii="Times New Roman" w:hAnsi="Times New Roman" w:cs="Times New Roman"/>
          <w:szCs w:val="22"/>
        </w:rPr>
      </w:pPr>
      <w:r w:rsidRPr="00B86C86">
        <w:rPr>
          <w:rFonts w:ascii="Times New Roman" w:hAnsi="Times New Roman" w:cs="Times New Roman"/>
          <w:szCs w:val="22"/>
        </w:rPr>
        <w:t>Sulfasalazine and sulphamethoxypyridazine may provide an a</w:t>
      </w:r>
      <w:r w:rsidR="003B520A">
        <w:rPr>
          <w:rFonts w:ascii="Times New Roman" w:hAnsi="Times New Roman" w:cs="Times New Roman"/>
          <w:szCs w:val="22"/>
        </w:rPr>
        <w:t>lternative to dapsone</w:t>
      </w:r>
      <w:r w:rsidRPr="00B86C86">
        <w:rPr>
          <w:rFonts w:ascii="Times New Roman" w:hAnsi="Times New Roman" w:cs="Times New Roman"/>
          <w:szCs w:val="22"/>
        </w:rPr>
        <w:t xml:space="preserve">, when it fails </w:t>
      </w:r>
      <w:r w:rsidRPr="00B86C86">
        <w:rPr>
          <w:rFonts w:ascii="Times New Roman" w:hAnsi="Times New Roman" w:cs="Times New Roman"/>
          <w:szCs w:val="22"/>
        </w:rPr>
        <w:lastRenderedPageBreak/>
        <w:t>to control the disease or the therapy is complicated by adverse effects of dapsone. The suggested dosages are of 1</w:t>
      </w:r>
      <w:r w:rsidR="00670BC6">
        <w:rPr>
          <w:rFonts w:ascii="Times New Roman" w:hAnsi="Times New Roman" w:cs="Times New Roman"/>
          <w:szCs w:val="22"/>
        </w:rPr>
        <w:t>-</w:t>
      </w:r>
      <w:r w:rsidRPr="00B86C86">
        <w:rPr>
          <w:rFonts w:ascii="Times New Roman" w:hAnsi="Times New Roman" w:cs="Times New Roman"/>
          <w:szCs w:val="22"/>
        </w:rPr>
        <w:t>2 g/da</w:t>
      </w:r>
      <w:r w:rsidR="00670BC6">
        <w:rPr>
          <w:rFonts w:ascii="Times New Roman" w:hAnsi="Times New Roman" w:cs="Times New Roman"/>
          <w:szCs w:val="22"/>
        </w:rPr>
        <w:t>y for sulfasalazine and of 0.25-</w:t>
      </w:r>
      <w:r w:rsidRPr="00B86C86">
        <w:rPr>
          <w:rFonts w:ascii="Times New Roman" w:hAnsi="Times New Roman" w:cs="Times New Roman"/>
          <w:szCs w:val="22"/>
        </w:rPr>
        <w:t xml:space="preserve">1.5 g/day for sulphamethoxypyridazine. Both drugs share common adverse effects, including hypersensitivity reactions, hemolytic </w:t>
      </w:r>
      <w:r w:rsidR="00F2378A" w:rsidRPr="00B86C86">
        <w:rPr>
          <w:rFonts w:ascii="Times New Roman" w:hAnsi="Times New Roman" w:cs="Times New Roman"/>
          <w:szCs w:val="22"/>
        </w:rPr>
        <w:t>anemia</w:t>
      </w:r>
      <w:r w:rsidRPr="00B86C86">
        <w:rPr>
          <w:rFonts w:ascii="Times New Roman" w:hAnsi="Times New Roman" w:cs="Times New Roman"/>
          <w:szCs w:val="22"/>
        </w:rPr>
        <w:t>, proteinuria and crystalluria. So, a full blood</w:t>
      </w:r>
      <w:r w:rsidR="003B520A">
        <w:rPr>
          <w:rFonts w:ascii="Times New Roman" w:hAnsi="Times New Roman" w:cs="Times New Roman"/>
          <w:szCs w:val="22"/>
        </w:rPr>
        <w:t xml:space="preserve"> count </w:t>
      </w:r>
      <w:r w:rsidRPr="00B86C86">
        <w:rPr>
          <w:rFonts w:ascii="Times New Roman" w:hAnsi="Times New Roman" w:cs="Times New Roman"/>
          <w:szCs w:val="22"/>
        </w:rPr>
        <w:t>and urine microscopy should be carried out prior to starting treatment and then monthly</w:t>
      </w:r>
      <w:r w:rsidRPr="00B86C86">
        <w:rPr>
          <w:rFonts w:ascii="Times New Roman" w:hAnsi="Times New Roman" w:cs="Times New Roman"/>
          <w:i/>
          <w:iCs/>
          <w:szCs w:val="22"/>
        </w:rPr>
        <w:t xml:space="preserve"> </w:t>
      </w:r>
      <w:r w:rsidRPr="00B86C86">
        <w:rPr>
          <w:rFonts w:ascii="Times New Roman" w:hAnsi="Times New Roman" w:cs="Times New Roman"/>
          <w:szCs w:val="22"/>
        </w:rPr>
        <w:t>for the first 3 mo</w:t>
      </w:r>
      <w:r w:rsidR="003B520A">
        <w:rPr>
          <w:rFonts w:ascii="Times New Roman" w:hAnsi="Times New Roman" w:cs="Times New Roman"/>
          <w:szCs w:val="22"/>
        </w:rPr>
        <w:t>nths of therapy, and thereafter</w:t>
      </w:r>
      <w:r w:rsidRPr="00B86C86">
        <w:rPr>
          <w:rFonts w:ascii="Times New Roman" w:hAnsi="Times New Roman" w:cs="Times New Roman"/>
          <w:szCs w:val="22"/>
        </w:rPr>
        <w:t>,</w:t>
      </w:r>
      <w:r w:rsidR="003B520A">
        <w:rPr>
          <w:rFonts w:ascii="Times New Roman" w:hAnsi="Times New Roman" w:cs="Times New Roman"/>
          <w:szCs w:val="22"/>
        </w:rPr>
        <w:t xml:space="preserve"> </w:t>
      </w:r>
      <w:r w:rsidRPr="00B86C86">
        <w:rPr>
          <w:rFonts w:ascii="Times New Roman" w:hAnsi="Times New Roman" w:cs="Times New Roman"/>
          <w:szCs w:val="22"/>
        </w:rPr>
        <w:t>once every 6 months. However, the most common adverse effects are nausea, anorexia and vomiting, which can be avoided by the use of enteric coated forms of the drugs.</w:t>
      </w:r>
    </w:p>
    <w:p w:rsidR="00B86C86" w:rsidRPr="00670BC6" w:rsidRDefault="00B86C86" w:rsidP="00B86C86">
      <w:pPr>
        <w:autoSpaceDE w:val="0"/>
        <w:autoSpaceDN w:val="0"/>
        <w:adjustRightInd w:val="0"/>
        <w:spacing w:before="100" w:beforeAutospacing="1" w:after="100" w:afterAutospacing="1" w:line="288" w:lineRule="auto"/>
        <w:rPr>
          <w:rFonts w:ascii="Times New Roman" w:hAnsi="Times New Roman" w:cs="Times New Roman"/>
          <w:b/>
          <w:bCs/>
          <w:i/>
          <w:szCs w:val="22"/>
        </w:rPr>
      </w:pPr>
      <w:r w:rsidRPr="00670BC6">
        <w:rPr>
          <w:rFonts w:ascii="Times New Roman" w:hAnsi="Times New Roman" w:cs="Times New Roman"/>
          <w:b/>
          <w:bCs/>
          <w:i/>
          <w:szCs w:val="22"/>
        </w:rPr>
        <w:t>Steroids</w:t>
      </w:r>
    </w:p>
    <w:p w:rsidR="00B86C86" w:rsidRPr="00B86C86" w:rsidRDefault="00B86C86" w:rsidP="003B520A">
      <w:pPr>
        <w:autoSpaceDE w:val="0"/>
        <w:autoSpaceDN w:val="0"/>
        <w:adjustRightInd w:val="0"/>
        <w:spacing w:before="100" w:beforeAutospacing="1" w:after="100" w:afterAutospacing="1" w:line="288" w:lineRule="auto"/>
        <w:jc w:val="both"/>
        <w:rPr>
          <w:rFonts w:ascii="Times New Roman" w:hAnsi="Times New Roman" w:cs="Times New Roman"/>
          <w:szCs w:val="22"/>
        </w:rPr>
      </w:pPr>
      <w:r w:rsidRPr="00B86C86">
        <w:rPr>
          <w:rFonts w:ascii="Times New Roman" w:hAnsi="Times New Roman" w:cs="Times New Roman"/>
          <w:szCs w:val="22"/>
        </w:rPr>
        <w:t xml:space="preserve">Orally administered corticosteroids give poor results while application of potent or very potent topical steroids e.g. clobetasol propionate can be useful to decrease pruritus </w:t>
      </w:r>
    </w:p>
    <w:p w:rsidR="00B86C86" w:rsidRPr="00670BC6" w:rsidRDefault="00B86C86" w:rsidP="00B86C86">
      <w:pPr>
        <w:autoSpaceDE w:val="0"/>
        <w:autoSpaceDN w:val="0"/>
        <w:adjustRightInd w:val="0"/>
        <w:spacing w:before="100" w:beforeAutospacing="1" w:after="100" w:afterAutospacing="1" w:line="288" w:lineRule="auto"/>
        <w:rPr>
          <w:rFonts w:ascii="Times New Roman" w:hAnsi="Times New Roman" w:cs="Times New Roman"/>
          <w:b/>
          <w:bCs/>
          <w:i/>
          <w:szCs w:val="22"/>
        </w:rPr>
      </w:pPr>
      <w:r w:rsidRPr="00670BC6">
        <w:rPr>
          <w:rFonts w:ascii="Times New Roman" w:hAnsi="Times New Roman" w:cs="Times New Roman"/>
          <w:b/>
          <w:bCs/>
          <w:i/>
          <w:szCs w:val="22"/>
        </w:rPr>
        <w:t>Antihistamines</w:t>
      </w:r>
    </w:p>
    <w:p w:rsidR="00B86C86" w:rsidRPr="00B86C86" w:rsidRDefault="00B86C86" w:rsidP="003B520A">
      <w:pPr>
        <w:autoSpaceDE w:val="0"/>
        <w:autoSpaceDN w:val="0"/>
        <w:adjustRightInd w:val="0"/>
        <w:spacing w:before="100" w:beforeAutospacing="1" w:after="100" w:afterAutospacing="1" w:line="288" w:lineRule="auto"/>
        <w:jc w:val="both"/>
        <w:rPr>
          <w:rFonts w:ascii="Times New Roman" w:hAnsi="Times New Roman" w:cs="Times New Roman"/>
          <w:szCs w:val="22"/>
        </w:rPr>
      </w:pPr>
      <w:r w:rsidRPr="00B86C86">
        <w:rPr>
          <w:rFonts w:ascii="Times New Roman" w:hAnsi="Times New Roman" w:cs="Times New Roman"/>
          <w:szCs w:val="22"/>
        </w:rPr>
        <w:t xml:space="preserve">Although their efficacy is not very high in the treatment of dermatitis herpetiformis, third generation antihistamines e.g. </w:t>
      </w:r>
      <w:r w:rsidRPr="00B86C86">
        <w:rPr>
          <w:rFonts w:ascii="Times New Roman" w:hAnsi="Times New Roman" w:cs="Times New Roman"/>
          <w:color w:val="000000"/>
          <w:szCs w:val="22"/>
          <w:shd w:val="clear" w:color="auto" w:fill="FFFFFF"/>
        </w:rPr>
        <w:t xml:space="preserve">desloratadine and fexofenadine, </w:t>
      </w:r>
      <w:r w:rsidRPr="00B86C86">
        <w:rPr>
          <w:rFonts w:ascii="Times New Roman" w:hAnsi="Times New Roman" w:cs="Times New Roman"/>
          <w:szCs w:val="22"/>
        </w:rPr>
        <w:t>with specific activity on eosinophilic granulocytes, may also be used to control itching.</w:t>
      </w:r>
    </w:p>
    <w:p w:rsidR="00B86C86" w:rsidRPr="00B86C86" w:rsidRDefault="00B86C86" w:rsidP="00B86C86">
      <w:pPr>
        <w:autoSpaceDE w:val="0"/>
        <w:autoSpaceDN w:val="0"/>
        <w:adjustRightInd w:val="0"/>
        <w:spacing w:before="100" w:beforeAutospacing="1" w:after="100" w:afterAutospacing="1" w:line="288" w:lineRule="auto"/>
        <w:jc w:val="both"/>
        <w:rPr>
          <w:rFonts w:ascii="Times New Roman" w:hAnsi="Times New Roman" w:cs="Times New Roman"/>
          <w:b/>
          <w:bCs/>
          <w:szCs w:val="22"/>
        </w:rPr>
      </w:pPr>
      <w:r w:rsidRPr="00B86C86">
        <w:rPr>
          <w:rFonts w:ascii="Times New Roman" w:hAnsi="Times New Roman" w:cs="Times New Roman"/>
          <w:b/>
          <w:bCs/>
          <w:szCs w:val="22"/>
        </w:rPr>
        <w:t>Prognosis and complications</w:t>
      </w:r>
    </w:p>
    <w:p w:rsidR="00B86C86" w:rsidRPr="00B86C86" w:rsidRDefault="00B86C86" w:rsidP="00053768">
      <w:pPr>
        <w:autoSpaceDE w:val="0"/>
        <w:autoSpaceDN w:val="0"/>
        <w:adjustRightInd w:val="0"/>
        <w:spacing w:before="100" w:beforeAutospacing="1" w:after="100" w:afterAutospacing="1" w:line="288" w:lineRule="auto"/>
        <w:jc w:val="both"/>
        <w:rPr>
          <w:rFonts w:ascii="Times New Roman" w:hAnsi="Times New Roman" w:cs="Times New Roman"/>
          <w:szCs w:val="22"/>
        </w:rPr>
      </w:pPr>
      <w:r w:rsidRPr="00B86C86">
        <w:rPr>
          <w:rFonts w:ascii="Times New Roman" w:hAnsi="Times New Roman" w:cs="Times New Roman"/>
          <w:szCs w:val="22"/>
        </w:rPr>
        <w:t>Dermatitis herpetiformis is a treatable condition with a favorable prognosis, especially for those who adhere with a strict gluten free diet for life.</w:t>
      </w:r>
      <w:r w:rsidRPr="00B86C86">
        <w:rPr>
          <w:rFonts w:ascii="Times New Roman" w:hAnsi="Times New Roman" w:cs="Times New Roman"/>
          <w:color w:val="231F20"/>
          <w:szCs w:val="22"/>
        </w:rPr>
        <w:t xml:space="preserve"> The disease runs a very long course with exacerbations and remissions</w:t>
      </w:r>
      <w:r w:rsidRPr="00B86C86">
        <w:rPr>
          <w:rFonts w:ascii="Times New Roman" w:hAnsi="Times New Roman" w:cs="Times New Roman"/>
          <w:color w:val="000000"/>
          <w:szCs w:val="22"/>
        </w:rPr>
        <w:t xml:space="preserve"> .Overall, 10 to15 years survival rates in patients with DH do not appear to differ from those of the general population.</w:t>
      </w:r>
      <w:r w:rsidRPr="00B86C86">
        <w:rPr>
          <w:rFonts w:ascii="Times New Roman" w:hAnsi="Times New Roman" w:cs="Times New Roman"/>
          <w:color w:val="231F20"/>
          <w:szCs w:val="22"/>
        </w:rPr>
        <w:t xml:space="preserve"> The association between DH and development of lymphomas is a subject of </w:t>
      </w:r>
      <w:r w:rsidRPr="00B86C86">
        <w:rPr>
          <w:rFonts w:ascii="Times New Roman" w:hAnsi="Times New Roman" w:cs="Times New Roman"/>
          <w:color w:val="231F20"/>
          <w:szCs w:val="22"/>
        </w:rPr>
        <w:lastRenderedPageBreak/>
        <w:t xml:space="preserve">debate. Unlike in patients with celiac disease, where the association between enteropathy and hematological and GI malignancies has been well established, the incidence of lymphomas in patients with DH is lower than 2% according to literature published to date. A possible explanation is that patients with DH have a lower level of gastrointestinal inflammation than those with celiac disease. </w:t>
      </w:r>
    </w:p>
    <w:p w:rsidR="00B86C86" w:rsidRPr="00B86C86" w:rsidRDefault="003B520A" w:rsidP="00B86C86">
      <w:pPr>
        <w:spacing w:before="100" w:beforeAutospacing="1" w:after="100" w:afterAutospacing="1" w:line="288" w:lineRule="auto"/>
        <w:rPr>
          <w:rFonts w:ascii="Times New Roman" w:hAnsi="Times New Roman" w:cs="Times New Roman"/>
          <w:b/>
          <w:bCs/>
          <w:szCs w:val="22"/>
        </w:rPr>
      </w:pPr>
      <w:r>
        <w:rPr>
          <w:rFonts w:ascii="Times New Roman" w:hAnsi="Times New Roman" w:cs="Times New Roman"/>
          <w:b/>
          <w:bCs/>
          <w:szCs w:val="22"/>
        </w:rPr>
        <w:t>References</w:t>
      </w:r>
    </w:p>
    <w:p w:rsidR="00B86C86" w:rsidRPr="00A4670E" w:rsidRDefault="00B86C86" w:rsidP="00A4670E">
      <w:pPr>
        <w:pStyle w:val="ListParagraph"/>
        <w:numPr>
          <w:ilvl w:val="0"/>
          <w:numId w:val="9"/>
        </w:numPr>
        <w:autoSpaceDE w:val="0"/>
        <w:autoSpaceDN w:val="0"/>
        <w:adjustRightInd w:val="0"/>
        <w:spacing w:after="0" w:line="240" w:lineRule="auto"/>
        <w:jc w:val="both"/>
        <w:rPr>
          <w:rFonts w:ascii="Times New Roman" w:hAnsi="Times New Roman" w:cs="Times New Roman"/>
          <w:sz w:val="20"/>
          <w:szCs w:val="24"/>
        </w:rPr>
      </w:pPr>
      <w:r w:rsidRPr="00A4670E">
        <w:rPr>
          <w:rFonts w:ascii="Times New Roman" w:hAnsi="Times New Roman" w:cs="Times New Roman"/>
          <w:sz w:val="20"/>
          <w:szCs w:val="24"/>
        </w:rPr>
        <w:t xml:space="preserve">Collin P, Reunala T. Recognition and management of the cutaneous manifestations of celiac disease: a guide for dermatologists. </w:t>
      </w:r>
      <w:r w:rsidRPr="00A4670E">
        <w:rPr>
          <w:rFonts w:ascii="Times New Roman" w:hAnsi="Times New Roman" w:cs="Times New Roman"/>
          <w:i/>
          <w:sz w:val="20"/>
          <w:szCs w:val="24"/>
        </w:rPr>
        <w:t>Am</w:t>
      </w:r>
      <w:r w:rsidR="00364390" w:rsidRPr="00A4670E">
        <w:rPr>
          <w:rFonts w:ascii="Times New Roman" w:hAnsi="Times New Roman" w:cs="Times New Roman"/>
          <w:i/>
          <w:sz w:val="20"/>
          <w:szCs w:val="24"/>
        </w:rPr>
        <w:t xml:space="preserve"> </w:t>
      </w:r>
      <w:r w:rsidRPr="00A4670E">
        <w:rPr>
          <w:rFonts w:ascii="Times New Roman" w:hAnsi="Times New Roman" w:cs="Times New Roman"/>
          <w:i/>
          <w:sz w:val="20"/>
          <w:szCs w:val="24"/>
        </w:rPr>
        <w:t>J Clin Dermatol</w:t>
      </w:r>
      <w:r w:rsidR="00364390" w:rsidRPr="00A4670E">
        <w:rPr>
          <w:rFonts w:ascii="Times New Roman" w:hAnsi="Times New Roman" w:cs="Times New Roman"/>
          <w:i/>
          <w:sz w:val="20"/>
          <w:szCs w:val="24"/>
        </w:rPr>
        <w:t>.</w:t>
      </w:r>
      <w:r w:rsidRPr="00A4670E">
        <w:rPr>
          <w:rFonts w:ascii="Times New Roman" w:hAnsi="Times New Roman" w:cs="Times New Roman"/>
          <w:sz w:val="20"/>
          <w:szCs w:val="24"/>
        </w:rPr>
        <w:t xml:space="preserve"> 2003;</w:t>
      </w:r>
      <w:r w:rsidRPr="00A4670E">
        <w:rPr>
          <w:rFonts w:ascii="Times New Roman" w:hAnsi="Times New Roman" w:cs="Times New Roman"/>
          <w:b/>
          <w:sz w:val="20"/>
          <w:szCs w:val="24"/>
        </w:rPr>
        <w:t>4</w:t>
      </w:r>
      <w:r w:rsidRPr="00A4670E">
        <w:rPr>
          <w:rFonts w:ascii="Times New Roman" w:hAnsi="Times New Roman" w:cs="Times New Roman"/>
          <w:sz w:val="20"/>
          <w:szCs w:val="24"/>
        </w:rPr>
        <w:t>:13-20.</w:t>
      </w:r>
    </w:p>
    <w:p w:rsidR="00B86C86" w:rsidRPr="00A4670E" w:rsidRDefault="00B86C86" w:rsidP="00A4670E">
      <w:pPr>
        <w:pStyle w:val="ListParagraph"/>
        <w:numPr>
          <w:ilvl w:val="0"/>
          <w:numId w:val="9"/>
        </w:numPr>
        <w:autoSpaceDE w:val="0"/>
        <w:autoSpaceDN w:val="0"/>
        <w:adjustRightInd w:val="0"/>
        <w:spacing w:after="0" w:line="240" w:lineRule="auto"/>
        <w:jc w:val="both"/>
        <w:rPr>
          <w:rFonts w:ascii="Times New Roman" w:hAnsi="Times New Roman" w:cs="Times New Roman"/>
          <w:sz w:val="20"/>
          <w:szCs w:val="24"/>
        </w:rPr>
      </w:pPr>
      <w:r w:rsidRPr="00A4670E">
        <w:rPr>
          <w:rFonts w:ascii="Times New Roman" w:hAnsi="Times New Roman" w:cs="Times New Roman"/>
          <w:sz w:val="20"/>
          <w:szCs w:val="24"/>
        </w:rPr>
        <w:t xml:space="preserve">Kárpáti S. Dermatitis herpetiformis: close to unravelling a disease. </w:t>
      </w:r>
      <w:r w:rsidRPr="00A4670E">
        <w:rPr>
          <w:rFonts w:ascii="Times New Roman" w:hAnsi="Times New Roman" w:cs="Times New Roman"/>
          <w:i/>
          <w:sz w:val="20"/>
          <w:szCs w:val="24"/>
        </w:rPr>
        <w:t>J Dermatol Sci</w:t>
      </w:r>
      <w:r w:rsidR="00364390" w:rsidRPr="00A4670E">
        <w:rPr>
          <w:rFonts w:ascii="Times New Roman" w:hAnsi="Times New Roman" w:cs="Times New Roman"/>
          <w:i/>
          <w:sz w:val="20"/>
          <w:szCs w:val="24"/>
        </w:rPr>
        <w:t>.</w:t>
      </w:r>
      <w:r w:rsidRPr="00A4670E">
        <w:rPr>
          <w:rFonts w:ascii="Times New Roman" w:hAnsi="Times New Roman" w:cs="Times New Roman"/>
          <w:sz w:val="20"/>
          <w:szCs w:val="24"/>
        </w:rPr>
        <w:t xml:space="preserve"> 2004;</w:t>
      </w:r>
      <w:r w:rsidRPr="00A4670E">
        <w:rPr>
          <w:rFonts w:ascii="Times New Roman" w:hAnsi="Times New Roman" w:cs="Times New Roman"/>
          <w:b/>
          <w:sz w:val="20"/>
          <w:szCs w:val="24"/>
        </w:rPr>
        <w:t>34</w:t>
      </w:r>
      <w:r w:rsidRPr="00A4670E">
        <w:rPr>
          <w:rFonts w:ascii="Times New Roman" w:hAnsi="Times New Roman" w:cs="Times New Roman"/>
          <w:sz w:val="20"/>
          <w:szCs w:val="24"/>
        </w:rPr>
        <w:t>:83-90.</w:t>
      </w:r>
    </w:p>
    <w:p w:rsidR="00B86C86" w:rsidRPr="00A4670E" w:rsidRDefault="00B86C86" w:rsidP="00A4670E">
      <w:pPr>
        <w:pStyle w:val="ListParagraph"/>
        <w:numPr>
          <w:ilvl w:val="0"/>
          <w:numId w:val="9"/>
        </w:numPr>
        <w:autoSpaceDE w:val="0"/>
        <w:autoSpaceDN w:val="0"/>
        <w:adjustRightInd w:val="0"/>
        <w:spacing w:after="0" w:line="240" w:lineRule="auto"/>
        <w:jc w:val="both"/>
        <w:rPr>
          <w:rFonts w:ascii="Times New Roman" w:hAnsi="Times New Roman" w:cs="Times New Roman"/>
          <w:sz w:val="20"/>
          <w:szCs w:val="24"/>
        </w:rPr>
      </w:pPr>
      <w:r w:rsidRPr="00A4670E">
        <w:rPr>
          <w:rFonts w:ascii="Times New Roman" w:hAnsi="Times New Roman" w:cs="Times New Roman"/>
          <w:sz w:val="20"/>
          <w:szCs w:val="24"/>
        </w:rPr>
        <w:t xml:space="preserve">Junkins-Hopkins JM. Dermatitis herpetiformis: pearls and pitfalls in diagnosis and management. </w:t>
      </w:r>
      <w:r w:rsidRPr="00A4670E">
        <w:rPr>
          <w:rFonts w:ascii="Times New Roman" w:hAnsi="Times New Roman" w:cs="Times New Roman"/>
          <w:i/>
          <w:sz w:val="20"/>
          <w:szCs w:val="24"/>
        </w:rPr>
        <w:t>J Am Acad Dermatol</w:t>
      </w:r>
      <w:r w:rsidR="00364390" w:rsidRPr="00A4670E">
        <w:rPr>
          <w:rFonts w:ascii="Times New Roman" w:hAnsi="Times New Roman" w:cs="Times New Roman"/>
          <w:sz w:val="20"/>
          <w:szCs w:val="24"/>
        </w:rPr>
        <w:t>.</w:t>
      </w:r>
      <w:r w:rsidRPr="00A4670E">
        <w:rPr>
          <w:rFonts w:ascii="Times New Roman" w:hAnsi="Times New Roman" w:cs="Times New Roman"/>
          <w:sz w:val="20"/>
          <w:szCs w:val="24"/>
        </w:rPr>
        <w:t xml:space="preserve"> 2010;</w:t>
      </w:r>
      <w:r w:rsidRPr="00A4670E">
        <w:rPr>
          <w:rFonts w:ascii="Times New Roman" w:hAnsi="Times New Roman" w:cs="Times New Roman"/>
          <w:b/>
          <w:sz w:val="20"/>
          <w:szCs w:val="24"/>
        </w:rPr>
        <w:t>63</w:t>
      </w:r>
      <w:r w:rsidRPr="00A4670E">
        <w:rPr>
          <w:rFonts w:ascii="Times New Roman" w:hAnsi="Times New Roman" w:cs="Times New Roman"/>
          <w:sz w:val="20"/>
          <w:szCs w:val="24"/>
        </w:rPr>
        <w:t>:526-8.</w:t>
      </w:r>
    </w:p>
    <w:p w:rsidR="00B86C86" w:rsidRPr="00A4670E" w:rsidRDefault="00B86C86" w:rsidP="00A4670E">
      <w:pPr>
        <w:pStyle w:val="ListParagraph"/>
        <w:numPr>
          <w:ilvl w:val="0"/>
          <w:numId w:val="9"/>
        </w:numPr>
        <w:autoSpaceDE w:val="0"/>
        <w:autoSpaceDN w:val="0"/>
        <w:adjustRightInd w:val="0"/>
        <w:spacing w:after="0" w:line="240" w:lineRule="auto"/>
        <w:jc w:val="both"/>
        <w:rPr>
          <w:rFonts w:ascii="Times New Roman" w:hAnsi="Times New Roman" w:cs="Times New Roman"/>
          <w:color w:val="231F20"/>
          <w:sz w:val="20"/>
          <w:szCs w:val="24"/>
        </w:rPr>
      </w:pPr>
      <w:r w:rsidRPr="00A4670E">
        <w:rPr>
          <w:rFonts w:ascii="Times New Roman" w:hAnsi="Times New Roman" w:cs="Times New Roman"/>
          <w:color w:val="231F20"/>
          <w:sz w:val="20"/>
          <w:szCs w:val="24"/>
        </w:rPr>
        <w:t xml:space="preserve"> Caproni M, Antiga E, Melani L, Fabbri P. The Italian Group for Cutaneous Immunopathology. Guidelines for the diagnosis and treatment of dermatitis herpetiformis. </w:t>
      </w:r>
      <w:r w:rsidRPr="00A4670E">
        <w:rPr>
          <w:rFonts w:ascii="Times New Roman" w:hAnsi="Times New Roman" w:cs="Times New Roman"/>
          <w:i/>
          <w:color w:val="231F20"/>
          <w:sz w:val="20"/>
          <w:szCs w:val="24"/>
        </w:rPr>
        <w:t>J Eur Acad Dermatol Venereol</w:t>
      </w:r>
      <w:r w:rsidRPr="00A4670E">
        <w:rPr>
          <w:rFonts w:ascii="Times New Roman" w:hAnsi="Times New Roman" w:cs="Times New Roman"/>
          <w:color w:val="231F20"/>
          <w:sz w:val="20"/>
          <w:szCs w:val="24"/>
        </w:rPr>
        <w:t>. 2009;</w:t>
      </w:r>
      <w:r w:rsidRPr="00A4670E">
        <w:rPr>
          <w:rFonts w:ascii="Times New Roman" w:hAnsi="Times New Roman" w:cs="Times New Roman"/>
          <w:b/>
          <w:color w:val="231F20"/>
          <w:sz w:val="20"/>
          <w:szCs w:val="24"/>
        </w:rPr>
        <w:t>23</w:t>
      </w:r>
      <w:r w:rsidRPr="00A4670E">
        <w:rPr>
          <w:rFonts w:ascii="Times New Roman" w:hAnsi="Times New Roman" w:cs="Times New Roman"/>
          <w:color w:val="231F20"/>
          <w:sz w:val="20"/>
          <w:szCs w:val="24"/>
        </w:rPr>
        <w:t>:633-8.</w:t>
      </w:r>
    </w:p>
    <w:p w:rsidR="00B86C86" w:rsidRPr="00A4670E" w:rsidRDefault="00B86C86" w:rsidP="00A4670E">
      <w:pPr>
        <w:pStyle w:val="ListParagraph"/>
        <w:numPr>
          <w:ilvl w:val="0"/>
          <w:numId w:val="9"/>
        </w:numPr>
        <w:autoSpaceDE w:val="0"/>
        <w:autoSpaceDN w:val="0"/>
        <w:adjustRightInd w:val="0"/>
        <w:spacing w:after="0" w:line="240" w:lineRule="auto"/>
        <w:jc w:val="both"/>
        <w:rPr>
          <w:rFonts w:ascii="Times New Roman" w:hAnsi="Times New Roman" w:cs="Times New Roman"/>
          <w:color w:val="231F20"/>
          <w:sz w:val="20"/>
          <w:szCs w:val="24"/>
        </w:rPr>
      </w:pPr>
      <w:r w:rsidRPr="00A4670E">
        <w:rPr>
          <w:rFonts w:ascii="Times New Roman" w:hAnsi="Times New Roman" w:cs="Times New Roman"/>
          <w:color w:val="231F20"/>
          <w:sz w:val="20"/>
          <w:szCs w:val="24"/>
        </w:rPr>
        <w:t xml:space="preserve">Reunala TL. Dermatitis herpetiformis. </w:t>
      </w:r>
      <w:r w:rsidRPr="00A4670E">
        <w:rPr>
          <w:rFonts w:ascii="Times New Roman" w:hAnsi="Times New Roman" w:cs="Times New Roman"/>
          <w:i/>
          <w:color w:val="231F20"/>
          <w:sz w:val="20"/>
          <w:szCs w:val="24"/>
        </w:rPr>
        <w:t>Clin Dermatol.</w:t>
      </w:r>
      <w:r w:rsidRPr="00A4670E">
        <w:rPr>
          <w:rFonts w:ascii="Times New Roman" w:hAnsi="Times New Roman" w:cs="Times New Roman"/>
          <w:color w:val="231F20"/>
          <w:sz w:val="20"/>
          <w:szCs w:val="24"/>
        </w:rPr>
        <w:t xml:space="preserve"> 2001;</w:t>
      </w:r>
      <w:r w:rsidRPr="00A4670E">
        <w:rPr>
          <w:rFonts w:ascii="Times New Roman" w:hAnsi="Times New Roman" w:cs="Times New Roman"/>
          <w:b/>
          <w:color w:val="231F20"/>
          <w:sz w:val="20"/>
          <w:szCs w:val="24"/>
        </w:rPr>
        <w:t>19</w:t>
      </w:r>
      <w:r w:rsidRPr="00A4670E">
        <w:rPr>
          <w:rFonts w:ascii="Times New Roman" w:hAnsi="Times New Roman" w:cs="Times New Roman"/>
          <w:color w:val="231F20"/>
          <w:sz w:val="20"/>
          <w:szCs w:val="24"/>
        </w:rPr>
        <w:t>:728-36.</w:t>
      </w:r>
    </w:p>
    <w:p w:rsidR="00B86C86" w:rsidRPr="00A4670E" w:rsidRDefault="00B86C86" w:rsidP="00A4670E">
      <w:pPr>
        <w:pStyle w:val="ListParagraph"/>
        <w:numPr>
          <w:ilvl w:val="0"/>
          <w:numId w:val="9"/>
        </w:numPr>
        <w:autoSpaceDE w:val="0"/>
        <w:autoSpaceDN w:val="0"/>
        <w:adjustRightInd w:val="0"/>
        <w:spacing w:after="0" w:line="240" w:lineRule="auto"/>
        <w:jc w:val="both"/>
        <w:rPr>
          <w:rFonts w:ascii="Times New Roman" w:hAnsi="Times New Roman" w:cs="Times New Roman"/>
          <w:color w:val="231F20"/>
          <w:sz w:val="20"/>
          <w:szCs w:val="24"/>
        </w:rPr>
      </w:pPr>
      <w:r w:rsidRPr="00A4670E">
        <w:rPr>
          <w:rFonts w:ascii="Times New Roman" w:hAnsi="Times New Roman" w:cs="Times New Roman"/>
          <w:color w:val="231F20"/>
          <w:sz w:val="20"/>
          <w:szCs w:val="24"/>
        </w:rPr>
        <w:t xml:space="preserve">Oxentenko AS, Murray JA. Celiac disease and dermatitis herpetiformis: the spectrum of gluten-sensitive enteropathy. </w:t>
      </w:r>
      <w:r w:rsidRPr="00A4670E">
        <w:rPr>
          <w:rFonts w:ascii="Times New Roman" w:hAnsi="Times New Roman" w:cs="Times New Roman"/>
          <w:i/>
          <w:color w:val="231F20"/>
          <w:sz w:val="20"/>
          <w:szCs w:val="24"/>
        </w:rPr>
        <w:t>Int J Dermatol</w:t>
      </w:r>
      <w:r w:rsidRPr="00A4670E">
        <w:rPr>
          <w:rFonts w:ascii="Times New Roman" w:hAnsi="Times New Roman" w:cs="Times New Roman"/>
          <w:color w:val="231F20"/>
          <w:sz w:val="20"/>
          <w:szCs w:val="24"/>
        </w:rPr>
        <w:t>. 2003;</w:t>
      </w:r>
      <w:r w:rsidRPr="00A4670E">
        <w:rPr>
          <w:rFonts w:ascii="Times New Roman" w:hAnsi="Times New Roman" w:cs="Times New Roman"/>
          <w:b/>
          <w:color w:val="231F20"/>
          <w:sz w:val="20"/>
          <w:szCs w:val="24"/>
        </w:rPr>
        <w:t>42</w:t>
      </w:r>
      <w:r w:rsidRPr="00A4670E">
        <w:rPr>
          <w:rFonts w:ascii="Times New Roman" w:hAnsi="Times New Roman" w:cs="Times New Roman"/>
          <w:color w:val="231F20"/>
          <w:sz w:val="20"/>
          <w:szCs w:val="24"/>
        </w:rPr>
        <w:t>:585-7.</w:t>
      </w:r>
    </w:p>
    <w:p w:rsidR="00B86C86" w:rsidRPr="00A4670E" w:rsidRDefault="00B86C86" w:rsidP="00A4670E">
      <w:pPr>
        <w:pStyle w:val="ListParagraph"/>
        <w:numPr>
          <w:ilvl w:val="0"/>
          <w:numId w:val="9"/>
        </w:numPr>
        <w:autoSpaceDE w:val="0"/>
        <w:autoSpaceDN w:val="0"/>
        <w:adjustRightInd w:val="0"/>
        <w:spacing w:after="0" w:line="240" w:lineRule="auto"/>
        <w:jc w:val="both"/>
        <w:rPr>
          <w:rFonts w:ascii="Times New Roman" w:hAnsi="Times New Roman" w:cs="Times New Roman"/>
          <w:color w:val="231F20"/>
          <w:sz w:val="20"/>
          <w:szCs w:val="24"/>
        </w:rPr>
      </w:pPr>
      <w:r w:rsidRPr="00A4670E">
        <w:rPr>
          <w:rFonts w:ascii="Times New Roman" w:hAnsi="Times New Roman" w:cs="Times New Roman"/>
          <w:color w:val="231F20"/>
          <w:sz w:val="20"/>
          <w:szCs w:val="24"/>
        </w:rPr>
        <w:t xml:space="preserve"> </w:t>
      </w:r>
      <w:r w:rsidR="00F2378A" w:rsidRPr="00A4670E">
        <w:rPr>
          <w:rFonts w:ascii="Times New Roman" w:hAnsi="Times New Roman" w:cs="Times New Roman"/>
          <w:color w:val="231F20"/>
          <w:sz w:val="20"/>
          <w:szCs w:val="24"/>
        </w:rPr>
        <w:t>Suárez-Fernández R, España-Alonso A, Herrero-González J,</w:t>
      </w:r>
      <w:r w:rsidR="00F2378A">
        <w:rPr>
          <w:rFonts w:ascii="Times New Roman" w:hAnsi="Times New Roman" w:cs="Times New Roman"/>
          <w:color w:val="231F20"/>
          <w:sz w:val="20"/>
          <w:szCs w:val="24"/>
        </w:rPr>
        <w:t xml:space="preserve"> </w:t>
      </w:r>
      <w:r w:rsidR="00F2378A" w:rsidRPr="00A4670E">
        <w:rPr>
          <w:rFonts w:ascii="Times New Roman" w:hAnsi="Times New Roman" w:cs="Times New Roman"/>
          <w:color w:val="231F20"/>
          <w:sz w:val="20"/>
          <w:szCs w:val="24"/>
        </w:rPr>
        <w:t xml:space="preserve">Mascaró-Galy JM. </w:t>
      </w:r>
      <w:r w:rsidRPr="00A4670E">
        <w:rPr>
          <w:rFonts w:ascii="Times New Roman" w:hAnsi="Times New Roman" w:cs="Times New Roman"/>
          <w:color w:val="231F20"/>
          <w:sz w:val="20"/>
          <w:szCs w:val="24"/>
        </w:rPr>
        <w:t xml:space="preserve">Practical management of the most common autoimmune bullous diseases. </w:t>
      </w:r>
      <w:r w:rsidRPr="00A4670E">
        <w:rPr>
          <w:rFonts w:ascii="Times New Roman" w:hAnsi="Times New Roman" w:cs="Times New Roman"/>
          <w:i/>
          <w:color w:val="231F20"/>
          <w:sz w:val="20"/>
          <w:szCs w:val="24"/>
        </w:rPr>
        <w:t xml:space="preserve">Actas Dermosifiliogr. </w:t>
      </w:r>
      <w:r w:rsidRPr="00A4670E">
        <w:rPr>
          <w:rFonts w:ascii="Times New Roman" w:hAnsi="Times New Roman" w:cs="Times New Roman"/>
          <w:color w:val="231F20"/>
          <w:sz w:val="20"/>
          <w:szCs w:val="24"/>
        </w:rPr>
        <w:t>2008</w:t>
      </w:r>
      <w:r w:rsidR="00364390" w:rsidRPr="00A4670E">
        <w:rPr>
          <w:rFonts w:ascii="Times New Roman" w:hAnsi="Times New Roman" w:cs="Times New Roman"/>
          <w:color w:val="231F20"/>
          <w:sz w:val="20"/>
          <w:szCs w:val="24"/>
        </w:rPr>
        <w:t>;</w:t>
      </w:r>
      <w:r w:rsidRPr="00A4670E">
        <w:rPr>
          <w:rFonts w:ascii="Times New Roman" w:hAnsi="Times New Roman" w:cs="Times New Roman"/>
          <w:b/>
          <w:color w:val="231F20"/>
          <w:sz w:val="20"/>
          <w:szCs w:val="24"/>
        </w:rPr>
        <w:t>99</w:t>
      </w:r>
      <w:r w:rsidRPr="00A4670E">
        <w:rPr>
          <w:rFonts w:ascii="Times New Roman" w:hAnsi="Times New Roman" w:cs="Times New Roman"/>
          <w:color w:val="231F20"/>
          <w:sz w:val="20"/>
          <w:szCs w:val="24"/>
        </w:rPr>
        <w:t>:441-55.</w:t>
      </w:r>
    </w:p>
    <w:p w:rsidR="00B86C86" w:rsidRPr="00A4670E" w:rsidRDefault="00B86C86" w:rsidP="00A4670E">
      <w:pPr>
        <w:pStyle w:val="ListParagraph"/>
        <w:numPr>
          <w:ilvl w:val="0"/>
          <w:numId w:val="9"/>
        </w:numPr>
        <w:autoSpaceDE w:val="0"/>
        <w:autoSpaceDN w:val="0"/>
        <w:adjustRightInd w:val="0"/>
        <w:spacing w:after="0" w:line="240" w:lineRule="auto"/>
        <w:jc w:val="both"/>
        <w:rPr>
          <w:rFonts w:ascii="Times New Roman" w:hAnsi="Times New Roman" w:cs="Times New Roman"/>
          <w:sz w:val="20"/>
          <w:szCs w:val="24"/>
        </w:rPr>
      </w:pPr>
      <w:r w:rsidRPr="00A4670E">
        <w:rPr>
          <w:rFonts w:ascii="Times New Roman" w:hAnsi="Times New Roman" w:cs="Times New Roman"/>
          <w:sz w:val="20"/>
          <w:szCs w:val="24"/>
        </w:rPr>
        <w:t xml:space="preserve">Collin P, Reunala T. Recognition and management of the cutaneous manifestations of celiac disease: a guide for dermatologists. </w:t>
      </w:r>
      <w:r w:rsidRPr="00A4670E">
        <w:rPr>
          <w:rFonts w:ascii="Times New Roman" w:hAnsi="Times New Roman" w:cs="Times New Roman"/>
          <w:i/>
          <w:sz w:val="20"/>
          <w:szCs w:val="24"/>
        </w:rPr>
        <w:t>Am J Clin Dermatol</w:t>
      </w:r>
      <w:r w:rsidR="00364390" w:rsidRPr="00A4670E">
        <w:rPr>
          <w:rFonts w:ascii="Times New Roman" w:hAnsi="Times New Roman" w:cs="Times New Roman"/>
          <w:sz w:val="20"/>
          <w:szCs w:val="24"/>
        </w:rPr>
        <w:t>.</w:t>
      </w:r>
      <w:r w:rsidRPr="00A4670E">
        <w:rPr>
          <w:rFonts w:ascii="Times New Roman" w:hAnsi="Times New Roman" w:cs="Times New Roman"/>
          <w:sz w:val="20"/>
          <w:szCs w:val="24"/>
        </w:rPr>
        <w:t xml:space="preserve"> 2003</w:t>
      </w:r>
      <w:r w:rsidR="00364390" w:rsidRPr="00A4670E">
        <w:rPr>
          <w:rFonts w:ascii="Times New Roman" w:hAnsi="Times New Roman" w:cs="Times New Roman"/>
          <w:sz w:val="20"/>
          <w:szCs w:val="24"/>
        </w:rPr>
        <w:t>;</w:t>
      </w:r>
      <w:r w:rsidRPr="00A4670E">
        <w:rPr>
          <w:rFonts w:ascii="Times New Roman" w:hAnsi="Times New Roman" w:cs="Times New Roman"/>
          <w:b/>
          <w:sz w:val="20"/>
          <w:szCs w:val="24"/>
        </w:rPr>
        <w:t>4</w:t>
      </w:r>
      <w:r w:rsidRPr="00A4670E">
        <w:rPr>
          <w:rFonts w:ascii="Times New Roman" w:hAnsi="Times New Roman" w:cs="Times New Roman"/>
          <w:sz w:val="20"/>
          <w:szCs w:val="24"/>
        </w:rPr>
        <w:t>:13-20.</w:t>
      </w:r>
    </w:p>
    <w:p w:rsidR="00B86C86" w:rsidRPr="00A4670E" w:rsidRDefault="00B86C86" w:rsidP="00A4670E">
      <w:pPr>
        <w:pStyle w:val="ListParagraph"/>
        <w:numPr>
          <w:ilvl w:val="0"/>
          <w:numId w:val="9"/>
        </w:numPr>
        <w:autoSpaceDE w:val="0"/>
        <w:autoSpaceDN w:val="0"/>
        <w:adjustRightInd w:val="0"/>
        <w:spacing w:after="0" w:line="240" w:lineRule="auto"/>
        <w:jc w:val="both"/>
        <w:rPr>
          <w:rFonts w:ascii="Times New Roman" w:hAnsi="Times New Roman" w:cs="Times New Roman"/>
          <w:sz w:val="20"/>
          <w:szCs w:val="24"/>
        </w:rPr>
      </w:pPr>
      <w:r w:rsidRPr="00A4670E">
        <w:rPr>
          <w:rFonts w:ascii="Times New Roman" w:hAnsi="Times New Roman" w:cs="Times New Roman"/>
          <w:color w:val="231F20"/>
          <w:sz w:val="20"/>
          <w:szCs w:val="24"/>
        </w:rPr>
        <w:t>Fry L</w:t>
      </w:r>
      <w:r w:rsidR="00364390" w:rsidRPr="00A4670E">
        <w:rPr>
          <w:rFonts w:ascii="Times New Roman" w:hAnsi="Times New Roman" w:cs="Times New Roman"/>
          <w:color w:val="231F20"/>
          <w:sz w:val="20"/>
          <w:szCs w:val="24"/>
        </w:rPr>
        <w:t>, editor</w:t>
      </w:r>
      <w:r w:rsidRPr="00A4670E">
        <w:rPr>
          <w:rFonts w:ascii="Times New Roman" w:hAnsi="Times New Roman" w:cs="Times New Roman"/>
          <w:i/>
          <w:color w:val="231F20"/>
          <w:sz w:val="20"/>
          <w:szCs w:val="24"/>
        </w:rPr>
        <w:t xml:space="preserve">. Dermatitis </w:t>
      </w:r>
      <w:r w:rsidR="00364390" w:rsidRPr="00A4670E">
        <w:rPr>
          <w:rFonts w:ascii="Times New Roman" w:hAnsi="Times New Roman" w:cs="Times New Roman"/>
          <w:i/>
          <w:color w:val="231F20"/>
          <w:sz w:val="20"/>
          <w:szCs w:val="24"/>
        </w:rPr>
        <w:t>H</w:t>
      </w:r>
      <w:r w:rsidRPr="00A4670E">
        <w:rPr>
          <w:rFonts w:ascii="Times New Roman" w:hAnsi="Times New Roman" w:cs="Times New Roman"/>
          <w:i/>
          <w:color w:val="231F20"/>
          <w:sz w:val="20"/>
          <w:szCs w:val="24"/>
        </w:rPr>
        <w:t xml:space="preserve">erpetiformis. </w:t>
      </w:r>
      <w:r w:rsidRPr="00A4670E">
        <w:rPr>
          <w:rFonts w:ascii="Times New Roman" w:hAnsi="Times New Roman" w:cs="Times New Roman"/>
          <w:color w:val="231F20"/>
          <w:sz w:val="20"/>
          <w:szCs w:val="24"/>
        </w:rPr>
        <w:t>London: Chapman &amp; Hall Medical, 1990.</w:t>
      </w:r>
    </w:p>
    <w:p w:rsidR="00B86C86" w:rsidRPr="00A4670E" w:rsidRDefault="00B86C86" w:rsidP="00A4670E">
      <w:pPr>
        <w:pStyle w:val="ListParagraph"/>
        <w:numPr>
          <w:ilvl w:val="0"/>
          <w:numId w:val="9"/>
        </w:numPr>
        <w:autoSpaceDE w:val="0"/>
        <w:autoSpaceDN w:val="0"/>
        <w:adjustRightInd w:val="0"/>
        <w:spacing w:after="0" w:line="240" w:lineRule="auto"/>
        <w:jc w:val="both"/>
        <w:rPr>
          <w:rFonts w:ascii="Times New Roman" w:hAnsi="Times New Roman" w:cs="Times New Roman"/>
          <w:sz w:val="20"/>
          <w:szCs w:val="24"/>
        </w:rPr>
      </w:pPr>
      <w:proofErr w:type="spellStart"/>
      <w:r w:rsidRPr="00A4670E">
        <w:rPr>
          <w:rFonts w:ascii="Times New Roman" w:hAnsi="Times New Roman" w:cs="Times New Roman"/>
          <w:sz w:val="20"/>
          <w:szCs w:val="24"/>
        </w:rPr>
        <w:t>Dieterich</w:t>
      </w:r>
      <w:proofErr w:type="spellEnd"/>
      <w:r w:rsidRPr="00A4670E">
        <w:rPr>
          <w:rFonts w:ascii="Times New Roman" w:hAnsi="Times New Roman" w:cs="Times New Roman"/>
          <w:sz w:val="20"/>
          <w:szCs w:val="24"/>
        </w:rPr>
        <w:t xml:space="preserve"> W, </w:t>
      </w:r>
      <w:proofErr w:type="spellStart"/>
      <w:r w:rsidR="00F2378A" w:rsidRPr="00A4670E">
        <w:rPr>
          <w:rFonts w:ascii="Times New Roman" w:hAnsi="Times New Roman" w:cs="Times New Roman"/>
          <w:sz w:val="20"/>
          <w:szCs w:val="24"/>
        </w:rPr>
        <w:t>Ehnis</w:t>
      </w:r>
      <w:proofErr w:type="spellEnd"/>
      <w:r w:rsidRPr="00A4670E">
        <w:rPr>
          <w:rFonts w:ascii="Times New Roman" w:hAnsi="Times New Roman" w:cs="Times New Roman"/>
          <w:sz w:val="20"/>
          <w:szCs w:val="24"/>
        </w:rPr>
        <w:t xml:space="preserve"> T, Bauer M </w:t>
      </w:r>
      <w:r w:rsidRPr="00A4670E">
        <w:rPr>
          <w:rFonts w:ascii="Times New Roman" w:hAnsi="Times New Roman" w:cs="Times New Roman"/>
          <w:i/>
          <w:sz w:val="20"/>
          <w:szCs w:val="24"/>
        </w:rPr>
        <w:t>et</w:t>
      </w:r>
      <w:r w:rsidRPr="00A4670E">
        <w:rPr>
          <w:rFonts w:ascii="Times New Roman" w:hAnsi="Times New Roman" w:cs="Times New Roman"/>
          <w:sz w:val="20"/>
          <w:szCs w:val="24"/>
        </w:rPr>
        <w:t xml:space="preserve"> al. Identification of tissue transglutaminase as the autoantigen of celiac disease. </w:t>
      </w:r>
      <w:r w:rsidRPr="00A4670E">
        <w:rPr>
          <w:rFonts w:ascii="Times New Roman" w:hAnsi="Times New Roman" w:cs="Times New Roman"/>
          <w:i/>
          <w:sz w:val="20"/>
          <w:szCs w:val="24"/>
        </w:rPr>
        <w:t>Nat Med</w:t>
      </w:r>
      <w:r w:rsidR="00364390" w:rsidRPr="00A4670E">
        <w:rPr>
          <w:rFonts w:ascii="Times New Roman" w:hAnsi="Times New Roman" w:cs="Times New Roman"/>
          <w:i/>
          <w:sz w:val="20"/>
          <w:szCs w:val="24"/>
        </w:rPr>
        <w:t>.</w:t>
      </w:r>
      <w:r w:rsidRPr="00A4670E">
        <w:rPr>
          <w:rFonts w:ascii="Times New Roman" w:hAnsi="Times New Roman" w:cs="Times New Roman"/>
          <w:sz w:val="20"/>
          <w:szCs w:val="24"/>
        </w:rPr>
        <w:t xml:space="preserve"> 1997;</w:t>
      </w:r>
      <w:r w:rsidRPr="00A4670E">
        <w:rPr>
          <w:rFonts w:ascii="Times New Roman" w:hAnsi="Times New Roman" w:cs="Times New Roman"/>
          <w:b/>
          <w:sz w:val="20"/>
          <w:szCs w:val="24"/>
        </w:rPr>
        <w:t>3</w:t>
      </w:r>
      <w:r w:rsidRPr="00A4670E">
        <w:rPr>
          <w:rFonts w:ascii="Times New Roman" w:hAnsi="Times New Roman" w:cs="Times New Roman"/>
          <w:sz w:val="20"/>
          <w:szCs w:val="24"/>
        </w:rPr>
        <w:t>:797-801.</w:t>
      </w:r>
    </w:p>
    <w:p w:rsidR="00B86C86" w:rsidRPr="00A4670E" w:rsidRDefault="00B86C86" w:rsidP="00A4670E">
      <w:pPr>
        <w:pStyle w:val="ListParagraph"/>
        <w:numPr>
          <w:ilvl w:val="0"/>
          <w:numId w:val="9"/>
        </w:numPr>
        <w:autoSpaceDE w:val="0"/>
        <w:autoSpaceDN w:val="0"/>
        <w:adjustRightInd w:val="0"/>
        <w:spacing w:after="0" w:line="240" w:lineRule="auto"/>
        <w:jc w:val="both"/>
        <w:rPr>
          <w:rFonts w:ascii="Times New Roman" w:hAnsi="Times New Roman" w:cs="Times New Roman"/>
          <w:sz w:val="20"/>
          <w:szCs w:val="24"/>
        </w:rPr>
      </w:pPr>
      <w:r w:rsidRPr="00A4670E">
        <w:rPr>
          <w:rFonts w:ascii="Times New Roman" w:hAnsi="Times New Roman" w:cs="Times New Roman"/>
          <w:sz w:val="20"/>
          <w:szCs w:val="24"/>
        </w:rPr>
        <w:lastRenderedPageBreak/>
        <w:t xml:space="preserve">Schuppan D, Dieterich W, Riecken EO. Exposing gliadin as a tasty food for lymphocytes. </w:t>
      </w:r>
      <w:r w:rsidRPr="00A4670E">
        <w:rPr>
          <w:rFonts w:ascii="Times New Roman" w:hAnsi="Times New Roman" w:cs="Times New Roman"/>
          <w:i/>
          <w:sz w:val="20"/>
          <w:szCs w:val="24"/>
        </w:rPr>
        <w:t>Nat Med</w:t>
      </w:r>
      <w:r w:rsidR="00364390" w:rsidRPr="00A4670E">
        <w:rPr>
          <w:rFonts w:ascii="Times New Roman" w:hAnsi="Times New Roman" w:cs="Times New Roman"/>
          <w:i/>
          <w:sz w:val="20"/>
          <w:szCs w:val="24"/>
        </w:rPr>
        <w:t>.</w:t>
      </w:r>
      <w:r w:rsidRPr="00A4670E">
        <w:rPr>
          <w:rFonts w:ascii="Times New Roman" w:hAnsi="Times New Roman" w:cs="Times New Roman"/>
          <w:i/>
          <w:sz w:val="20"/>
          <w:szCs w:val="24"/>
        </w:rPr>
        <w:t xml:space="preserve"> </w:t>
      </w:r>
      <w:r w:rsidRPr="00A4670E">
        <w:rPr>
          <w:rFonts w:ascii="Times New Roman" w:hAnsi="Times New Roman" w:cs="Times New Roman"/>
          <w:sz w:val="20"/>
          <w:szCs w:val="24"/>
        </w:rPr>
        <w:t>1998;</w:t>
      </w:r>
      <w:r w:rsidRPr="00A4670E">
        <w:rPr>
          <w:rFonts w:ascii="Times New Roman" w:hAnsi="Times New Roman" w:cs="Times New Roman"/>
          <w:b/>
          <w:sz w:val="20"/>
          <w:szCs w:val="24"/>
        </w:rPr>
        <w:t>4</w:t>
      </w:r>
      <w:r w:rsidRPr="00A4670E">
        <w:rPr>
          <w:rFonts w:ascii="Times New Roman" w:hAnsi="Times New Roman" w:cs="Times New Roman"/>
          <w:sz w:val="20"/>
          <w:szCs w:val="24"/>
        </w:rPr>
        <w:t>:666-7.</w:t>
      </w:r>
    </w:p>
    <w:p w:rsidR="00B86C86" w:rsidRPr="00A4670E" w:rsidRDefault="00B86C86" w:rsidP="00A4670E">
      <w:pPr>
        <w:pStyle w:val="ListParagraph"/>
        <w:numPr>
          <w:ilvl w:val="0"/>
          <w:numId w:val="9"/>
        </w:numPr>
        <w:autoSpaceDE w:val="0"/>
        <w:autoSpaceDN w:val="0"/>
        <w:adjustRightInd w:val="0"/>
        <w:spacing w:after="0" w:line="240" w:lineRule="auto"/>
        <w:jc w:val="both"/>
        <w:rPr>
          <w:rFonts w:ascii="Times New Roman" w:hAnsi="Times New Roman" w:cs="Times New Roman"/>
          <w:sz w:val="20"/>
          <w:szCs w:val="24"/>
        </w:rPr>
      </w:pPr>
      <w:r w:rsidRPr="00A4670E">
        <w:rPr>
          <w:rFonts w:ascii="Times New Roman" w:hAnsi="Times New Roman" w:cs="Times New Roman"/>
          <w:sz w:val="20"/>
          <w:szCs w:val="24"/>
        </w:rPr>
        <w:t>Molberg O, McAdam SN, Korner R</w:t>
      </w:r>
      <w:r w:rsidRPr="00A4670E">
        <w:rPr>
          <w:rFonts w:ascii="Times New Roman" w:hAnsi="Times New Roman" w:cs="Times New Roman"/>
          <w:i/>
          <w:sz w:val="20"/>
          <w:szCs w:val="24"/>
        </w:rPr>
        <w:t xml:space="preserve"> et al</w:t>
      </w:r>
      <w:r w:rsidRPr="00A4670E">
        <w:rPr>
          <w:rFonts w:ascii="Times New Roman" w:hAnsi="Times New Roman" w:cs="Times New Roman"/>
          <w:sz w:val="20"/>
          <w:szCs w:val="24"/>
        </w:rPr>
        <w:t xml:space="preserve">. Tissue transglutaminase selectively modifies gliadin peptides that are recognized by gut-derived T cells in celiac disease. </w:t>
      </w:r>
      <w:r w:rsidRPr="00A4670E">
        <w:rPr>
          <w:rFonts w:ascii="Times New Roman" w:hAnsi="Times New Roman" w:cs="Times New Roman"/>
          <w:i/>
          <w:sz w:val="20"/>
          <w:szCs w:val="24"/>
        </w:rPr>
        <w:t>Nat Med</w:t>
      </w:r>
      <w:r w:rsidR="00364390" w:rsidRPr="00A4670E">
        <w:rPr>
          <w:rFonts w:ascii="Times New Roman" w:hAnsi="Times New Roman" w:cs="Times New Roman"/>
          <w:i/>
          <w:sz w:val="20"/>
          <w:szCs w:val="24"/>
        </w:rPr>
        <w:t>.</w:t>
      </w:r>
      <w:r w:rsidRPr="00A4670E">
        <w:rPr>
          <w:rFonts w:ascii="Times New Roman" w:hAnsi="Times New Roman" w:cs="Times New Roman"/>
          <w:sz w:val="20"/>
          <w:szCs w:val="24"/>
        </w:rPr>
        <w:t xml:space="preserve"> 1998</w:t>
      </w:r>
      <w:r w:rsidR="00364390" w:rsidRPr="00A4670E">
        <w:rPr>
          <w:rFonts w:ascii="Times New Roman" w:hAnsi="Times New Roman" w:cs="Times New Roman"/>
          <w:sz w:val="20"/>
          <w:szCs w:val="24"/>
        </w:rPr>
        <w:t>;</w:t>
      </w:r>
      <w:r w:rsidRPr="00A4670E">
        <w:rPr>
          <w:rFonts w:ascii="Times New Roman" w:hAnsi="Times New Roman" w:cs="Times New Roman"/>
          <w:b/>
          <w:sz w:val="20"/>
          <w:szCs w:val="24"/>
        </w:rPr>
        <w:t>4</w:t>
      </w:r>
      <w:r w:rsidRPr="00A4670E">
        <w:rPr>
          <w:rFonts w:ascii="Times New Roman" w:hAnsi="Times New Roman" w:cs="Times New Roman"/>
          <w:sz w:val="20"/>
          <w:szCs w:val="24"/>
        </w:rPr>
        <w:t>:713-7.</w:t>
      </w:r>
    </w:p>
    <w:p w:rsidR="00B86C86" w:rsidRPr="00A4670E" w:rsidRDefault="00B86C86" w:rsidP="00A4670E">
      <w:pPr>
        <w:pStyle w:val="ListParagraph"/>
        <w:numPr>
          <w:ilvl w:val="0"/>
          <w:numId w:val="9"/>
        </w:numPr>
        <w:autoSpaceDE w:val="0"/>
        <w:autoSpaceDN w:val="0"/>
        <w:adjustRightInd w:val="0"/>
        <w:spacing w:after="0" w:line="240" w:lineRule="auto"/>
        <w:jc w:val="both"/>
        <w:rPr>
          <w:rFonts w:ascii="Times New Roman" w:hAnsi="Times New Roman" w:cs="Times New Roman"/>
          <w:sz w:val="20"/>
          <w:szCs w:val="24"/>
        </w:rPr>
      </w:pPr>
      <w:r w:rsidRPr="00A4670E">
        <w:rPr>
          <w:rFonts w:ascii="Times New Roman" w:hAnsi="Times New Roman" w:cs="Times New Roman"/>
          <w:sz w:val="20"/>
          <w:szCs w:val="24"/>
        </w:rPr>
        <w:t>Anderson RP, Degano P, Godkin AJ</w:t>
      </w:r>
      <w:r w:rsidR="00364390" w:rsidRPr="00A4670E">
        <w:rPr>
          <w:rFonts w:ascii="Times New Roman" w:hAnsi="Times New Roman" w:cs="Times New Roman"/>
          <w:sz w:val="20"/>
          <w:szCs w:val="24"/>
        </w:rPr>
        <w:t xml:space="preserve"> </w:t>
      </w:r>
      <w:r w:rsidR="00364390" w:rsidRPr="00A4670E">
        <w:rPr>
          <w:rFonts w:ascii="Times New Roman" w:hAnsi="Times New Roman" w:cs="Times New Roman"/>
          <w:i/>
          <w:sz w:val="20"/>
          <w:szCs w:val="24"/>
        </w:rPr>
        <w:t>et al</w:t>
      </w:r>
      <w:r w:rsidRPr="00A4670E">
        <w:rPr>
          <w:rFonts w:ascii="Times New Roman" w:hAnsi="Times New Roman" w:cs="Times New Roman"/>
          <w:sz w:val="20"/>
          <w:szCs w:val="24"/>
        </w:rPr>
        <w:t xml:space="preserve">. In vivo antigen challenge in celiac disease identifies a single transglutaminase-modified peptide as the dominant A-gliadin T-cell epitope. </w:t>
      </w:r>
      <w:r w:rsidRPr="00A4670E">
        <w:rPr>
          <w:rFonts w:ascii="Times New Roman" w:hAnsi="Times New Roman" w:cs="Times New Roman"/>
          <w:i/>
          <w:sz w:val="20"/>
          <w:szCs w:val="24"/>
        </w:rPr>
        <w:t>Nat Med</w:t>
      </w:r>
      <w:r w:rsidR="00364390" w:rsidRPr="00A4670E">
        <w:rPr>
          <w:rFonts w:ascii="Times New Roman" w:hAnsi="Times New Roman" w:cs="Times New Roman"/>
          <w:sz w:val="20"/>
          <w:szCs w:val="24"/>
        </w:rPr>
        <w:t>.</w:t>
      </w:r>
      <w:r w:rsidRPr="00A4670E">
        <w:rPr>
          <w:rFonts w:ascii="Times New Roman" w:hAnsi="Times New Roman" w:cs="Times New Roman"/>
          <w:sz w:val="20"/>
          <w:szCs w:val="24"/>
        </w:rPr>
        <w:t xml:space="preserve"> 2000;</w:t>
      </w:r>
      <w:r w:rsidRPr="00A4670E">
        <w:rPr>
          <w:rFonts w:ascii="Times New Roman" w:hAnsi="Times New Roman" w:cs="Times New Roman"/>
          <w:b/>
          <w:sz w:val="20"/>
          <w:szCs w:val="24"/>
        </w:rPr>
        <w:t>6</w:t>
      </w:r>
      <w:r w:rsidRPr="00A4670E">
        <w:rPr>
          <w:rFonts w:ascii="Times New Roman" w:hAnsi="Times New Roman" w:cs="Times New Roman"/>
          <w:sz w:val="20"/>
          <w:szCs w:val="24"/>
        </w:rPr>
        <w:t>:337-42.</w:t>
      </w:r>
    </w:p>
    <w:p w:rsidR="00B86C86" w:rsidRPr="00A4670E" w:rsidRDefault="00B86C86" w:rsidP="00A4670E">
      <w:pPr>
        <w:pStyle w:val="ListParagraph"/>
        <w:numPr>
          <w:ilvl w:val="0"/>
          <w:numId w:val="9"/>
        </w:numPr>
        <w:autoSpaceDE w:val="0"/>
        <w:autoSpaceDN w:val="0"/>
        <w:adjustRightInd w:val="0"/>
        <w:spacing w:after="0" w:line="240" w:lineRule="auto"/>
        <w:jc w:val="both"/>
        <w:rPr>
          <w:rFonts w:ascii="Times New Roman" w:hAnsi="Times New Roman" w:cs="Times New Roman"/>
          <w:sz w:val="20"/>
          <w:szCs w:val="24"/>
        </w:rPr>
      </w:pPr>
      <w:r w:rsidRPr="00A4670E">
        <w:rPr>
          <w:rFonts w:ascii="Times New Roman" w:hAnsi="Times New Roman" w:cs="Times New Roman"/>
          <w:sz w:val="20"/>
          <w:szCs w:val="24"/>
        </w:rPr>
        <w:t xml:space="preserve">Lorand L, Graham RM. Transglutaminases: crosslinking enzymes with pleiotropic functions. </w:t>
      </w:r>
      <w:r w:rsidRPr="00A4670E">
        <w:rPr>
          <w:rFonts w:ascii="Times New Roman" w:hAnsi="Times New Roman" w:cs="Times New Roman"/>
          <w:i/>
          <w:sz w:val="20"/>
          <w:szCs w:val="24"/>
        </w:rPr>
        <w:t>Nat Rev Mol Cell Biol</w:t>
      </w:r>
      <w:r w:rsidR="00364390" w:rsidRPr="00A4670E">
        <w:rPr>
          <w:rFonts w:ascii="Times New Roman" w:hAnsi="Times New Roman" w:cs="Times New Roman"/>
          <w:sz w:val="20"/>
          <w:szCs w:val="24"/>
        </w:rPr>
        <w:t>.</w:t>
      </w:r>
      <w:r w:rsidRPr="00A4670E">
        <w:rPr>
          <w:rFonts w:ascii="Times New Roman" w:hAnsi="Times New Roman" w:cs="Times New Roman"/>
          <w:sz w:val="20"/>
          <w:szCs w:val="24"/>
        </w:rPr>
        <w:t xml:space="preserve"> 2003;</w:t>
      </w:r>
      <w:r w:rsidRPr="00A4670E">
        <w:rPr>
          <w:rFonts w:ascii="Times New Roman" w:hAnsi="Times New Roman" w:cs="Times New Roman"/>
          <w:b/>
          <w:sz w:val="20"/>
          <w:szCs w:val="24"/>
        </w:rPr>
        <w:t>4</w:t>
      </w:r>
      <w:r w:rsidRPr="00A4670E">
        <w:rPr>
          <w:rFonts w:ascii="Times New Roman" w:hAnsi="Times New Roman" w:cs="Times New Roman"/>
          <w:sz w:val="20"/>
          <w:szCs w:val="24"/>
        </w:rPr>
        <w:t>:140-56.</w:t>
      </w:r>
    </w:p>
    <w:p w:rsidR="00B86C86" w:rsidRPr="00A4670E" w:rsidRDefault="00B86C86" w:rsidP="00A4670E">
      <w:pPr>
        <w:pStyle w:val="ListParagraph"/>
        <w:numPr>
          <w:ilvl w:val="0"/>
          <w:numId w:val="9"/>
        </w:numPr>
        <w:autoSpaceDE w:val="0"/>
        <w:autoSpaceDN w:val="0"/>
        <w:adjustRightInd w:val="0"/>
        <w:spacing w:after="0" w:line="240" w:lineRule="auto"/>
        <w:jc w:val="both"/>
        <w:rPr>
          <w:rFonts w:ascii="Times New Roman" w:hAnsi="Times New Roman" w:cs="Times New Roman"/>
          <w:sz w:val="20"/>
          <w:szCs w:val="24"/>
        </w:rPr>
      </w:pPr>
      <w:r w:rsidRPr="00A4670E">
        <w:rPr>
          <w:rFonts w:ascii="Times New Roman" w:hAnsi="Times New Roman" w:cs="Times New Roman"/>
          <w:sz w:val="20"/>
          <w:szCs w:val="24"/>
        </w:rPr>
        <w:t xml:space="preserve">Hitomi K. Transglutaminases in skin epidermis. </w:t>
      </w:r>
      <w:r w:rsidRPr="00A4670E">
        <w:rPr>
          <w:rFonts w:ascii="Times New Roman" w:hAnsi="Times New Roman" w:cs="Times New Roman"/>
          <w:i/>
          <w:sz w:val="20"/>
          <w:szCs w:val="24"/>
        </w:rPr>
        <w:t>Eur J Dermatol</w:t>
      </w:r>
      <w:r w:rsidR="00364390" w:rsidRPr="00A4670E">
        <w:rPr>
          <w:rFonts w:ascii="Times New Roman" w:hAnsi="Times New Roman" w:cs="Times New Roman"/>
          <w:sz w:val="20"/>
          <w:szCs w:val="24"/>
        </w:rPr>
        <w:t>.</w:t>
      </w:r>
      <w:r w:rsidRPr="00A4670E">
        <w:rPr>
          <w:rFonts w:ascii="Times New Roman" w:hAnsi="Times New Roman" w:cs="Times New Roman"/>
          <w:sz w:val="20"/>
          <w:szCs w:val="24"/>
        </w:rPr>
        <w:t xml:space="preserve"> 2005;</w:t>
      </w:r>
      <w:r w:rsidRPr="00A4670E">
        <w:rPr>
          <w:rFonts w:ascii="Times New Roman" w:hAnsi="Times New Roman" w:cs="Times New Roman"/>
          <w:b/>
          <w:sz w:val="20"/>
          <w:szCs w:val="24"/>
        </w:rPr>
        <w:t>15</w:t>
      </w:r>
      <w:r w:rsidRPr="00A4670E">
        <w:rPr>
          <w:rFonts w:ascii="Times New Roman" w:hAnsi="Times New Roman" w:cs="Times New Roman"/>
          <w:sz w:val="20"/>
          <w:szCs w:val="24"/>
        </w:rPr>
        <w:t>:313-9.</w:t>
      </w:r>
    </w:p>
    <w:p w:rsidR="00B86C86" w:rsidRPr="00A4670E" w:rsidRDefault="00B86C86" w:rsidP="00A4670E">
      <w:pPr>
        <w:pStyle w:val="ListParagraph"/>
        <w:numPr>
          <w:ilvl w:val="0"/>
          <w:numId w:val="9"/>
        </w:numPr>
        <w:autoSpaceDE w:val="0"/>
        <w:autoSpaceDN w:val="0"/>
        <w:adjustRightInd w:val="0"/>
        <w:spacing w:after="0" w:line="240" w:lineRule="auto"/>
        <w:jc w:val="both"/>
        <w:rPr>
          <w:rFonts w:ascii="Times New Roman" w:hAnsi="Times New Roman" w:cs="Times New Roman"/>
          <w:sz w:val="20"/>
          <w:szCs w:val="24"/>
        </w:rPr>
      </w:pPr>
      <w:r w:rsidRPr="00A4670E">
        <w:rPr>
          <w:rFonts w:ascii="Times New Roman" w:hAnsi="Times New Roman" w:cs="Times New Roman"/>
          <w:sz w:val="20"/>
          <w:szCs w:val="24"/>
        </w:rPr>
        <w:t xml:space="preserve">Leonard J, Haffenden G, Tucker W </w:t>
      </w:r>
      <w:r w:rsidRPr="00A4670E">
        <w:rPr>
          <w:rFonts w:ascii="Times New Roman" w:hAnsi="Times New Roman" w:cs="Times New Roman"/>
          <w:i/>
          <w:sz w:val="20"/>
          <w:szCs w:val="24"/>
        </w:rPr>
        <w:t>et al</w:t>
      </w:r>
      <w:r w:rsidRPr="00A4670E">
        <w:rPr>
          <w:rFonts w:ascii="Times New Roman" w:hAnsi="Times New Roman" w:cs="Times New Roman"/>
          <w:sz w:val="20"/>
          <w:szCs w:val="24"/>
        </w:rPr>
        <w:t xml:space="preserve">. Gluten challenge in dermatitis herpetiformis. </w:t>
      </w:r>
      <w:r w:rsidRPr="00A4670E">
        <w:rPr>
          <w:rFonts w:ascii="Times New Roman" w:hAnsi="Times New Roman" w:cs="Times New Roman"/>
          <w:i/>
          <w:sz w:val="20"/>
          <w:szCs w:val="24"/>
        </w:rPr>
        <w:t>N Engl J Med</w:t>
      </w:r>
      <w:r w:rsidR="00364390" w:rsidRPr="00A4670E">
        <w:rPr>
          <w:rFonts w:ascii="Times New Roman" w:hAnsi="Times New Roman" w:cs="Times New Roman"/>
          <w:sz w:val="20"/>
          <w:szCs w:val="24"/>
        </w:rPr>
        <w:t>.</w:t>
      </w:r>
      <w:r w:rsidRPr="00A4670E">
        <w:rPr>
          <w:rFonts w:ascii="Times New Roman" w:hAnsi="Times New Roman" w:cs="Times New Roman"/>
          <w:sz w:val="20"/>
          <w:szCs w:val="24"/>
        </w:rPr>
        <w:t xml:space="preserve"> 1983;</w:t>
      </w:r>
      <w:r w:rsidRPr="00A4670E">
        <w:rPr>
          <w:rFonts w:ascii="Times New Roman" w:hAnsi="Times New Roman" w:cs="Times New Roman"/>
          <w:b/>
          <w:sz w:val="20"/>
          <w:szCs w:val="24"/>
        </w:rPr>
        <w:t>308</w:t>
      </w:r>
      <w:r w:rsidRPr="00A4670E">
        <w:rPr>
          <w:rFonts w:ascii="Times New Roman" w:hAnsi="Times New Roman" w:cs="Times New Roman"/>
          <w:sz w:val="20"/>
          <w:szCs w:val="24"/>
        </w:rPr>
        <w:t>:816-9.</w:t>
      </w:r>
    </w:p>
    <w:p w:rsidR="00B86C86" w:rsidRPr="00A4670E" w:rsidRDefault="00B86C86" w:rsidP="00A4670E">
      <w:pPr>
        <w:pStyle w:val="ListParagraph"/>
        <w:numPr>
          <w:ilvl w:val="0"/>
          <w:numId w:val="9"/>
        </w:numPr>
        <w:autoSpaceDE w:val="0"/>
        <w:autoSpaceDN w:val="0"/>
        <w:adjustRightInd w:val="0"/>
        <w:spacing w:after="0" w:line="240" w:lineRule="auto"/>
        <w:jc w:val="both"/>
        <w:rPr>
          <w:rFonts w:ascii="Times New Roman" w:hAnsi="Times New Roman" w:cs="Times New Roman"/>
          <w:sz w:val="20"/>
          <w:szCs w:val="24"/>
        </w:rPr>
      </w:pPr>
      <w:r w:rsidRPr="00A4670E">
        <w:rPr>
          <w:rFonts w:ascii="Times New Roman" w:hAnsi="Times New Roman" w:cs="Times New Roman"/>
          <w:sz w:val="20"/>
          <w:szCs w:val="24"/>
        </w:rPr>
        <w:t xml:space="preserve">Zone JJ. Skin manifestations of celiac disease. </w:t>
      </w:r>
      <w:r w:rsidRPr="00A4670E">
        <w:rPr>
          <w:rFonts w:ascii="Times New Roman" w:hAnsi="Times New Roman" w:cs="Times New Roman"/>
          <w:i/>
          <w:sz w:val="20"/>
          <w:szCs w:val="24"/>
        </w:rPr>
        <w:t>Gastroenterology</w:t>
      </w:r>
      <w:r w:rsidR="00364390" w:rsidRPr="00A4670E">
        <w:rPr>
          <w:rFonts w:ascii="Times New Roman" w:hAnsi="Times New Roman" w:cs="Times New Roman"/>
          <w:i/>
          <w:sz w:val="20"/>
          <w:szCs w:val="24"/>
        </w:rPr>
        <w:t>.</w:t>
      </w:r>
      <w:r w:rsidRPr="00A4670E">
        <w:rPr>
          <w:rFonts w:ascii="Times New Roman" w:hAnsi="Times New Roman" w:cs="Times New Roman"/>
          <w:i/>
          <w:sz w:val="20"/>
          <w:szCs w:val="24"/>
        </w:rPr>
        <w:t xml:space="preserve"> </w:t>
      </w:r>
      <w:r w:rsidRPr="00A4670E">
        <w:rPr>
          <w:rFonts w:ascii="Times New Roman" w:hAnsi="Times New Roman" w:cs="Times New Roman"/>
          <w:sz w:val="20"/>
          <w:szCs w:val="24"/>
        </w:rPr>
        <w:t>2005;</w:t>
      </w:r>
      <w:r w:rsidRPr="00A4670E">
        <w:rPr>
          <w:rFonts w:ascii="Times New Roman" w:hAnsi="Times New Roman" w:cs="Times New Roman"/>
          <w:b/>
          <w:sz w:val="20"/>
          <w:szCs w:val="24"/>
        </w:rPr>
        <w:t>128</w:t>
      </w:r>
      <w:r w:rsidR="00364390" w:rsidRPr="00A4670E">
        <w:rPr>
          <w:rFonts w:ascii="Times New Roman" w:hAnsi="Times New Roman" w:cs="Times New Roman"/>
          <w:sz w:val="20"/>
          <w:szCs w:val="24"/>
        </w:rPr>
        <w:t xml:space="preserve"> </w:t>
      </w:r>
      <w:r w:rsidRPr="00A4670E">
        <w:rPr>
          <w:rFonts w:ascii="Times New Roman" w:hAnsi="Times New Roman" w:cs="Times New Roman"/>
          <w:sz w:val="20"/>
          <w:szCs w:val="24"/>
        </w:rPr>
        <w:t>(4 suppl. 1):S87-91.</w:t>
      </w:r>
    </w:p>
    <w:p w:rsidR="00B86C86" w:rsidRPr="00A4670E" w:rsidRDefault="00B86C86" w:rsidP="00A4670E">
      <w:pPr>
        <w:pStyle w:val="ListParagraph"/>
        <w:numPr>
          <w:ilvl w:val="0"/>
          <w:numId w:val="9"/>
        </w:numPr>
        <w:autoSpaceDE w:val="0"/>
        <w:autoSpaceDN w:val="0"/>
        <w:adjustRightInd w:val="0"/>
        <w:spacing w:after="0" w:line="240" w:lineRule="auto"/>
        <w:jc w:val="both"/>
        <w:rPr>
          <w:rFonts w:ascii="Times New Roman" w:hAnsi="Times New Roman" w:cs="Times New Roman"/>
          <w:sz w:val="20"/>
          <w:szCs w:val="24"/>
        </w:rPr>
      </w:pPr>
      <w:r w:rsidRPr="00A4670E">
        <w:rPr>
          <w:rFonts w:ascii="Times New Roman" w:hAnsi="Times New Roman" w:cs="Times New Roman"/>
          <w:sz w:val="20"/>
          <w:szCs w:val="24"/>
        </w:rPr>
        <w:t xml:space="preserve">Marks R, Jones EW. Purpura in dermatitis herpetiformis. </w:t>
      </w:r>
      <w:r w:rsidRPr="00A4670E">
        <w:rPr>
          <w:rFonts w:ascii="Times New Roman" w:hAnsi="Times New Roman" w:cs="Times New Roman"/>
          <w:i/>
          <w:sz w:val="20"/>
          <w:szCs w:val="24"/>
        </w:rPr>
        <w:t>Br J Dermatol</w:t>
      </w:r>
      <w:r w:rsidR="005B291A" w:rsidRPr="00A4670E">
        <w:rPr>
          <w:rFonts w:ascii="Times New Roman" w:hAnsi="Times New Roman" w:cs="Times New Roman"/>
          <w:i/>
          <w:sz w:val="20"/>
          <w:szCs w:val="24"/>
        </w:rPr>
        <w:t>.</w:t>
      </w:r>
      <w:r w:rsidRPr="00A4670E">
        <w:rPr>
          <w:rFonts w:ascii="Times New Roman" w:hAnsi="Times New Roman" w:cs="Times New Roman"/>
          <w:sz w:val="20"/>
          <w:szCs w:val="24"/>
        </w:rPr>
        <w:t xml:space="preserve"> 1971;</w:t>
      </w:r>
      <w:r w:rsidRPr="00A4670E">
        <w:rPr>
          <w:rFonts w:ascii="Times New Roman" w:hAnsi="Times New Roman" w:cs="Times New Roman"/>
          <w:b/>
          <w:sz w:val="20"/>
          <w:szCs w:val="24"/>
        </w:rPr>
        <w:t>84</w:t>
      </w:r>
      <w:r w:rsidRPr="00A4670E">
        <w:rPr>
          <w:rFonts w:ascii="Times New Roman" w:hAnsi="Times New Roman" w:cs="Times New Roman"/>
          <w:sz w:val="20"/>
          <w:szCs w:val="24"/>
        </w:rPr>
        <w:t>:386-8.</w:t>
      </w:r>
    </w:p>
    <w:p w:rsidR="00B86C86" w:rsidRPr="00A4670E" w:rsidRDefault="00B86C86" w:rsidP="00A4670E">
      <w:pPr>
        <w:pStyle w:val="ListParagraph"/>
        <w:numPr>
          <w:ilvl w:val="0"/>
          <w:numId w:val="9"/>
        </w:numPr>
        <w:autoSpaceDE w:val="0"/>
        <w:autoSpaceDN w:val="0"/>
        <w:adjustRightInd w:val="0"/>
        <w:spacing w:after="0" w:line="240" w:lineRule="auto"/>
        <w:jc w:val="both"/>
        <w:rPr>
          <w:rFonts w:ascii="Times New Roman" w:hAnsi="Times New Roman" w:cs="Times New Roman"/>
          <w:sz w:val="20"/>
          <w:szCs w:val="24"/>
        </w:rPr>
      </w:pPr>
      <w:r w:rsidRPr="00A4670E">
        <w:rPr>
          <w:rFonts w:ascii="Times New Roman" w:hAnsi="Times New Roman" w:cs="Times New Roman"/>
          <w:sz w:val="20"/>
          <w:szCs w:val="24"/>
        </w:rPr>
        <w:t xml:space="preserve"> McCleskey PE, Erickson QL, David-Bajar KM, Elston DM. Palmar petechiae in dermatitis herpetiformis: a case report and clinical review. </w:t>
      </w:r>
      <w:r w:rsidRPr="00A4670E">
        <w:rPr>
          <w:rFonts w:ascii="Times New Roman" w:hAnsi="Times New Roman" w:cs="Times New Roman"/>
          <w:i/>
          <w:sz w:val="20"/>
          <w:szCs w:val="24"/>
        </w:rPr>
        <w:t>Cutis</w:t>
      </w:r>
      <w:r w:rsidR="005B291A" w:rsidRPr="00A4670E">
        <w:rPr>
          <w:rFonts w:ascii="Times New Roman" w:hAnsi="Times New Roman" w:cs="Times New Roman"/>
          <w:sz w:val="20"/>
          <w:szCs w:val="24"/>
        </w:rPr>
        <w:t>.</w:t>
      </w:r>
      <w:r w:rsidRPr="00A4670E">
        <w:rPr>
          <w:rFonts w:ascii="Times New Roman" w:hAnsi="Times New Roman" w:cs="Times New Roman"/>
          <w:sz w:val="20"/>
          <w:szCs w:val="24"/>
        </w:rPr>
        <w:t xml:space="preserve"> 2002;</w:t>
      </w:r>
      <w:r w:rsidRPr="00A4670E">
        <w:rPr>
          <w:rFonts w:ascii="Times New Roman" w:hAnsi="Times New Roman" w:cs="Times New Roman"/>
          <w:b/>
          <w:sz w:val="20"/>
          <w:szCs w:val="24"/>
        </w:rPr>
        <w:t>70</w:t>
      </w:r>
      <w:r w:rsidRPr="00A4670E">
        <w:rPr>
          <w:rFonts w:ascii="Times New Roman" w:hAnsi="Times New Roman" w:cs="Times New Roman"/>
          <w:sz w:val="20"/>
          <w:szCs w:val="24"/>
        </w:rPr>
        <w:t>:217-23.</w:t>
      </w:r>
    </w:p>
    <w:p w:rsidR="00B86C86" w:rsidRPr="00A4670E" w:rsidRDefault="00B86C86" w:rsidP="00A4670E">
      <w:pPr>
        <w:pStyle w:val="ListParagraph"/>
        <w:numPr>
          <w:ilvl w:val="0"/>
          <w:numId w:val="9"/>
        </w:numPr>
        <w:autoSpaceDE w:val="0"/>
        <w:autoSpaceDN w:val="0"/>
        <w:adjustRightInd w:val="0"/>
        <w:spacing w:after="0" w:line="240" w:lineRule="auto"/>
        <w:jc w:val="both"/>
        <w:rPr>
          <w:rFonts w:ascii="Times New Roman" w:hAnsi="Times New Roman" w:cs="Times New Roman"/>
          <w:sz w:val="20"/>
          <w:szCs w:val="24"/>
        </w:rPr>
      </w:pPr>
      <w:r w:rsidRPr="00A4670E">
        <w:rPr>
          <w:rFonts w:ascii="Times New Roman" w:hAnsi="Times New Roman" w:cs="Times New Roman"/>
          <w:sz w:val="20"/>
          <w:szCs w:val="24"/>
        </w:rPr>
        <w:t xml:space="preserve">McGovern TW, Bennion SD. Palmar purpura: an atypical presentation of childhood dermatitis herpetiformis. </w:t>
      </w:r>
      <w:r w:rsidRPr="00A4670E">
        <w:rPr>
          <w:rFonts w:ascii="Times New Roman" w:hAnsi="Times New Roman" w:cs="Times New Roman"/>
          <w:i/>
          <w:sz w:val="20"/>
          <w:szCs w:val="24"/>
        </w:rPr>
        <w:t>Pediatr Dermatol</w:t>
      </w:r>
      <w:r w:rsidR="005B291A" w:rsidRPr="00A4670E">
        <w:rPr>
          <w:rFonts w:ascii="Times New Roman" w:hAnsi="Times New Roman" w:cs="Times New Roman"/>
          <w:sz w:val="20"/>
          <w:szCs w:val="24"/>
        </w:rPr>
        <w:t>.</w:t>
      </w:r>
      <w:r w:rsidRPr="00A4670E">
        <w:rPr>
          <w:rFonts w:ascii="Times New Roman" w:hAnsi="Times New Roman" w:cs="Times New Roman"/>
          <w:sz w:val="20"/>
          <w:szCs w:val="24"/>
        </w:rPr>
        <w:t xml:space="preserve"> 1994;</w:t>
      </w:r>
      <w:r w:rsidRPr="00A4670E">
        <w:rPr>
          <w:rFonts w:ascii="Times New Roman" w:hAnsi="Times New Roman" w:cs="Times New Roman"/>
          <w:b/>
          <w:sz w:val="20"/>
          <w:szCs w:val="24"/>
        </w:rPr>
        <w:t>11</w:t>
      </w:r>
      <w:r w:rsidRPr="00A4670E">
        <w:rPr>
          <w:rFonts w:ascii="Times New Roman" w:hAnsi="Times New Roman" w:cs="Times New Roman"/>
          <w:sz w:val="20"/>
          <w:szCs w:val="24"/>
        </w:rPr>
        <w:t>:319-22.</w:t>
      </w:r>
    </w:p>
    <w:p w:rsidR="00B86C86" w:rsidRPr="00A4670E" w:rsidRDefault="00B86C86" w:rsidP="00A4670E">
      <w:pPr>
        <w:pStyle w:val="ListParagraph"/>
        <w:numPr>
          <w:ilvl w:val="0"/>
          <w:numId w:val="9"/>
        </w:numPr>
        <w:autoSpaceDE w:val="0"/>
        <w:autoSpaceDN w:val="0"/>
        <w:adjustRightInd w:val="0"/>
        <w:spacing w:after="0" w:line="240" w:lineRule="auto"/>
        <w:jc w:val="both"/>
        <w:rPr>
          <w:rFonts w:ascii="Times New Roman" w:hAnsi="Times New Roman" w:cs="Times New Roman"/>
          <w:sz w:val="20"/>
          <w:szCs w:val="24"/>
        </w:rPr>
      </w:pPr>
      <w:r w:rsidRPr="00A4670E">
        <w:rPr>
          <w:rFonts w:ascii="Times New Roman" w:hAnsi="Times New Roman" w:cs="Times New Roman"/>
          <w:sz w:val="20"/>
          <w:szCs w:val="24"/>
        </w:rPr>
        <w:t xml:space="preserve">Pierce DK, Purcell SM, Spielvogel RL. Purpuric papules and vesicles of the palms in dermatitis herpetiformis. </w:t>
      </w:r>
      <w:r w:rsidRPr="00A4670E">
        <w:rPr>
          <w:rFonts w:ascii="Times New Roman" w:hAnsi="Times New Roman" w:cs="Times New Roman"/>
          <w:i/>
          <w:sz w:val="20"/>
          <w:szCs w:val="24"/>
        </w:rPr>
        <w:t>J Am Acad Dermatol</w:t>
      </w:r>
      <w:r w:rsidR="005B291A" w:rsidRPr="00A4670E">
        <w:rPr>
          <w:rFonts w:ascii="Times New Roman" w:hAnsi="Times New Roman" w:cs="Times New Roman"/>
          <w:sz w:val="20"/>
          <w:szCs w:val="24"/>
        </w:rPr>
        <w:t>.</w:t>
      </w:r>
      <w:r w:rsidRPr="00A4670E">
        <w:rPr>
          <w:rFonts w:ascii="Times New Roman" w:hAnsi="Times New Roman" w:cs="Times New Roman"/>
          <w:sz w:val="20"/>
          <w:szCs w:val="24"/>
        </w:rPr>
        <w:t xml:space="preserve"> 1987;</w:t>
      </w:r>
      <w:r w:rsidRPr="00A4670E">
        <w:rPr>
          <w:rFonts w:ascii="Times New Roman" w:hAnsi="Times New Roman" w:cs="Times New Roman"/>
          <w:b/>
          <w:sz w:val="20"/>
          <w:szCs w:val="24"/>
        </w:rPr>
        <w:t>16</w:t>
      </w:r>
      <w:r w:rsidRPr="00A4670E">
        <w:rPr>
          <w:rFonts w:ascii="Times New Roman" w:hAnsi="Times New Roman" w:cs="Times New Roman"/>
          <w:sz w:val="20"/>
          <w:szCs w:val="24"/>
        </w:rPr>
        <w:t>:1274-6.</w:t>
      </w:r>
    </w:p>
    <w:p w:rsidR="00B86C86" w:rsidRPr="00A4670E" w:rsidRDefault="00B86C86" w:rsidP="00A4670E">
      <w:pPr>
        <w:pStyle w:val="ListParagraph"/>
        <w:numPr>
          <w:ilvl w:val="0"/>
          <w:numId w:val="9"/>
        </w:numPr>
        <w:autoSpaceDE w:val="0"/>
        <w:autoSpaceDN w:val="0"/>
        <w:adjustRightInd w:val="0"/>
        <w:spacing w:after="0" w:line="240" w:lineRule="auto"/>
        <w:jc w:val="both"/>
        <w:rPr>
          <w:rFonts w:ascii="Times New Roman" w:hAnsi="Times New Roman" w:cs="Times New Roman"/>
          <w:sz w:val="20"/>
          <w:szCs w:val="24"/>
        </w:rPr>
      </w:pPr>
      <w:r w:rsidRPr="00A4670E">
        <w:rPr>
          <w:rFonts w:ascii="Times New Roman" w:hAnsi="Times New Roman" w:cs="Times New Roman"/>
          <w:sz w:val="20"/>
          <w:szCs w:val="24"/>
        </w:rPr>
        <w:t xml:space="preserve">Hofmann SC, Nashan D, Bruckner-Tuderman L. Petechiae on the fingertips as presenting symptom of dermatitis herpetiformis Duhring. </w:t>
      </w:r>
      <w:r w:rsidRPr="00A4670E">
        <w:rPr>
          <w:rFonts w:ascii="Times New Roman" w:hAnsi="Times New Roman" w:cs="Times New Roman"/>
          <w:i/>
          <w:sz w:val="20"/>
          <w:szCs w:val="24"/>
        </w:rPr>
        <w:t>J Eur Acad Dermatol Venereol</w:t>
      </w:r>
      <w:r w:rsidR="005B291A" w:rsidRPr="00A4670E">
        <w:rPr>
          <w:rFonts w:ascii="Times New Roman" w:hAnsi="Times New Roman" w:cs="Times New Roman"/>
          <w:sz w:val="20"/>
          <w:szCs w:val="24"/>
        </w:rPr>
        <w:t>.</w:t>
      </w:r>
      <w:r w:rsidRPr="00A4670E">
        <w:rPr>
          <w:rFonts w:ascii="Times New Roman" w:hAnsi="Times New Roman" w:cs="Times New Roman"/>
          <w:sz w:val="20"/>
          <w:szCs w:val="24"/>
        </w:rPr>
        <w:t xml:space="preserve"> 2009;</w:t>
      </w:r>
      <w:r w:rsidRPr="00A4670E">
        <w:rPr>
          <w:rFonts w:ascii="Times New Roman" w:hAnsi="Times New Roman" w:cs="Times New Roman"/>
          <w:b/>
          <w:sz w:val="20"/>
          <w:szCs w:val="24"/>
        </w:rPr>
        <w:t>23</w:t>
      </w:r>
      <w:r w:rsidRPr="00A4670E">
        <w:rPr>
          <w:rFonts w:ascii="Times New Roman" w:hAnsi="Times New Roman" w:cs="Times New Roman"/>
          <w:sz w:val="20"/>
          <w:szCs w:val="24"/>
        </w:rPr>
        <w:t>:732-3.</w:t>
      </w:r>
    </w:p>
    <w:p w:rsidR="00B86C86" w:rsidRPr="00A4670E" w:rsidRDefault="00B86C86" w:rsidP="00A4670E">
      <w:pPr>
        <w:pStyle w:val="ListParagraph"/>
        <w:numPr>
          <w:ilvl w:val="0"/>
          <w:numId w:val="9"/>
        </w:numPr>
        <w:autoSpaceDE w:val="0"/>
        <w:autoSpaceDN w:val="0"/>
        <w:adjustRightInd w:val="0"/>
        <w:spacing w:after="0" w:line="240" w:lineRule="auto"/>
        <w:jc w:val="both"/>
        <w:rPr>
          <w:rFonts w:ascii="Times New Roman" w:hAnsi="Times New Roman" w:cs="Times New Roman"/>
          <w:sz w:val="20"/>
          <w:szCs w:val="24"/>
        </w:rPr>
      </w:pPr>
      <w:r w:rsidRPr="00A4670E">
        <w:rPr>
          <w:rFonts w:ascii="Times New Roman" w:hAnsi="Times New Roman" w:cs="Times New Roman"/>
          <w:sz w:val="20"/>
          <w:szCs w:val="24"/>
        </w:rPr>
        <w:t xml:space="preserve">Nicolas ME, Krause PK, Gibson LE, Murray JA. Dermatitis herpetiformis. </w:t>
      </w:r>
      <w:r w:rsidRPr="00A4670E">
        <w:rPr>
          <w:rFonts w:ascii="Times New Roman" w:hAnsi="Times New Roman" w:cs="Times New Roman"/>
          <w:i/>
          <w:sz w:val="20"/>
          <w:szCs w:val="24"/>
        </w:rPr>
        <w:t>Int J Dermatol</w:t>
      </w:r>
      <w:r w:rsidR="005B291A" w:rsidRPr="00A4670E">
        <w:rPr>
          <w:rFonts w:ascii="Times New Roman" w:hAnsi="Times New Roman" w:cs="Times New Roman"/>
          <w:sz w:val="20"/>
          <w:szCs w:val="24"/>
        </w:rPr>
        <w:t>.</w:t>
      </w:r>
      <w:r w:rsidRPr="00A4670E">
        <w:rPr>
          <w:rFonts w:ascii="Times New Roman" w:hAnsi="Times New Roman" w:cs="Times New Roman"/>
          <w:sz w:val="20"/>
          <w:szCs w:val="24"/>
        </w:rPr>
        <w:t xml:space="preserve"> 2003;</w:t>
      </w:r>
      <w:r w:rsidRPr="00A4670E">
        <w:rPr>
          <w:rFonts w:ascii="Times New Roman" w:hAnsi="Times New Roman" w:cs="Times New Roman"/>
          <w:b/>
          <w:sz w:val="20"/>
          <w:szCs w:val="24"/>
        </w:rPr>
        <w:t>42</w:t>
      </w:r>
      <w:r w:rsidRPr="00A4670E">
        <w:rPr>
          <w:rFonts w:ascii="Times New Roman" w:hAnsi="Times New Roman" w:cs="Times New Roman"/>
          <w:sz w:val="20"/>
          <w:szCs w:val="24"/>
        </w:rPr>
        <w:t>:588-600.</w:t>
      </w:r>
    </w:p>
    <w:p w:rsidR="00B86C86" w:rsidRPr="00A4670E" w:rsidRDefault="00B86C86" w:rsidP="00A4670E">
      <w:pPr>
        <w:pStyle w:val="ListParagraph"/>
        <w:numPr>
          <w:ilvl w:val="0"/>
          <w:numId w:val="9"/>
        </w:numPr>
        <w:autoSpaceDE w:val="0"/>
        <w:autoSpaceDN w:val="0"/>
        <w:adjustRightInd w:val="0"/>
        <w:spacing w:after="0" w:line="240" w:lineRule="auto"/>
        <w:jc w:val="both"/>
        <w:rPr>
          <w:rFonts w:ascii="Times New Roman" w:hAnsi="Times New Roman" w:cs="Times New Roman"/>
          <w:sz w:val="20"/>
          <w:szCs w:val="24"/>
        </w:rPr>
      </w:pPr>
      <w:r w:rsidRPr="00A4670E">
        <w:rPr>
          <w:rFonts w:ascii="Times New Roman" w:hAnsi="Times New Roman" w:cs="Times New Roman"/>
          <w:sz w:val="20"/>
          <w:szCs w:val="24"/>
        </w:rPr>
        <w:t xml:space="preserve">Lahteenoja H, Toivanen A, Viander M </w:t>
      </w:r>
      <w:r w:rsidRPr="00A4670E">
        <w:rPr>
          <w:rFonts w:ascii="Times New Roman" w:hAnsi="Times New Roman" w:cs="Times New Roman"/>
          <w:i/>
          <w:sz w:val="20"/>
          <w:szCs w:val="24"/>
        </w:rPr>
        <w:t>et</w:t>
      </w:r>
      <w:r w:rsidRPr="00A4670E">
        <w:rPr>
          <w:rFonts w:ascii="Times New Roman" w:hAnsi="Times New Roman" w:cs="Times New Roman"/>
          <w:sz w:val="20"/>
          <w:szCs w:val="24"/>
        </w:rPr>
        <w:t xml:space="preserve"> al. Oral mucosal changes in coeliac patients on a gluten-free diet. </w:t>
      </w:r>
      <w:r w:rsidRPr="00A4670E">
        <w:rPr>
          <w:rFonts w:ascii="Times New Roman" w:hAnsi="Times New Roman" w:cs="Times New Roman"/>
          <w:i/>
          <w:sz w:val="20"/>
          <w:szCs w:val="24"/>
        </w:rPr>
        <w:t>Eur J Oral Sci</w:t>
      </w:r>
      <w:r w:rsidR="005B291A" w:rsidRPr="00A4670E">
        <w:rPr>
          <w:rFonts w:ascii="Times New Roman" w:hAnsi="Times New Roman" w:cs="Times New Roman"/>
          <w:sz w:val="20"/>
          <w:szCs w:val="24"/>
        </w:rPr>
        <w:t>.</w:t>
      </w:r>
      <w:r w:rsidRPr="00A4670E">
        <w:rPr>
          <w:rFonts w:ascii="Times New Roman" w:hAnsi="Times New Roman" w:cs="Times New Roman"/>
          <w:sz w:val="20"/>
          <w:szCs w:val="24"/>
        </w:rPr>
        <w:t xml:space="preserve"> 1998;</w:t>
      </w:r>
      <w:r w:rsidRPr="00A4670E">
        <w:rPr>
          <w:rFonts w:ascii="Times New Roman" w:hAnsi="Times New Roman" w:cs="Times New Roman"/>
          <w:b/>
          <w:sz w:val="20"/>
          <w:szCs w:val="24"/>
        </w:rPr>
        <w:t>106</w:t>
      </w:r>
      <w:r w:rsidRPr="00A4670E">
        <w:rPr>
          <w:rFonts w:ascii="Times New Roman" w:hAnsi="Times New Roman" w:cs="Times New Roman"/>
          <w:sz w:val="20"/>
          <w:szCs w:val="24"/>
        </w:rPr>
        <w:t>:899-906.</w:t>
      </w:r>
    </w:p>
    <w:p w:rsidR="00B86C86" w:rsidRPr="00A4670E" w:rsidRDefault="00B86C86" w:rsidP="00A4670E">
      <w:pPr>
        <w:pStyle w:val="ListParagraph"/>
        <w:numPr>
          <w:ilvl w:val="0"/>
          <w:numId w:val="9"/>
        </w:numPr>
        <w:autoSpaceDE w:val="0"/>
        <w:autoSpaceDN w:val="0"/>
        <w:adjustRightInd w:val="0"/>
        <w:spacing w:after="0" w:line="240" w:lineRule="auto"/>
        <w:jc w:val="both"/>
        <w:rPr>
          <w:rFonts w:ascii="Times New Roman" w:hAnsi="Times New Roman" w:cs="Times New Roman"/>
          <w:sz w:val="20"/>
          <w:szCs w:val="24"/>
        </w:rPr>
      </w:pPr>
      <w:r w:rsidRPr="00A4670E">
        <w:rPr>
          <w:rFonts w:ascii="Times New Roman" w:hAnsi="Times New Roman" w:cs="Times New Roman"/>
          <w:sz w:val="20"/>
          <w:szCs w:val="24"/>
        </w:rPr>
        <w:t>Campisi G, Di Liberto C, Iacono G</w:t>
      </w:r>
      <w:r w:rsidRPr="00A4670E">
        <w:rPr>
          <w:rFonts w:ascii="Times New Roman" w:hAnsi="Times New Roman" w:cs="Times New Roman"/>
          <w:i/>
          <w:sz w:val="20"/>
          <w:szCs w:val="24"/>
        </w:rPr>
        <w:t xml:space="preserve"> et al</w:t>
      </w:r>
      <w:r w:rsidRPr="00A4670E">
        <w:rPr>
          <w:rFonts w:ascii="Times New Roman" w:hAnsi="Times New Roman" w:cs="Times New Roman"/>
          <w:sz w:val="20"/>
          <w:szCs w:val="24"/>
        </w:rPr>
        <w:t xml:space="preserve">. Oral pathology in untreated celiac disease. </w:t>
      </w:r>
      <w:r w:rsidRPr="00A4670E">
        <w:rPr>
          <w:rFonts w:ascii="Times New Roman" w:hAnsi="Times New Roman" w:cs="Times New Roman"/>
          <w:i/>
          <w:sz w:val="20"/>
          <w:szCs w:val="24"/>
        </w:rPr>
        <w:t>Aliment Pharmacol Ther</w:t>
      </w:r>
      <w:r w:rsidR="005B291A" w:rsidRPr="00A4670E">
        <w:rPr>
          <w:rFonts w:ascii="Times New Roman" w:hAnsi="Times New Roman" w:cs="Times New Roman"/>
          <w:sz w:val="20"/>
          <w:szCs w:val="24"/>
        </w:rPr>
        <w:t>.</w:t>
      </w:r>
      <w:r w:rsidRPr="00A4670E">
        <w:rPr>
          <w:rFonts w:ascii="Times New Roman" w:hAnsi="Times New Roman" w:cs="Times New Roman"/>
          <w:sz w:val="20"/>
          <w:szCs w:val="24"/>
        </w:rPr>
        <w:t xml:space="preserve"> 2007;</w:t>
      </w:r>
      <w:r w:rsidRPr="00A4670E">
        <w:rPr>
          <w:rFonts w:ascii="Times New Roman" w:hAnsi="Times New Roman" w:cs="Times New Roman"/>
          <w:b/>
          <w:sz w:val="20"/>
          <w:szCs w:val="24"/>
        </w:rPr>
        <w:t>26</w:t>
      </w:r>
      <w:r w:rsidRPr="00A4670E">
        <w:rPr>
          <w:rFonts w:ascii="Times New Roman" w:hAnsi="Times New Roman" w:cs="Times New Roman"/>
          <w:sz w:val="20"/>
          <w:szCs w:val="24"/>
        </w:rPr>
        <w:t>:1529-36.</w:t>
      </w:r>
    </w:p>
    <w:p w:rsidR="00B86C86" w:rsidRPr="00A4670E" w:rsidRDefault="005B291A" w:rsidP="00A4670E">
      <w:pPr>
        <w:spacing w:after="0" w:line="240" w:lineRule="auto"/>
        <w:ind w:left="709" w:hanging="425"/>
        <w:jc w:val="both"/>
        <w:rPr>
          <w:rFonts w:ascii="Times New Roman" w:hAnsi="Times New Roman" w:cs="Times New Roman"/>
          <w:sz w:val="20"/>
          <w:szCs w:val="24"/>
        </w:rPr>
      </w:pPr>
      <w:r w:rsidRPr="00A4670E">
        <w:rPr>
          <w:rFonts w:ascii="Times New Roman" w:hAnsi="Times New Roman" w:cs="Times New Roman"/>
          <w:sz w:val="20"/>
          <w:szCs w:val="24"/>
        </w:rPr>
        <w:lastRenderedPageBreak/>
        <w:t>26.</w:t>
      </w:r>
      <w:r w:rsidRPr="00A4670E">
        <w:rPr>
          <w:rFonts w:ascii="Times New Roman" w:hAnsi="Times New Roman" w:cs="Times New Roman"/>
          <w:sz w:val="20"/>
          <w:szCs w:val="24"/>
        </w:rPr>
        <w:tab/>
      </w:r>
      <w:r w:rsidR="00B86C86" w:rsidRPr="00A4670E">
        <w:rPr>
          <w:rFonts w:ascii="Times New Roman" w:hAnsi="Times New Roman" w:cs="Times New Roman"/>
          <w:sz w:val="20"/>
          <w:szCs w:val="24"/>
        </w:rPr>
        <w:t xml:space="preserve">Aine L, Maki M, Reunala T. Coeliac-type dental enamel defects in patients with dermatitis herpetiformis. </w:t>
      </w:r>
      <w:r w:rsidR="00B86C86" w:rsidRPr="00A4670E">
        <w:rPr>
          <w:rFonts w:ascii="Times New Roman" w:hAnsi="Times New Roman" w:cs="Times New Roman"/>
          <w:i/>
          <w:sz w:val="20"/>
          <w:szCs w:val="24"/>
        </w:rPr>
        <w:t>Acta Derm Venereol</w:t>
      </w:r>
      <w:r w:rsidRPr="00A4670E">
        <w:rPr>
          <w:rFonts w:ascii="Times New Roman" w:hAnsi="Times New Roman" w:cs="Times New Roman"/>
          <w:i/>
          <w:sz w:val="20"/>
          <w:szCs w:val="24"/>
        </w:rPr>
        <w:t>.</w:t>
      </w:r>
      <w:r w:rsidR="00B86C86" w:rsidRPr="00A4670E">
        <w:rPr>
          <w:rFonts w:ascii="Times New Roman" w:hAnsi="Times New Roman" w:cs="Times New Roman"/>
          <w:sz w:val="20"/>
          <w:szCs w:val="24"/>
        </w:rPr>
        <w:t xml:space="preserve"> 1992;</w:t>
      </w:r>
      <w:r w:rsidR="00B86C86" w:rsidRPr="00A4670E">
        <w:rPr>
          <w:rFonts w:ascii="Times New Roman" w:hAnsi="Times New Roman" w:cs="Times New Roman"/>
          <w:b/>
          <w:sz w:val="20"/>
          <w:szCs w:val="24"/>
        </w:rPr>
        <w:t>72</w:t>
      </w:r>
      <w:r w:rsidR="00B86C86" w:rsidRPr="00A4670E">
        <w:rPr>
          <w:rFonts w:ascii="Times New Roman" w:hAnsi="Times New Roman" w:cs="Times New Roman"/>
          <w:sz w:val="20"/>
          <w:szCs w:val="24"/>
        </w:rPr>
        <w:t>:25-7.</w:t>
      </w:r>
    </w:p>
    <w:p w:rsidR="00B86C86" w:rsidRPr="00A4670E" w:rsidRDefault="00B86C86" w:rsidP="00A4670E">
      <w:pPr>
        <w:pStyle w:val="ListParagraph"/>
        <w:numPr>
          <w:ilvl w:val="0"/>
          <w:numId w:val="9"/>
        </w:numPr>
        <w:autoSpaceDE w:val="0"/>
        <w:autoSpaceDN w:val="0"/>
        <w:adjustRightInd w:val="0"/>
        <w:spacing w:after="0" w:line="240" w:lineRule="auto"/>
        <w:jc w:val="both"/>
        <w:rPr>
          <w:rFonts w:ascii="Times New Roman" w:hAnsi="Times New Roman" w:cs="Times New Roman"/>
          <w:sz w:val="20"/>
          <w:szCs w:val="24"/>
        </w:rPr>
      </w:pPr>
      <w:r w:rsidRPr="00A4670E">
        <w:rPr>
          <w:rFonts w:ascii="Times New Roman" w:hAnsi="Times New Roman" w:cs="Times New Roman"/>
          <w:sz w:val="20"/>
          <w:szCs w:val="24"/>
        </w:rPr>
        <w:t xml:space="preserve">Aine L, Reunala T, Maki M. Dental enamel defects in children with dermatitis herpetiformis. </w:t>
      </w:r>
      <w:r w:rsidRPr="00A4670E">
        <w:rPr>
          <w:rFonts w:ascii="Times New Roman" w:hAnsi="Times New Roman" w:cs="Times New Roman"/>
          <w:i/>
          <w:sz w:val="20"/>
          <w:szCs w:val="24"/>
        </w:rPr>
        <w:t>J Pediatr</w:t>
      </w:r>
      <w:r w:rsidR="00C0278F" w:rsidRPr="00A4670E">
        <w:rPr>
          <w:rFonts w:ascii="Times New Roman" w:hAnsi="Times New Roman" w:cs="Times New Roman"/>
          <w:sz w:val="20"/>
          <w:szCs w:val="24"/>
        </w:rPr>
        <w:t>.</w:t>
      </w:r>
      <w:r w:rsidRPr="00A4670E">
        <w:rPr>
          <w:rFonts w:ascii="Times New Roman" w:hAnsi="Times New Roman" w:cs="Times New Roman"/>
          <w:sz w:val="20"/>
          <w:szCs w:val="24"/>
        </w:rPr>
        <w:t xml:space="preserve"> 1991;</w:t>
      </w:r>
      <w:r w:rsidRPr="00A4670E">
        <w:rPr>
          <w:rFonts w:ascii="Times New Roman" w:hAnsi="Times New Roman" w:cs="Times New Roman"/>
          <w:b/>
          <w:sz w:val="20"/>
          <w:szCs w:val="24"/>
        </w:rPr>
        <w:t>118</w:t>
      </w:r>
      <w:r w:rsidRPr="00A4670E">
        <w:rPr>
          <w:rFonts w:ascii="Times New Roman" w:hAnsi="Times New Roman" w:cs="Times New Roman"/>
          <w:sz w:val="20"/>
          <w:szCs w:val="24"/>
        </w:rPr>
        <w:t>:572-4.</w:t>
      </w:r>
    </w:p>
    <w:p w:rsidR="00B86C86" w:rsidRPr="00A4670E" w:rsidRDefault="00B86C86" w:rsidP="00A4670E">
      <w:pPr>
        <w:pStyle w:val="ListParagraph"/>
        <w:numPr>
          <w:ilvl w:val="0"/>
          <w:numId w:val="9"/>
        </w:numPr>
        <w:autoSpaceDE w:val="0"/>
        <w:autoSpaceDN w:val="0"/>
        <w:adjustRightInd w:val="0"/>
        <w:spacing w:after="0" w:line="240" w:lineRule="auto"/>
        <w:jc w:val="both"/>
        <w:rPr>
          <w:rFonts w:ascii="Times New Roman" w:hAnsi="Times New Roman" w:cs="Times New Roman"/>
          <w:color w:val="231F20"/>
          <w:sz w:val="20"/>
          <w:szCs w:val="24"/>
        </w:rPr>
      </w:pPr>
      <w:r w:rsidRPr="00A4670E">
        <w:rPr>
          <w:rFonts w:ascii="Times New Roman" w:hAnsi="Times New Roman" w:cs="Times New Roman"/>
          <w:color w:val="231F20"/>
          <w:sz w:val="20"/>
          <w:szCs w:val="24"/>
        </w:rPr>
        <w:t xml:space="preserve">Suárez-Fernández R, España-Alonso A, Herrero-González J, Mascaró-Galy JM. Practical management of the most common autoimmune bullous diseases. </w:t>
      </w:r>
      <w:r w:rsidRPr="00A4670E">
        <w:rPr>
          <w:rFonts w:ascii="Times New Roman" w:hAnsi="Times New Roman" w:cs="Times New Roman"/>
          <w:i/>
          <w:color w:val="231F20"/>
          <w:sz w:val="20"/>
          <w:szCs w:val="24"/>
        </w:rPr>
        <w:t>Actas Dermosifiliogr</w:t>
      </w:r>
      <w:r w:rsidRPr="00A4670E">
        <w:rPr>
          <w:rFonts w:ascii="Times New Roman" w:hAnsi="Times New Roman" w:cs="Times New Roman"/>
          <w:color w:val="231F20"/>
          <w:sz w:val="20"/>
          <w:szCs w:val="24"/>
        </w:rPr>
        <w:t>. 2008;</w:t>
      </w:r>
      <w:r w:rsidRPr="00A4670E">
        <w:rPr>
          <w:rFonts w:ascii="Times New Roman" w:hAnsi="Times New Roman" w:cs="Times New Roman"/>
          <w:b/>
          <w:color w:val="231F20"/>
          <w:sz w:val="20"/>
          <w:szCs w:val="24"/>
        </w:rPr>
        <w:t>99</w:t>
      </w:r>
      <w:r w:rsidRPr="00A4670E">
        <w:rPr>
          <w:rFonts w:ascii="Times New Roman" w:hAnsi="Times New Roman" w:cs="Times New Roman"/>
          <w:color w:val="231F20"/>
          <w:sz w:val="20"/>
          <w:szCs w:val="24"/>
        </w:rPr>
        <w:t>:441-55.</w:t>
      </w:r>
    </w:p>
    <w:p w:rsidR="00B86C86" w:rsidRPr="00A4670E" w:rsidRDefault="00B86C86" w:rsidP="00A4670E">
      <w:pPr>
        <w:pStyle w:val="ListParagraph"/>
        <w:numPr>
          <w:ilvl w:val="0"/>
          <w:numId w:val="9"/>
        </w:numPr>
        <w:autoSpaceDE w:val="0"/>
        <w:autoSpaceDN w:val="0"/>
        <w:adjustRightInd w:val="0"/>
        <w:spacing w:after="0" w:line="240" w:lineRule="auto"/>
        <w:jc w:val="both"/>
        <w:rPr>
          <w:rFonts w:ascii="Times New Roman" w:hAnsi="Times New Roman" w:cs="Times New Roman"/>
          <w:color w:val="231F20"/>
          <w:sz w:val="20"/>
          <w:szCs w:val="24"/>
        </w:rPr>
      </w:pPr>
      <w:r w:rsidRPr="00A4670E">
        <w:rPr>
          <w:rFonts w:ascii="Times New Roman" w:hAnsi="Times New Roman" w:cs="Times New Roman"/>
          <w:color w:val="231F20"/>
          <w:sz w:val="20"/>
          <w:szCs w:val="24"/>
        </w:rPr>
        <w:t xml:space="preserve">Alonso-Llamazares J, Gibson LE, Rogers RS. Clinical, pathologic, and immunopathologic features of dermatitis herpetiformis: review of the Mayo Clinic experience. </w:t>
      </w:r>
      <w:r w:rsidRPr="00A4670E">
        <w:rPr>
          <w:rFonts w:ascii="Times New Roman" w:hAnsi="Times New Roman" w:cs="Times New Roman"/>
          <w:i/>
          <w:color w:val="231F20"/>
          <w:sz w:val="20"/>
          <w:szCs w:val="24"/>
        </w:rPr>
        <w:t>Int J Dermatol</w:t>
      </w:r>
      <w:r w:rsidRPr="00A4670E">
        <w:rPr>
          <w:rFonts w:ascii="Times New Roman" w:hAnsi="Times New Roman" w:cs="Times New Roman"/>
          <w:color w:val="231F20"/>
          <w:sz w:val="20"/>
          <w:szCs w:val="24"/>
        </w:rPr>
        <w:t>. 2007;</w:t>
      </w:r>
      <w:r w:rsidRPr="00A4670E">
        <w:rPr>
          <w:rFonts w:ascii="Times New Roman" w:hAnsi="Times New Roman" w:cs="Times New Roman"/>
          <w:b/>
          <w:color w:val="231F20"/>
          <w:sz w:val="20"/>
          <w:szCs w:val="24"/>
        </w:rPr>
        <w:t>46</w:t>
      </w:r>
      <w:r w:rsidRPr="00A4670E">
        <w:rPr>
          <w:rFonts w:ascii="Times New Roman" w:hAnsi="Times New Roman" w:cs="Times New Roman"/>
          <w:color w:val="231F20"/>
          <w:sz w:val="20"/>
          <w:szCs w:val="24"/>
        </w:rPr>
        <w:t>:910-9.</w:t>
      </w:r>
    </w:p>
    <w:p w:rsidR="00B86C86" w:rsidRPr="00A4670E" w:rsidRDefault="00B86C86" w:rsidP="00A4670E">
      <w:pPr>
        <w:pStyle w:val="ListParagraph"/>
        <w:numPr>
          <w:ilvl w:val="0"/>
          <w:numId w:val="9"/>
        </w:numPr>
        <w:autoSpaceDE w:val="0"/>
        <w:autoSpaceDN w:val="0"/>
        <w:adjustRightInd w:val="0"/>
        <w:spacing w:after="0" w:line="240" w:lineRule="auto"/>
        <w:jc w:val="both"/>
        <w:rPr>
          <w:rFonts w:ascii="Times New Roman" w:hAnsi="Times New Roman" w:cs="Times New Roman"/>
          <w:color w:val="231F20"/>
          <w:sz w:val="20"/>
          <w:szCs w:val="24"/>
        </w:rPr>
      </w:pPr>
      <w:r w:rsidRPr="00A4670E">
        <w:rPr>
          <w:rFonts w:ascii="Times New Roman" w:hAnsi="Times New Roman" w:cs="Times New Roman"/>
          <w:color w:val="231F20"/>
          <w:sz w:val="20"/>
          <w:szCs w:val="24"/>
        </w:rPr>
        <w:t xml:space="preserve">Caproni M, Antiga E, Melani L, Fabbri P. The Italian Group for Cutaneous Immunopathology. Guidelines for the diagnosis and treatment of dermatitis herpetiformis. </w:t>
      </w:r>
      <w:r w:rsidRPr="00A4670E">
        <w:rPr>
          <w:rFonts w:ascii="Times New Roman" w:hAnsi="Times New Roman" w:cs="Times New Roman"/>
          <w:i/>
          <w:color w:val="231F20"/>
          <w:sz w:val="20"/>
          <w:szCs w:val="24"/>
        </w:rPr>
        <w:t>J Eur Acad Dermatol Venereol</w:t>
      </w:r>
      <w:r w:rsidRPr="00A4670E">
        <w:rPr>
          <w:rFonts w:ascii="Times New Roman" w:hAnsi="Times New Roman" w:cs="Times New Roman"/>
          <w:color w:val="231F20"/>
          <w:sz w:val="20"/>
          <w:szCs w:val="24"/>
        </w:rPr>
        <w:t>. 2009;</w:t>
      </w:r>
      <w:r w:rsidRPr="00A4670E">
        <w:rPr>
          <w:rFonts w:ascii="Times New Roman" w:hAnsi="Times New Roman" w:cs="Times New Roman"/>
          <w:b/>
          <w:color w:val="231F20"/>
          <w:sz w:val="20"/>
          <w:szCs w:val="24"/>
        </w:rPr>
        <w:t>23</w:t>
      </w:r>
      <w:r w:rsidRPr="00A4670E">
        <w:rPr>
          <w:rFonts w:ascii="Times New Roman" w:hAnsi="Times New Roman" w:cs="Times New Roman"/>
          <w:color w:val="231F20"/>
          <w:sz w:val="20"/>
          <w:szCs w:val="24"/>
        </w:rPr>
        <w:t>:633-8.</w:t>
      </w:r>
    </w:p>
    <w:p w:rsidR="00B86C86" w:rsidRPr="00A4670E" w:rsidRDefault="00B86C86" w:rsidP="00A4670E">
      <w:pPr>
        <w:pStyle w:val="ListParagraph"/>
        <w:numPr>
          <w:ilvl w:val="0"/>
          <w:numId w:val="9"/>
        </w:numPr>
        <w:autoSpaceDE w:val="0"/>
        <w:autoSpaceDN w:val="0"/>
        <w:adjustRightInd w:val="0"/>
        <w:spacing w:after="0" w:line="240" w:lineRule="auto"/>
        <w:jc w:val="both"/>
        <w:rPr>
          <w:rFonts w:ascii="Times New Roman" w:hAnsi="Times New Roman" w:cs="Times New Roman"/>
          <w:sz w:val="20"/>
          <w:szCs w:val="24"/>
        </w:rPr>
      </w:pPr>
      <w:r w:rsidRPr="00A4670E">
        <w:rPr>
          <w:rFonts w:ascii="Times New Roman" w:hAnsi="Times New Roman" w:cs="Times New Roman"/>
          <w:sz w:val="20"/>
          <w:szCs w:val="24"/>
        </w:rPr>
        <w:t>Stam</w:t>
      </w:r>
      <w:r w:rsidR="00C0278F" w:rsidRPr="00A4670E">
        <w:rPr>
          <w:rFonts w:ascii="Times New Roman" w:hAnsi="Times New Roman" w:cs="Times New Roman"/>
          <w:sz w:val="20"/>
          <w:szCs w:val="24"/>
        </w:rPr>
        <w:t>naes J, Dorum S, Fleckenstein B</w:t>
      </w:r>
      <w:r w:rsidRPr="00A4670E">
        <w:rPr>
          <w:rFonts w:ascii="Times New Roman" w:hAnsi="Times New Roman" w:cs="Times New Roman"/>
          <w:i/>
          <w:sz w:val="20"/>
          <w:szCs w:val="24"/>
        </w:rPr>
        <w:t xml:space="preserve"> et al</w:t>
      </w:r>
      <w:r w:rsidRPr="00A4670E">
        <w:rPr>
          <w:rFonts w:ascii="Times New Roman" w:hAnsi="Times New Roman" w:cs="Times New Roman"/>
          <w:sz w:val="20"/>
          <w:szCs w:val="24"/>
        </w:rPr>
        <w:t xml:space="preserve">. Gluten T cell epitope targeting by TG3 and TG6; implications for dermatitis herpetiformis and gluten ataxia. </w:t>
      </w:r>
      <w:r w:rsidRPr="00A4670E">
        <w:rPr>
          <w:rFonts w:ascii="Times New Roman" w:hAnsi="Times New Roman" w:cs="Times New Roman"/>
          <w:i/>
          <w:sz w:val="20"/>
          <w:szCs w:val="24"/>
        </w:rPr>
        <w:t>Amino Acids</w:t>
      </w:r>
      <w:r w:rsidR="00C0278F" w:rsidRPr="00A4670E">
        <w:rPr>
          <w:rFonts w:ascii="Times New Roman" w:hAnsi="Times New Roman" w:cs="Times New Roman"/>
          <w:i/>
          <w:sz w:val="20"/>
          <w:szCs w:val="24"/>
        </w:rPr>
        <w:t>.</w:t>
      </w:r>
      <w:r w:rsidRPr="00A4670E">
        <w:rPr>
          <w:rFonts w:ascii="Times New Roman" w:hAnsi="Times New Roman" w:cs="Times New Roman"/>
          <w:sz w:val="20"/>
          <w:szCs w:val="24"/>
        </w:rPr>
        <w:t xml:space="preserve"> 2010;</w:t>
      </w:r>
      <w:r w:rsidRPr="00A4670E">
        <w:rPr>
          <w:rFonts w:ascii="Times New Roman" w:hAnsi="Times New Roman" w:cs="Times New Roman"/>
          <w:b/>
          <w:sz w:val="20"/>
          <w:szCs w:val="24"/>
        </w:rPr>
        <w:t>39</w:t>
      </w:r>
      <w:r w:rsidRPr="00A4670E">
        <w:rPr>
          <w:rFonts w:ascii="Times New Roman" w:hAnsi="Times New Roman" w:cs="Times New Roman"/>
          <w:sz w:val="20"/>
          <w:szCs w:val="24"/>
        </w:rPr>
        <w:t>:1183-91</w:t>
      </w:r>
    </w:p>
    <w:p w:rsidR="00B86C86" w:rsidRPr="00A4670E" w:rsidRDefault="00B86C86" w:rsidP="00A4670E">
      <w:pPr>
        <w:pStyle w:val="ListParagraph"/>
        <w:numPr>
          <w:ilvl w:val="0"/>
          <w:numId w:val="9"/>
        </w:numPr>
        <w:autoSpaceDE w:val="0"/>
        <w:autoSpaceDN w:val="0"/>
        <w:adjustRightInd w:val="0"/>
        <w:spacing w:after="0" w:line="240" w:lineRule="auto"/>
        <w:jc w:val="both"/>
        <w:rPr>
          <w:rFonts w:ascii="Times New Roman" w:hAnsi="Times New Roman" w:cs="Times New Roman"/>
          <w:sz w:val="20"/>
          <w:szCs w:val="24"/>
        </w:rPr>
      </w:pPr>
      <w:r w:rsidRPr="00A4670E">
        <w:rPr>
          <w:rFonts w:ascii="Times New Roman" w:hAnsi="Times New Roman" w:cs="Times New Roman"/>
          <w:sz w:val="20"/>
          <w:szCs w:val="24"/>
        </w:rPr>
        <w:t xml:space="preserve">Caproni M, Antiga E, Melani L, Fabbri P. Guidelines for the diagnosis and treatment of dermatitis herpetiformis. </w:t>
      </w:r>
      <w:r w:rsidRPr="00A4670E">
        <w:rPr>
          <w:rFonts w:ascii="Times New Roman" w:hAnsi="Times New Roman" w:cs="Times New Roman"/>
          <w:i/>
          <w:sz w:val="20"/>
          <w:szCs w:val="24"/>
        </w:rPr>
        <w:t>J Eur Acad Dermatol Venereol</w:t>
      </w:r>
      <w:r w:rsidR="00C0278F" w:rsidRPr="00A4670E">
        <w:rPr>
          <w:rFonts w:ascii="Times New Roman" w:hAnsi="Times New Roman" w:cs="Times New Roman"/>
          <w:sz w:val="20"/>
          <w:szCs w:val="24"/>
        </w:rPr>
        <w:t>.</w:t>
      </w:r>
      <w:r w:rsidRPr="00A4670E">
        <w:rPr>
          <w:rFonts w:ascii="Times New Roman" w:hAnsi="Times New Roman" w:cs="Times New Roman"/>
          <w:sz w:val="20"/>
          <w:szCs w:val="24"/>
        </w:rPr>
        <w:t xml:space="preserve"> 2009;</w:t>
      </w:r>
      <w:r w:rsidRPr="00A4670E">
        <w:rPr>
          <w:rFonts w:ascii="Times New Roman" w:hAnsi="Times New Roman" w:cs="Times New Roman"/>
          <w:b/>
          <w:sz w:val="20"/>
          <w:szCs w:val="24"/>
        </w:rPr>
        <w:t>23</w:t>
      </w:r>
      <w:r w:rsidRPr="00A4670E">
        <w:rPr>
          <w:rFonts w:ascii="Times New Roman" w:hAnsi="Times New Roman" w:cs="Times New Roman"/>
          <w:sz w:val="20"/>
          <w:szCs w:val="24"/>
        </w:rPr>
        <w:t>:633-8.</w:t>
      </w:r>
    </w:p>
    <w:p w:rsidR="00B86C86" w:rsidRPr="00A4670E" w:rsidRDefault="00B86C86" w:rsidP="00A4670E">
      <w:pPr>
        <w:pStyle w:val="ListParagraph"/>
        <w:numPr>
          <w:ilvl w:val="0"/>
          <w:numId w:val="9"/>
        </w:numPr>
        <w:autoSpaceDE w:val="0"/>
        <w:autoSpaceDN w:val="0"/>
        <w:adjustRightInd w:val="0"/>
        <w:spacing w:after="0" w:line="240" w:lineRule="auto"/>
        <w:jc w:val="both"/>
        <w:rPr>
          <w:rFonts w:ascii="Times New Roman" w:hAnsi="Times New Roman" w:cs="Times New Roman"/>
          <w:sz w:val="20"/>
          <w:szCs w:val="24"/>
        </w:rPr>
      </w:pPr>
      <w:r w:rsidRPr="00A4670E">
        <w:rPr>
          <w:rFonts w:ascii="Times New Roman" w:hAnsi="Times New Roman" w:cs="Times New Roman"/>
          <w:sz w:val="20"/>
          <w:szCs w:val="24"/>
        </w:rPr>
        <w:t xml:space="preserve">Loviselli A, Velluzzi F, Mossa P </w:t>
      </w:r>
      <w:r w:rsidRPr="00A4670E">
        <w:rPr>
          <w:rFonts w:ascii="Times New Roman" w:hAnsi="Times New Roman" w:cs="Times New Roman"/>
          <w:i/>
          <w:sz w:val="20"/>
          <w:szCs w:val="24"/>
        </w:rPr>
        <w:t>et al</w:t>
      </w:r>
      <w:r w:rsidRPr="00A4670E">
        <w:rPr>
          <w:rFonts w:ascii="Times New Roman" w:hAnsi="Times New Roman" w:cs="Times New Roman"/>
          <w:sz w:val="20"/>
          <w:szCs w:val="24"/>
        </w:rPr>
        <w:t xml:space="preserve">. The Sardinian Autoimmunity Study: 3. Studies on circulating antithyroid antibodies in Sardinian schoolchildren: relationship to goiter prevalence and thyroid function. </w:t>
      </w:r>
      <w:r w:rsidRPr="00A4670E">
        <w:rPr>
          <w:rFonts w:ascii="Times New Roman" w:hAnsi="Times New Roman" w:cs="Times New Roman"/>
          <w:i/>
          <w:sz w:val="20"/>
          <w:szCs w:val="24"/>
        </w:rPr>
        <w:t>Thyroid</w:t>
      </w:r>
      <w:r w:rsidR="00C0278F" w:rsidRPr="00A4670E">
        <w:rPr>
          <w:rFonts w:ascii="Times New Roman" w:hAnsi="Times New Roman" w:cs="Times New Roman"/>
          <w:sz w:val="20"/>
          <w:szCs w:val="24"/>
        </w:rPr>
        <w:t>.</w:t>
      </w:r>
      <w:r w:rsidRPr="00A4670E">
        <w:rPr>
          <w:rFonts w:ascii="Times New Roman" w:hAnsi="Times New Roman" w:cs="Times New Roman"/>
          <w:sz w:val="20"/>
          <w:szCs w:val="24"/>
        </w:rPr>
        <w:t xml:space="preserve"> 2001;</w:t>
      </w:r>
      <w:r w:rsidRPr="00A4670E">
        <w:rPr>
          <w:rFonts w:ascii="Times New Roman" w:hAnsi="Times New Roman" w:cs="Times New Roman"/>
          <w:b/>
          <w:sz w:val="20"/>
          <w:szCs w:val="24"/>
        </w:rPr>
        <w:t>11</w:t>
      </w:r>
      <w:r w:rsidRPr="00A4670E">
        <w:rPr>
          <w:rFonts w:ascii="Times New Roman" w:hAnsi="Times New Roman" w:cs="Times New Roman"/>
          <w:sz w:val="20"/>
          <w:szCs w:val="24"/>
        </w:rPr>
        <w:t>:849-57.</w:t>
      </w:r>
    </w:p>
    <w:p w:rsidR="00B86C86" w:rsidRPr="00A4670E" w:rsidRDefault="00B86C86" w:rsidP="00A4670E">
      <w:pPr>
        <w:pStyle w:val="ListParagraph"/>
        <w:numPr>
          <w:ilvl w:val="0"/>
          <w:numId w:val="9"/>
        </w:numPr>
        <w:spacing w:after="0" w:line="240" w:lineRule="auto"/>
        <w:jc w:val="both"/>
        <w:rPr>
          <w:rFonts w:ascii="Times New Roman" w:hAnsi="Times New Roman" w:cs="Times New Roman"/>
          <w:sz w:val="20"/>
          <w:szCs w:val="24"/>
        </w:rPr>
      </w:pPr>
      <w:r w:rsidRPr="00A4670E">
        <w:rPr>
          <w:rFonts w:ascii="Times New Roman" w:hAnsi="Times New Roman" w:cs="Times New Roman"/>
          <w:sz w:val="20"/>
          <w:szCs w:val="24"/>
        </w:rPr>
        <w:t xml:space="preserve">Fry L, McMinn RM, Cowan JD, Hoffbrand AV. Gluten-free diet and reintroduction of gluten in dermatitis herpetiformis. </w:t>
      </w:r>
      <w:r w:rsidRPr="00A4670E">
        <w:rPr>
          <w:rFonts w:ascii="Times New Roman" w:hAnsi="Times New Roman" w:cs="Times New Roman"/>
          <w:i/>
          <w:sz w:val="20"/>
          <w:szCs w:val="24"/>
        </w:rPr>
        <w:t>Arch Dermatol</w:t>
      </w:r>
      <w:r w:rsidR="00A4670E" w:rsidRPr="00A4670E">
        <w:rPr>
          <w:rFonts w:ascii="Times New Roman" w:hAnsi="Times New Roman" w:cs="Times New Roman"/>
          <w:sz w:val="20"/>
          <w:szCs w:val="24"/>
        </w:rPr>
        <w:t>.</w:t>
      </w:r>
      <w:r w:rsidRPr="00A4670E">
        <w:rPr>
          <w:rFonts w:ascii="Times New Roman" w:hAnsi="Times New Roman" w:cs="Times New Roman"/>
          <w:sz w:val="20"/>
          <w:szCs w:val="24"/>
        </w:rPr>
        <w:t xml:space="preserve"> 1969;</w:t>
      </w:r>
      <w:r w:rsidRPr="00A4670E">
        <w:rPr>
          <w:rFonts w:ascii="Times New Roman" w:hAnsi="Times New Roman" w:cs="Times New Roman"/>
          <w:b/>
          <w:sz w:val="20"/>
          <w:szCs w:val="24"/>
        </w:rPr>
        <w:t>100</w:t>
      </w:r>
      <w:r w:rsidRPr="00A4670E">
        <w:rPr>
          <w:rFonts w:ascii="Times New Roman" w:hAnsi="Times New Roman" w:cs="Times New Roman"/>
          <w:sz w:val="20"/>
          <w:szCs w:val="24"/>
        </w:rPr>
        <w:t>:129-3</w:t>
      </w:r>
    </w:p>
    <w:p w:rsidR="00B86C86" w:rsidRPr="00A4670E" w:rsidRDefault="00B86C86" w:rsidP="00A4670E">
      <w:pPr>
        <w:pStyle w:val="ListParagraph"/>
        <w:numPr>
          <w:ilvl w:val="0"/>
          <w:numId w:val="9"/>
        </w:numPr>
        <w:autoSpaceDE w:val="0"/>
        <w:autoSpaceDN w:val="0"/>
        <w:adjustRightInd w:val="0"/>
        <w:spacing w:after="0" w:line="240" w:lineRule="auto"/>
        <w:jc w:val="both"/>
        <w:rPr>
          <w:rFonts w:ascii="Times New Roman" w:hAnsi="Times New Roman" w:cs="Times New Roman"/>
          <w:sz w:val="20"/>
          <w:szCs w:val="24"/>
        </w:rPr>
      </w:pPr>
      <w:r w:rsidRPr="00A4670E">
        <w:rPr>
          <w:rFonts w:ascii="Times New Roman" w:hAnsi="Times New Roman" w:cs="Times New Roman"/>
          <w:sz w:val="20"/>
          <w:szCs w:val="24"/>
        </w:rPr>
        <w:t>Kilander AF, Gillberg RE, Kastrup W</w:t>
      </w:r>
      <w:r w:rsidR="00A4670E" w:rsidRPr="00A4670E">
        <w:rPr>
          <w:rFonts w:ascii="Times New Roman" w:hAnsi="Times New Roman" w:cs="Times New Roman"/>
          <w:sz w:val="20"/>
          <w:szCs w:val="24"/>
        </w:rPr>
        <w:t xml:space="preserve"> </w:t>
      </w:r>
      <w:r w:rsidR="00A4670E" w:rsidRPr="00A4670E">
        <w:rPr>
          <w:rFonts w:ascii="Times New Roman" w:hAnsi="Times New Roman" w:cs="Times New Roman"/>
          <w:i/>
          <w:sz w:val="20"/>
          <w:szCs w:val="24"/>
        </w:rPr>
        <w:t>et al</w:t>
      </w:r>
      <w:r w:rsidRPr="00A4670E">
        <w:rPr>
          <w:rFonts w:ascii="Times New Roman" w:hAnsi="Times New Roman" w:cs="Times New Roman"/>
          <w:sz w:val="20"/>
          <w:szCs w:val="24"/>
        </w:rPr>
        <w:t xml:space="preserve">. Serum antibodies to gliadin and small intestinal morphology in dermatitis herpetiformis. A controlled clinical study of the effect of treatment with a gluten-free diet. </w:t>
      </w:r>
      <w:r w:rsidRPr="00A4670E">
        <w:rPr>
          <w:rFonts w:ascii="Times New Roman" w:hAnsi="Times New Roman" w:cs="Times New Roman"/>
          <w:i/>
          <w:sz w:val="20"/>
          <w:szCs w:val="24"/>
        </w:rPr>
        <w:t>Scand J Gastroenterol</w:t>
      </w:r>
      <w:r w:rsidR="00A4670E" w:rsidRPr="00A4670E">
        <w:rPr>
          <w:rFonts w:ascii="Times New Roman" w:hAnsi="Times New Roman" w:cs="Times New Roman"/>
          <w:sz w:val="20"/>
          <w:szCs w:val="24"/>
        </w:rPr>
        <w:t>.</w:t>
      </w:r>
      <w:r w:rsidRPr="00A4670E">
        <w:rPr>
          <w:rFonts w:ascii="Times New Roman" w:hAnsi="Times New Roman" w:cs="Times New Roman"/>
          <w:sz w:val="20"/>
          <w:szCs w:val="24"/>
        </w:rPr>
        <w:t xml:space="preserve"> 1985;</w:t>
      </w:r>
      <w:r w:rsidRPr="00A4670E">
        <w:rPr>
          <w:rFonts w:ascii="Times New Roman" w:hAnsi="Times New Roman" w:cs="Times New Roman"/>
          <w:b/>
          <w:sz w:val="20"/>
          <w:szCs w:val="24"/>
        </w:rPr>
        <w:t>20</w:t>
      </w:r>
      <w:r w:rsidRPr="00A4670E">
        <w:rPr>
          <w:rFonts w:ascii="Times New Roman" w:hAnsi="Times New Roman" w:cs="Times New Roman"/>
          <w:sz w:val="20"/>
          <w:szCs w:val="24"/>
        </w:rPr>
        <w:t>:951-8.</w:t>
      </w:r>
    </w:p>
    <w:p w:rsidR="00B86C86" w:rsidRPr="00A4670E" w:rsidRDefault="00B86C86" w:rsidP="00A4670E">
      <w:pPr>
        <w:pStyle w:val="ListParagraph"/>
        <w:numPr>
          <w:ilvl w:val="0"/>
          <w:numId w:val="9"/>
        </w:numPr>
        <w:autoSpaceDE w:val="0"/>
        <w:autoSpaceDN w:val="0"/>
        <w:adjustRightInd w:val="0"/>
        <w:spacing w:after="0" w:line="240" w:lineRule="auto"/>
        <w:jc w:val="both"/>
        <w:rPr>
          <w:rFonts w:ascii="Times New Roman" w:hAnsi="Times New Roman" w:cs="Times New Roman"/>
          <w:sz w:val="20"/>
          <w:szCs w:val="24"/>
        </w:rPr>
      </w:pPr>
      <w:r w:rsidRPr="00A4670E">
        <w:rPr>
          <w:rFonts w:ascii="Times New Roman" w:hAnsi="Times New Roman" w:cs="Times New Roman"/>
          <w:sz w:val="20"/>
          <w:szCs w:val="24"/>
        </w:rPr>
        <w:t xml:space="preserve">Fry L, Seah PP, Riches DJ, Hoffbrand AV. Clearance of skin lesions in dermatitis herpetiformis after gluten withdrawal. </w:t>
      </w:r>
      <w:r w:rsidRPr="00A4670E">
        <w:rPr>
          <w:rFonts w:ascii="Times New Roman" w:hAnsi="Times New Roman" w:cs="Times New Roman"/>
          <w:i/>
          <w:sz w:val="20"/>
          <w:szCs w:val="24"/>
        </w:rPr>
        <w:t>Lancet</w:t>
      </w:r>
      <w:r w:rsidR="00A4670E" w:rsidRPr="00A4670E">
        <w:rPr>
          <w:rFonts w:ascii="Times New Roman" w:hAnsi="Times New Roman" w:cs="Times New Roman"/>
          <w:sz w:val="20"/>
          <w:szCs w:val="24"/>
        </w:rPr>
        <w:t>.</w:t>
      </w:r>
      <w:r w:rsidRPr="00A4670E">
        <w:rPr>
          <w:rFonts w:ascii="Times New Roman" w:hAnsi="Times New Roman" w:cs="Times New Roman"/>
          <w:sz w:val="20"/>
          <w:szCs w:val="24"/>
        </w:rPr>
        <w:t xml:space="preserve"> 1973;</w:t>
      </w:r>
      <w:r w:rsidRPr="00A4670E">
        <w:rPr>
          <w:rFonts w:ascii="Times New Roman" w:hAnsi="Times New Roman" w:cs="Times New Roman"/>
          <w:b/>
          <w:sz w:val="20"/>
          <w:szCs w:val="24"/>
        </w:rPr>
        <w:t>1</w:t>
      </w:r>
      <w:r w:rsidRPr="00A4670E">
        <w:rPr>
          <w:rFonts w:ascii="Times New Roman" w:hAnsi="Times New Roman" w:cs="Times New Roman"/>
          <w:sz w:val="20"/>
          <w:szCs w:val="24"/>
        </w:rPr>
        <w:t>:288-91.</w:t>
      </w:r>
    </w:p>
    <w:p w:rsidR="00B86C86" w:rsidRPr="00A4670E" w:rsidRDefault="00B86C86" w:rsidP="00A4670E">
      <w:pPr>
        <w:pStyle w:val="ListParagraph"/>
        <w:numPr>
          <w:ilvl w:val="0"/>
          <w:numId w:val="9"/>
        </w:numPr>
        <w:autoSpaceDE w:val="0"/>
        <w:autoSpaceDN w:val="0"/>
        <w:adjustRightInd w:val="0"/>
        <w:spacing w:after="0" w:line="240" w:lineRule="auto"/>
        <w:jc w:val="both"/>
        <w:rPr>
          <w:rFonts w:ascii="Times New Roman" w:hAnsi="Times New Roman" w:cs="Times New Roman"/>
          <w:sz w:val="20"/>
          <w:szCs w:val="24"/>
        </w:rPr>
      </w:pPr>
      <w:r w:rsidRPr="00A4670E">
        <w:rPr>
          <w:rFonts w:ascii="Times New Roman" w:hAnsi="Times New Roman" w:cs="Times New Roman"/>
          <w:sz w:val="20"/>
          <w:szCs w:val="24"/>
        </w:rPr>
        <w:t>Reunala T, Blomqvist K, Tarpila S</w:t>
      </w:r>
      <w:r w:rsidR="00A4670E" w:rsidRPr="00A4670E">
        <w:rPr>
          <w:rFonts w:ascii="Times New Roman" w:hAnsi="Times New Roman" w:cs="Times New Roman"/>
          <w:sz w:val="20"/>
          <w:szCs w:val="24"/>
        </w:rPr>
        <w:t xml:space="preserve"> </w:t>
      </w:r>
      <w:r w:rsidR="00A4670E" w:rsidRPr="00A4670E">
        <w:rPr>
          <w:rFonts w:ascii="Times New Roman" w:hAnsi="Times New Roman" w:cs="Times New Roman"/>
          <w:i/>
          <w:sz w:val="20"/>
          <w:szCs w:val="24"/>
        </w:rPr>
        <w:t>et al</w:t>
      </w:r>
      <w:r w:rsidRPr="00A4670E">
        <w:rPr>
          <w:rFonts w:ascii="Times New Roman" w:hAnsi="Times New Roman" w:cs="Times New Roman"/>
          <w:sz w:val="20"/>
          <w:szCs w:val="24"/>
        </w:rPr>
        <w:t xml:space="preserve">. Gluten free diet in dermatitis herpetiformis. I. Clinical response of skin lesions in 81 patients. </w:t>
      </w:r>
      <w:r w:rsidRPr="00A4670E">
        <w:rPr>
          <w:rFonts w:ascii="Times New Roman" w:hAnsi="Times New Roman" w:cs="Times New Roman"/>
          <w:i/>
          <w:sz w:val="20"/>
          <w:szCs w:val="24"/>
        </w:rPr>
        <w:t>Br J Dermatol</w:t>
      </w:r>
      <w:r w:rsidR="00A4670E" w:rsidRPr="00A4670E">
        <w:rPr>
          <w:rFonts w:ascii="Times New Roman" w:hAnsi="Times New Roman" w:cs="Times New Roman"/>
          <w:sz w:val="20"/>
          <w:szCs w:val="24"/>
        </w:rPr>
        <w:t>.</w:t>
      </w:r>
      <w:r w:rsidRPr="00A4670E">
        <w:rPr>
          <w:rFonts w:ascii="Times New Roman" w:hAnsi="Times New Roman" w:cs="Times New Roman"/>
          <w:sz w:val="20"/>
          <w:szCs w:val="24"/>
        </w:rPr>
        <w:t xml:space="preserve"> 1977;</w:t>
      </w:r>
      <w:r w:rsidRPr="00A4670E">
        <w:rPr>
          <w:rFonts w:ascii="Times New Roman" w:hAnsi="Times New Roman" w:cs="Times New Roman"/>
          <w:b/>
          <w:sz w:val="20"/>
          <w:szCs w:val="24"/>
        </w:rPr>
        <w:t>97</w:t>
      </w:r>
      <w:r w:rsidRPr="00A4670E">
        <w:rPr>
          <w:rFonts w:ascii="Times New Roman" w:hAnsi="Times New Roman" w:cs="Times New Roman"/>
          <w:sz w:val="20"/>
          <w:szCs w:val="24"/>
        </w:rPr>
        <w:t>:473-80.</w:t>
      </w:r>
    </w:p>
    <w:p w:rsidR="00B86C86" w:rsidRPr="00A4670E" w:rsidRDefault="00B86C86" w:rsidP="00A4670E">
      <w:pPr>
        <w:pStyle w:val="ListParagraph"/>
        <w:numPr>
          <w:ilvl w:val="0"/>
          <w:numId w:val="9"/>
        </w:numPr>
        <w:autoSpaceDE w:val="0"/>
        <w:autoSpaceDN w:val="0"/>
        <w:adjustRightInd w:val="0"/>
        <w:spacing w:after="0" w:line="240" w:lineRule="auto"/>
        <w:jc w:val="both"/>
        <w:rPr>
          <w:rFonts w:ascii="Times New Roman" w:hAnsi="Times New Roman" w:cs="Times New Roman"/>
          <w:color w:val="231F20"/>
          <w:sz w:val="20"/>
          <w:szCs w:val="24"/>
        </w:rPr>
      </w:pPr>
      <w:r w:rsidRPr="00A4670E">
        <w:rPr>
          <w:rFonts w:ascii="Times New Roman" w:hAnsi="Times New Roman" w:cs="Times New Roman"/>
          <w:color w:val="231F20"/>
          <w:sz w:val="20"/>
          <w:szCs w:val="24"/>
        </w:rPr>
        <w:lastRenderedPageBreak/>
        <w:t xml:space="preserve">Hardman CM, Garioch J, Leonard JN </w:t>
      </w:r>
      <w:r w:rsidRPr="00A4670E">
        <w:rPr>
          <w:rFonts w:ascii="Times New Roman" w:hAnsi="Times New Roman" w:cs="Times New Roman"/>
          <w:i/>
          <w:color w:val="231F20"/>
          <w:sz w:val="20"/>
          <w:szCs w:val="24"/>
        </w:rPr>
        <w:t>et al</w:t>
      </w:r>
      <w:r w:rsidRPr="00A4670E">
        <w:rPr>
          <w:rFonts w:ascii="Times New Roman" w:hAnsi="Times New Roman" w:cs="Times New Roman"/>
          <w:color w:val="231F20"/>
          <w:sz w:val="20"/>
          <w:szCs w:val="24"/>
        </w:rPr>
        <w:t xml:space="preserve">. Absence of toxicity of oats in patients with dermatitis herpetiformis. </w:t>
      </w:r>
      <w:r w:rsidRPr="00A4670E">
        <w:rPr>
          <w:rFonts w:ascii="Times New Roman" w:hAnsi="Times New Roman" w:cs="Times New Roman"/>
          <w:i/>
          <w:color w:val="231F20"/>
          <w:sz w:val="20"/>
          <w:szCs w:val="24"/>
        </w:rPr>
        <w:t>N Engl J Med.</w:t>
      </w:r>
      <w:r w:rsidRPr="00A4670E">
        <w:rPr>
          <w:rFonts w:ascii="Times New Roman" w:hAnsi="Times New Roman" w:cs="Times New Roman"/>
          <w:color w:val="231F20"/>
          <w:sz w:val="20"/>
          <w:szCs w:val="24"/>
        </w:rPr>
        <w:t xml:space="preserve"> 1997;</w:t>
      </w:r>
      <w:r w:rsidRPr="00A4670E">
        <w:rPr>
          <w:rFonts w:ascii="Times New Roman" w:hAnsi="Times New Roman" w:cs="Times New Roman"/>
          <w:b/>
          <w:color w:val="231F20"/>
          <w:sz w:val="20"/>
          <w:szCs w:val="24"/>
        </w:rPr>
        <w:t>337</w:t>
      </w:r>
      <w:r w:rsidRPr="00A4670E">
        <w:rPr>
          <w:rFonts w:ascii="Times New Roman" w:hAnsi="Times New Roman" w:cs="Times New Roman"/>
          <w:color w:val="231F20"/>
          <w:sz w:val="20"/>
          <w:szCs w:val="24"/>
        </w:rPr>
        <w:t>:1884-7.</w:t>
      </w:r>
    </w:p>
    <w:p w:rsidR="00B86C86" w:rsidRPr="00A4670E" w:rsidRDefault="00B86C86" w:rsidP="00A4670E">
      <w:pPr>
        <w:pStyle w:val="ListParagraph"/>
        <w:numPr>
          <w:ilvl w:val="0"/>
          <w:numId w:val="9"/>
        </w:numPr>
        <w:autoSpaceDE w:val="0"/>
        <w:autoSpaceDN w:val="0"/>
        <w:adjustRightInd w:val="0"/>
        <w:spacing w:after="0" w:line="240" w:lineRule="auto"/>
        <w:jc w:val="both"/>
        <w:rPr>
          <w:rFonts w:ascii="Times New Roman" w:hAnsi="Times New Roman" w:cs="Times New Roman"/>
          <w:color w:val="231F20"/>
          <w:sz w:val="20"/>
          <w:szCs w:val="24"/>
        </w:rPr>
      </w:pPr>
      <w:r w:rsidRPr="00A4670E">
        <w:rPr>
          <w:rFonts w:ascii="Times New Roman" w:hAnsi="Times New Roman" w:cs="Times New Roman"/>
          <w:color w:val="231F20"/>
          <w:sz w:val="20"/>
          <w:szCs w:val="24"/>
        </w:rPr>
        <w:t>Garioch JJ, Lewis H, Sargent SA</w:t>
      </w:r>
      <w:r w:rsidR="00A4670E" w:rsidRPr="00A4670E">
        <w:rPr>
          <w:rFonts w:ascii="Times New Roman" w:hAnsi="Times New Roman" w:cs="Times New Roman"/>
          <w:color w:val="231F20"/>
          <w:sz w:val="20"/>
          <w:szCs w:val="24"/>
        </w:rPr>
        <w:t xml:space="preserve"> </w:t>
      </w:r>
      <w:r w:rsidR="00A4670E" w:rsidRPr="00A4670E">
        <w:rPr>
          <w:rFonts w:ascii="Times New Roman" w:hAnsi="Times New Roman" w:cs="Times New Roman"/>
          <w:i/>
          <w:color w:val="231F20"/>
          <w:sz w:val="20"/>
          <w:szCs w:val="24"/>
        </w:rPr>
        <w:t>et al</w:t>
      </w:r>
      <w:r w:rsidRPr="00A4670E">
        <w:rPr>
          <w:rFonts w:ascii="Times New Roman" w:hAnsi="Times New Roman" w:cs="Times New Roman"/>
          <w:color w:val="231F20"/>
          <w:sz w:val="20"/>
          <w:szCs w:val="24"/>
        </w:rPr>
        <w:t xml:space="preserve">. 25 years’ experience of a gluten-free diet in the treatment of dermatitis herpetiformis. </w:t>
      </w:r>
      <w:r w:rsidRPr="00A4670E">
        <w:rPr>
          <w:rFonts w:ascii="Times New Roman" w:hAnsi="Times New Roman" w:cs="Times New Roman"/>
          <w:i/>
          <w:color w:val="231F20"/>
          <w:sz w:val="20"/>
          <w:szCs w:val="24"/>
        </w:rPr>
        <w:t>Br J Dermatol</w:t>
      </w:r>
      <w:r w:rsidRPr="00A4670E">
        <w:rPr>
          <w:rFonts w:ascii="Times New Roman" w:hAnsi="Times New Roman" w:cs="Times New Roman"/>
          <w:color w:val="231F20"/>
          <w:sz w:val="20"/>
          <w:szCs w:val="24"/>
        </w:rPr>
        <w:t>. 1994;</w:t>
      </w:r>
      <w:r w:rsidRPr="00A4670E">
        <w:rPr>
          <w:rFonts w:ascii="Times New Roman" w:hAnsi="Times New Roman" w:cs="Times New Roman"/>
          <w:b/>
          <w:color w:val="231F20"/>
          <w:sz w:val="20"/>
          <w:szCs w:val="24"/>
        </w:rPr>
        <w:t>131</w:t>
      </w:r>
      <w:r w:rsidRPr="00A4670E">
        <w:rPr>
          <w:rFonts w:ascii="Times New Roman" w:hAnsi="Times New Roman" w:cs="Times New Roman"/>
          <w:color w:val="231F20"/>
          <w:sz w:val="20"/>
          <w:szCs w:val="24"/>
        </w:rPr>
        <w:t>:541-5.</w:t>
      </w:r>
    </w:p>
    <w:p w:rsidR="00B86C86" w:rsidRPr="00A4670E" w:rsidRDefault="00B86C86" w:rsidP="00A4670E">
      <w:pPr>
        <w:pStyle w:val="ListParagraph"/>
        <w:numPr>
          <w:ilvl w:val="0"/>
          <w:numId w:val="9"/>
        </w:numPr>
        <w:autoSpaceDE w:val="0"/>
        <w:autoSpaceDN w:val="0"/>
        <w:adjustRightInd w:val="0"/>
        <w:spacing w:after="0" w:line="240" w:lineRule="auto"/>
        <w:jc w:val="both"/>
        <w:rPr>
          <w:rFonts w:ascii="Times New Roman" w:hAnsi="Times New Roman" w:cs="Times New Roman"/>
          <w:sz w:val="20"/>
          <w:szCs w:val="24"/>
        </w:rPr>
      </w:pPr>
      <w:r w:rsidRPr="00A4670E">
        <w:rPr>
          <w:rFonts w:ascii="Times New Roman" w:hAnsi="Times New Roman" w:cs="Times New Roman"/>
          <w:sz w:val="20"/>
          <w:szCs w:val="24"/>
        </w:rPr>
        <w:t xml:space="preserve">Rottmann LH. Details of the gluten-free diet for the patients with dermatitis herpetiformis. </w:t>
      </w:r>
      <w:r w:rsidRPr="00A4670E">
        <w:rPr>
          <w:rFonts w:ascii="Times New Roman" w:hAnsi="Times New Roman" w:cs="Times New Roman"/>
          <w:i/>
          <w:sz w:val="20"/>
          <w:szCs w:val="24"/>
        </w:rPr>
        <w:t>Clin Dermatol</w:t>
      </w:r>
      <w:r w:rsidR="00A4670E" w:rsidRPr="00A4670E">
        <w:rPr>
          <w:rFonts w:ascii="Times New Roman" w:hAnsi="Times New Roman" w:cs="Times New Roman"/>
          <w:sz w:val="20"/>
          <w:szCs w:val="24"/>
        </w:rPr>
        <w:t>. 1992;</w:t>
      </w:r>
      <w:r w:rsidRPr="00A4670E">
        <w:rPr>
          <w:rFonts w:ascii="Times New Roman" w:hAnsi="Times New Roman" w:cs="Times New Roman"/>
          <w:b/>
          <w:sz w:val="20"/>
          <w:szCs w:val="24"/>
        </w:rPr>
        <w:t>9</w:t>
      </w:r>
      <w:r w:rsidRPr="00A4670E">
        <w:rPr>
          <w:rFonts w:ascii="Times New Roman" w:hAnsi="Times New Roman" w:cs="Times New Roman"/>
          <w:sz w:val="20"/>
          <w:szCs w:val="24"/>
        </w:rPr>
        <w:t>:409</w:t>
      </w:r>
      <w:r w:rsidR="00A4670E" w:rsidRPr="00A4670E">
        <w:rPr>
          <w:rFonts w:ascii="Times New Roman" w:hAnsi="Times New Roman" w:cs="Times New Roman"/>
          <w:sz w:val="20"/>
          <w:szCs w:val="24"/>
        </w:rPr>
        <w:t>-</w:t>
      </w:r>
      <w:r w:rsidRPr="00A4670E">
        <w:rPr>
          <w:rFonts w:ascii="Times New Roman" w:hAnsi="Times New Roman" w:cs="Times New Roman"/>
          <w:sz w:val="20"/>
          <w:szCs w:val="24"/>
        </w:rPr>
        <w:t>4</w:t>
      </w:r>
      <w:r w:rsidR="00A4670E" w:rsidRPr="00A4670E">
        <w:rPr>
          <w:rFonts w:ascii="Times New Roman" w:hAnsi="Times New Roman" w:cs="Times New Roman"/>
          <w:sz w:val="20"/>
          <w:szCs w:val="24"/>
        </w:rPr>
        <w:t>1</w:t>
      </w:r>
      <w:r w:rsidRPr="00A4670E">
        <w:rPr>
          <w:rFonts w:ascii="Times New Roman" w:hAnsi="Times New Roman" w:cs="Times New Roman"/>
          <w:sz w:val="20"/>
          <w:szCs w:val="24"/>
        </w:rPr>
        <w:t>4.</w:t>
      </w:r>
    </w:p>
    <w:p w:rsidR="00B86C86" w:rsidRPr="00A4670E" w:rsidRDefault="00B86C86" w:rsidP="00A4670E">
      <w:pPr>
        <w:pStyle w:val="ListParagraph"/>
        <w:numPr>
          <w:ilvl w:val="0"/>
          <w:numId w:val="9"/>
        </w:numPr>
        <w:autoSpaceDE w:val="0"/>
        <w:autoSpaceDN w:val="0"/>
        <w:adjustRightInd w:val="0"/>
        <w:spacing w:after="0" w:line="240" w:lineRule="auto"/>
        <w:jc w:val="both"/>
        <w:rPr>
          <w:rFonts w:ascii="Times New Roman" w:hAnsi="Times New Roman" w:cs="Times New Roman"/>
          <w:sz w:val="20"/>
          <w:szCs w:val="24"/>
        </w:rPr>
      </w:pPr>
      <w:r w:rsidRPr="00A4670E">
        <w:rPr>
          <w:rFonts w:ascii="Times New Roman" w:hAnsi="Times New Roman" w:cs="Times New Roman"/>
          <w:sz w:val="20"/>
          <w:szCs w:val="24"/>
        </w:rPr>
        <w:lastRenderedPageBreak/>
        <w:t>Wolverton SE</w:t>
      </w:r>
      <w:r w:rsidR="00A4670E" w:rsidRPr="00A4670E">
        <w:rPr>
          <w:rFonts w:ascii="Times New Roman" w:hAnsi="Times New Roman" w:cs="Times New Roman"/>
          <w:sz w:val="20"/>
          <w:szCs w:val="24"/>
        </w:rPr>
        <w:t>, editor</w:t>
      </w:r>
      <w:r w:rsidRPr="00A4670E">
        <w:rPr>
          <w:rFonts w:ascii="Times New Roman" w:hAnsi="Times New Roman" w:cs="Times New Roman"/>
          <w:sz w:val="20"/>
          <w:szCs w:val="24"/>
        </w:rPr>
        <w:t xml:space="preserve">. </w:t>
      </w:r>
      <w:r w:rsidRPr="00A4670E">
        <w:rPr>
          <w:rFonts w:ascii="Times New Roman" w:hAnsi="Times New Roman" w:cs="Times New Roman"/>
          <w:i/>
          <w:sz w:val="20"/>
          <w:szCs w:val="24"/>
        </w:rPr>
        <w:t xml:space="preserve">Comprehensive </w:t>
      </w:r>
      <w:r w:rsidR="00A4670E" w:rsidRPr="00A4670E">
        <w:rPr>
          <w:rFonts w:ascii="Times New Roman" w:hAnsi="Times New Roman" w:cs="Times New Roman"/>
          <w:i/>
          <w:sz w:val="20"/>
          <w:szCs w:val="24"/>
        </w:rPr>
        <w:t>D</w:t>
      </w:r>
      <w:r w:rsidRPr="00A4670E">
        <w:rPr>
          <w:rFonts w:ascii="Times New Roman" w:hAnsi="Times New Roman" w:cs="Times New Roman"/>
          <w:i/>
          <w:sz w:val="20"/>
          <w:szCs w:val="24"/>
        </w:rPr>
        <w:t xml:space="preserve">ermatologic </w:t>
      </w:r>
      <w:r w:rsidR="00A4670E" w:rsidRPr="00A4670E">
        <w:rPr>
          <w:rFonts w:ascii="Times New Roman" w:hAnsi="Times New Roman" w:cs="Times New Roman"/>
          <w:i/>
          <w:sz w:val="20"/>
          <w:szCs w:val="24"/>
        </w:rPr>
        <w:t>D</w:t>
      </w:r>
      <w:r w:rsidRPr="00A4670E">
        <w:rPr>
          <w:rFonts w:ascii="Times New Roman" w:hAnsi="Times New Roman" w:cs="Times New Roman"/>
          <w:i/>
          <w:sz w:val="20"/>
          <w:szCs w:val="24"/>
        </w:rPr>
        <w:t xml:space="preserve">rug </w:t>
      </w:r>
      <w:r w:rsidR="00A4670E" w:rsidRPr="00A4670E">
        <w:rPr>
          <w:rFonts w:ascii="Times New Roman" w:hAnsi="Times New Roman" w:cs="Times New Roman"/>
          <w:i/>
          <w:sz w:val="20"/>
          <w:szCs w:val="24"/>
        </w:rPr>
        <w:t>T</w:t>
      </w:r>
      <w:r w:rsidRPr="00A4670E">
        <w:rPr>
          <w:rFonts w:ascii="Times New Roman" w:hAnsi="Times New Roman" w:cs="Times New Roman"/>
          <w:i/>
          <w:sz w:val="20"/>
          <w:szCs w:val="24"/>
        </w:rPr>
        <w:t>herapy.</w:t>
      </w:r>
      <w:r w:rsidRPr="00A4670E">
        <w:rPr>
          <w:rFonts w:ascii="Times New Roman" w:hAnsi="Times New Roman" w:cs="Times New Roman"/>
          <w:sz w:val="20"/>
          <w:szCs w:val="24"/>
        </w:rPr>
        <w:t xml:space="preserve"> Philadelphia: Saunders Elsevier; 2007.</w:t>
      </w:r>
    </w:p>
    <w:p w:rsidR="00B86C86" w:rsidRPr="00A4670E" w:rsidRDefault="00B86C86" w:rsidP="00A4670E">
      <w:pPr>
        <w:pStyle w:val="ListParagraph"/>
        <w:numPr>
          <w:ilvl w:val="0"/>
          <w:numId w:val="9"/>
        </w:numPr>
        <w:autoSpaceDE w:val="0"/>
        <w:autoSpaceDN w:val="0"/>
        <w:adjustRightInd w:val="0"/>
        <w:spacing w:after="0" w:line="240" w:lineRule="auto"/>
        <w:jc w:val="both"/>
        <w:rPr>
          <w:rFonts w:ascii="Times New Roman" w:hAnsi="Times New Roman" w:cs="Times New Roman"/>
          <w:sz w:val="20"/>
          <w:szCs w:val="24"/>
        </w:rPr>
      </w:pPr>
      <w:r w:rsidRPr="00A4670E">
        <w:rPr>
          <w:rFonts w:ascii="Times New Roman" w:hAnsi="Times New Roman" w:cs="Times New Roman"/>
          <w:sz w:val="20"/>
          <w:szCs w:val="24"/>
        </w:rPr>
        <w:t xml:space="preserve">Mery L, Dega H, Prost C, Dubertret L. Dapsone-induced sensory peripheral neuropathy. </w:t>
      </w:r>
      <w:r w:rsidRPr="00A4670E">
        <w:rPr>
          <w:rFonts w:ascii="Times New Roman" w:hAnsi="Times New Roman" w:cs="Times New Roman"/>
          <w:i/>
          <w:sz w:val="20"/>
          <w:szCs w:val="24"/>
        </w:rPr>
        <w:t>Ann Dermatol Venereol</w:t>
      </w:r>
      <w:r w:rsidR="00A4670E" w:rsidRPr="00A4670E">
        <w:rPr>
          <w:rFonts w:ascii="Times New Roman" w:hAnsi="Times New Roman" w:cs="Times New Roman"/>
          <w:sz w:val="20"/>
          <w:szCs w:val="24"/>
        </w:rPr>
        <w:t>.</w:t>
      </w:r>
      <w:r w:rsidRPr="00A4670E">
        <w:rPr>
          <w:rFonts w:ascii="Times New Roman" w:hAnsi="Times New Roman" w:cs="Times New Roman"/>
          <w:sz w:val="20"/>
          <w:szCs w:val="24"/>
        </w:rPr>
        <w:t xml:space="preserve"> 2003;</w:t>
      </w:r>
      <w:r w:rsidRPr="00A4670E">
        <w:rPr>
          <w:rFonts w:ascii="Times New Roman" w:hAnsi="Times New Roman" w:cs="Times New Roman"/>
          <w:b/>
          <w:sz w:val="20"/>
          <w:szCs w:val="24"/>
        </w:rPr>
        <w:t>130</w:t>
      </w:r>
      <w:r w:rsidRPr="00A4670E">
        <w:rPr>
          <w:rFonts w:ascii="Times New Roman" w:hAnsi="Times New Roman" w:cs="Times New Roman"/>
          <w:sz w:val="20"/>
          <w:szCs w:val="24"/>
        </w:rPr>
        <w:t>:447</w:t>
      </w:r>
      <w:r w:rsidR="00A4670E" w:rsidRPr="00A4670E">
        <w:rPr>
          <w:rFonts w:ascii="Times New Roman" w:hAnsi="Times New Roman" w:cs="Times New Roman"/>
          <w:sz w:val="20"/>
          <w:szCs w:val="24"/>
        </w:rPr>
        <w:t>-</w:t>
      </w:r>
      <w:r w:rsidRPr="00A4670E">
        <w:rPr>
          <w:rFonts w:ascii="Times New Roman" w:hAnsi="Times New Roman" w:cs="Times New Roman"/>
          <w:sz w:val="20"/>
          <w:szCs w:val="24"/>
        </w:rPr>
        <w:t>9.</w:t>
      </w:r>
    </w:p>
    <w:p w:rsidR="00B86C86" w:rsidRPr="00A4670E" w:rsidRDefault="00B86C86" w:rsidP="00A4670E">
      <w:pPr>
        <w:pStyle w:val="ListParagraph"/>
        <w:numPr>
          <w:ilvl w:val="0"/>
          <w:numId w:val="9"/>
        </w:numPr>
        <w:autoSpaceDE w:val="0"/>
        <w:autoSpaceDN w:val="0"/>
        <w:adjustRightInd w:val="0"/>
        <w:spacing w:after="0" w:line="240" w:lineRule="auto"/>
        <w:jc w:val="both"/>
        <w:rPr>
          <w:rFonts w:ascii="Times New Roman" w:hAnsi="Times New Roman" w:cs="Times New Roman"/>
          <w:sz w:val="20"/>
          <w:szCs w:val="24"/>
        </w:rPr>
      </w:pPr>
      <w:r w:rsidRPr="00A4670E">
        <w:rPr>
          <w:rFonts w:ascii="Times New Roman" w:hAnsi="Times New Roman" w:cs="Times New Roman"/>
          <w:color w:val="231F20"/>
          <w:sz w:val="20"/>
          <w:szCs w:val="24"/>
        </w:rPr>
        <w:t>Swerdlow AJ, Whittaker S, Carpenter LM, English JSC. Mortality and cancer incidence in patients with dermatitis herpetiformis: a cohort study</w:t>
      </w:r>
      <w:r w:rsidR="00A4670E" w:rsidRPr="00A4670E">
        <w:rPr>
          <w:rFonts w:ascii="Times New Roman" w:hAnsi="Times New Roman" w:cs="Times New Roman"/>
          <w:color w:val="231F20"/>
          <w:sz w:val="20"/>
          <w:szCs w:val="24"/>
        </w:rPr>
        <w:t>.</w:t>
      </w:r>
      <w:r w:rsidRPr="00A4670E">
        <w:rPr>
          <w:rFonts w:ascii="Times New Roman" w:hAnsi="Times New Roman" w:cs="Times New Roman"/>
          <w:color w:val="231F20"/>
          <w:sz w:val="20"/>
          <w:szCs w:val="24"/>
        </w:rPr>
        <w:t xml:space="preserve"> </w:t>
      </w:r>
      <w:r w:rsidRPr="00A4670E">
        <w:rPr>
          <w:rFonts w:ascii="Times New Roman" w:hAnsi="Times New Roman" w:cs="Times New Roman"/>
          <w:i/>
          <w:color w:val="231F20"/>
          <w:sz w:val="20"/>
          <w:szCs w:val="24"/>
        </w:rPr>
        <w:t>Br J Dermatol</w:t>
      </w:r>
      <w:r w:rsidRPr="00A4670E">
        <w:rPr>
          <w:rFonts w:ascii="Times New Roman" w:hAnsi="Times New Roman" w:cs="Times New Roman"/>
          <w:color w:val="231F20"/>
          <w:sz w:val="20"/>
          <w:szCs w:val="24"/>
        </w:rPr>
        <w:t>. 1993;</w:t>
      </w:r>
      <w:r w:rsidRPr="00A4670E">
        <w:rPr>
          <w:rFonts w:ascii="Times New Roman" w:hAnsi="Times New Roman" w:cs="Times New Roman"/>
          <w:b/>
          <w:color w:val="231F20"/>
          <w:sz w:val="20"/>
          <w:szCs w:val="24"/>
        </w:rPr>
        <w:t>129</w:t>
      </w:r>
      <w:r w:rsidRPr="00A4670E">
        <w:rPr>
          <w:rFonts w:ascii="Times New Roman" w:hAnsi="Times New Roman" w:cs="Times New Roman"/>
          <w:color w:val="231F20"/>
          <w:sz w:val="20"/>
          <w:szCs w:val="24"/>
        </w:rPr>
        <w:t>:140-4.</w:t>
      </w:r>
    </w:p>
    <w:p w:rsidR="00B86C86" w:rsidRDefault="00B86C86" w:rsidP="00B86C86">
      <w:pPr>
        <w:autoSpaceDE w:val="0"/>
        <w:autoSpaceDN w:val="0"/>
        <w:adjustRightInd w:val="0"/>
        <w:spacing w:after="0" w:line="240" w:lineRule="auto"/>
        <w:jc w:val="both"/>
        <w:rPr>
          <w:rFonts w:ascii="Arial" w:hAnsi="Arial" w:cs="Arial"/>
          <w:b/>
          <w:bCs/>
          <w:sz w:val="24"/>
          <w:szCs w:val="24"/>
        </w:rPr>
        <w:sectPr w:rsidR="00B86C86" w:rsidSect="00B86C86">
          <w:type w:val="continuous"/>
          <w:pgSz w:w="12240" w:h="15840"/>
          <w:pgMar w:top="1440" w:right="1440" w:bottom="1440" w:left="1440" w:header="708" w:footer="708" w:gutter="0"/>
          <w:cols w:num="2" w:space="708"/>
          <w:docGrid w:linePitch="360"/>
        </w:sectPr>
      </w:pPr>
    </w:p>
    <w:p w:rsidR="00CD2862" w:rsidRDefault="00CD2862" w:rsidP="008F078B">
      <w:pPr>
        <w:autoSpaceDE w:val="0"/>
        <w:autoSpaceDN w:val="0"/>
        <w:adjustRightInd w:val="0"/>
        <w:spacing w:after="0" w:line="240" w:lineRule="auto"/>
        <w:rPr>
          <w:rFonts w:ascii="Times New Roman" w:hAnsi="Times New Roman" w:cs="Times New Roman"/>
          <w:i/>
          <w:iCs/>
          <w:color w:val="231F20"/>
          <w:sz w:val="20"/>
        </w:rPr>
      </w:pPr>
    </w:p>
    <w:p w:rsidR="00F623A7" w:rsidRDefault="00F623A7" w:rsidP="008F078B">
      <w:pPr>
        <w:autoSpaceDE w:val="0"/>
        <w:autoSpaceDN w:val="0"/>
        <w:adjustRightInd w:val="0"/>
        <w:spacing w:after="0" w:line="240" w:lineRule="auto"/>
        <w:rPr>
          <w:rFonts w:ascii="Times New Roman" w:hAnsi="Times New Roman" w:cs="Times New Roman"/>
          <w:i/>
          <w:iCs/>
          <w:color w:val="231F20"/>
          <w:sz w:val="20"/>
        </w:rPr>
      </w:pPr>
    </w:p>
    <w:p w:rsidR="00F623A7" w:rsidRDefault="00F623A7" w:rsidP="008F078B">
      <w:pPr>
        <w:autoSpaceDE w:val="0"/>
        <w:autoSpaceDN w:val="0"/>
        <w:adjustRightInd w:val="0"/>
        <w:spacing w:after="0" w:line="240" w:lineRule="auto"/>
        <w:rPr>
          <w:rFonts w:ascii="Times New Roman" w:hAnsi="Times New Roman" w:cs="Times New Roman"/>
          <w:i/>
          <w:iCs/>
          <w:color w:val="231F20"/>
          <w:sz w:val="20"/>
        </w:rPr>
      </w:pPr>
    </w:p>
    <w:p w:rsidR="00F623A7" w:rsidRDefault="00F623A7" w:rsidP="008F078B">
      <w:pPr>
        <w:autoSpaceDE w:val="0"/>
        <w:autoSpaceDN w:val="0"/>
        <w:adjustRightInd w:val="0"/>
        <w:spacing w:after="0" w:line="240" w:lineRule="auto"/>
        <w:rPr>
          <w:rFonts w:ascii="Times New Roman" w:hAnsi="Times New Roman" w:cs="Times New Roman"/>
          <w:i/>
          <w:iCs/>
          <w:color w:val="231F20"/>
          <w:sz w:val="20"/>
        </w:rPr>
      </w:pPr>
    </w:p>
    <w:tbl>
      <w:tblPr>
        <w:tblStyle w:val="TableGrid"/>
        <w:tblW w:w="0" w:type="auto"/>
        <w:tblLook w:val="04A0" w:firstRow="1" w:lastRow="0" w:firstColumn="1" w:lastColumn="0" w:noHBand="0" w:noVBand="1"/>
      </w:tblPr>
      <w:tblGrid>
        <w:gridCol w:w="9576"/>
      </w:tblGrid>
      <w:tr w:rsidR="00F623A7" w:rsidTr="00F623A7">
        <w:tc>
          <w:tcPr>
            <w:tcW w:w="9576" w:type="dxa"/>
          </w:tcPr>
          <w:p w:rsidR="00F623A7" w:rsidRPr="00F623A7" w:rsidRDefault="00F623A7" w:rsidP="00F623A7">
            <w:pPr>
              <w:autoSpaceDE w:val="0"/>
              <w:autoSpaceDN w:val="0"/>
              <w:adjustRightInd w:val="0"/>
              <w:spacing w:line="360" w:lineRule="auto"/>
              <w:jc w:val="center"/>
              <w:rPr>
                <w:rFonts w:ascii="Calibri,Bold" w:hAnsi="Calibri,Bold" w:cs="Calibri,Bold"/>
                <w:b/>
                <w:bCs/>
                <w:sz w:val="34"/>
                <w:szCs w:val="34"/>
                <w:lang w:bidi="ar-SA"/>
              </w:rPr>
            </w:pPr>
            <w:r w:rsidRPr="00F623A7">
              <w:rPr>
                <w:rFonts w:ascii="Calibri,Bold" w:hAnsi="Calibri,Bold" w:cs="Calibri,Bold"/>
                <w:b/>
                <w:bCs/>
                <w:sz w:val="34"/>
                <w:szCs w:val="34"/>
                <w:lang w:bidi="ar-SA"/>
              </w:rPr>
              <w:t>Second National Conference</w:t>
            </w:r>
          </w:p>
          <w:p w:rsidR="00F623A7" w:rsidRPr="00F623A7" w:rsidRDefault="00F623A7" w:rsidP="00F623A7">
            <w:pPr>
              <w:autoSpaceDE w:val="0"/>
              <w:autoSpaceDN w:val="0"/>
              <w:adjustRightInd w:val="0"/>
              <w:spacing w:line="360" w:lineRule="auto"/>
              <w:jc w:val="center"/>
              <w:rPr>
                <w:rFonts w:ascii="Calibri,Bold" w:hAnsi="Calibri,Bold" w:cs="Calibri,Bold"/>
                <w:b/>
                <w:bCs/>
                <w:sz w:val="34"/>
                <w:szCs w:val="34"/>
                <w:lang w:bidi="ar-SA"/>
              </w:rPr>
            </w:pPr>
            <w:r w:rsidRPr="00F623A7">
              <w:rPr>
                <w:rFonts w:ascii="Calibri,Bold" w:hAnsi="Calibri,Bold" w:cs="Calibri,Bold"/>
                <w:b/>
                <w:bCs/>
                <w:sz w:val="34"/>
                <w:szCs w:val="34"/>
                <w:lang w:bidi="ar-SA"/>
              </w:rPr>
              <w:t>Pakistan Association of Medical Editors</w:t>
            </w:r>
          </w:p>
          <w:p w:rsidR="00F623A7" w:rsidRPr="00F623A7" w:rsidRDefault="00F623A7" w:rsidP="00F623A7">
            <w:pPr>
              <w:autoSpaceDE w:val="0"/>
              <w:autoSpaceDN w:val="0"/>
              <w:adjustRightInd w:val="0"/>
              <w:spacing w:line="360" w:lineRule="auto"/>
              <w:jc w:val="center"/>
              <w:rPr>
                <w:rFonts w:ascii="Calibri,Bold" w:hAnsi="Calibri,Bold" w:cs="Calibri,Bold"/>
                <w:b/>
                <w:bCs/>
                <w:sz w:val="30"/>
                <w:szCs w:val="30"/>
                <w:lang w:bidi="ar-SA"/>
              </w:rPr>
            </w:pPr>
            <w:r w:rsidRPr="00F623A7">
              <w:rPr>
                <w:rFonts w:ascii="Calibri,Bold" w:hAnsi="Calibri,Bold" w:cs="Calibri,Bold"/>
                <w:b/>
                <w:bCs/>
                <w:sz w:val="30"/>
                <w:szCs w:val="30"/>
                <w:lang w:bidi="ar-SA"/>
              </w:rPr>
              <w:t>April 26-27, 2014 at University of Health Sciences, Lahore</w:t>
            </w:r>
          </w:p>
          <w:p w:rsidR="00F623A7" w:rsidRPr="00F623A7" w:rsidRDefault="00F623A7" w:rsidP="00F623A7">
            <w:pPr>
              <w:autoSpaceDE w:val="0"/>
              <w:autoSpaceDN w:val="0"/>
              <w:adjustRightInd w:val="0"/>
              <w:spacing w:line="360" w:lineRule="auto"/>
              <w:jc w:val="center"/>
              <w:rPr>
                <w:rFonts w:ascii="Calibri" w:hAnsi="Calibri" w:cs="Calibri"/>
                <w:b/>
                <w:sz w:val="26"/>
                <w:szCs w:val="24"/>
                <w:lang w:bidi="ar-SA"/>
              </w:rPr>
            </w:pPr>
            <w:r w:rsidRPr="00F623A7">
              <w:rPr>
                <w:rFonts w:ascii="Calibri" w:hAnsi="Calibri" w:cs="Calibri"/>
                <w:b/>
                <w:sz w:val="26"/>
                <w:szCs w:val="24"/>
                <w:lang w:bidi="ar-SA"/>
              </w:rPr>
              <w:t>Chairman Organizing Committee</w:t>
            </w:r>
          </w:p>
          <w:p w:rsidR="00F623A7" w:rsidRPr="00F623A7" w:rsidRDefault="00F623A7" w:rsidP="00F623A7">
            <w:pPr>
              <w:autoSpaceDE w:val="0"/>
              <w:autoSpaceDN w:val="0"/>
              <w:adjustRightInd w:val="0"/>
              <w:spacing w:line="360" w:lineRule="auto"/>
              <w:jc w:val="center"/>
              <w:rPr>
                <w:rFonts w:ascii="Calibri" w:hAnsi="Calibri" w:cs="Calibri"/>
                <w:sz w:val="24"/>
                <w:szCs w:val="24"/>
                <w:lang w:bidi="ar-SA"/>
              </w:rPr>
            </w:pPr>
            <w:r w:rsidRPr="00F623A7">
              <w:rPr>
                <w:rFonts w:ascii="Calibri" w:hAnsi="Calibri" w:cs="Calibri"/>
                <w:sz w:val="24"/>
                <w:szCs w:val="24"/>
                <w:lang w:bidi="ar-SA"/>
              </w:rPr>
              <w:t>Maj. Gen. (R) Prof. M. Aslam</w:t>
            </w:r>
          </w:p>
          <w:p w:rsidR="00F623A7" w:rsidRPr="00F623A7" w:rsidRDefault="00F623A7" w:rsidP="00F623A7">
            <w:pPr>
              <w:autoSpaceDE w:val="0"/>
              <w:autoSpaceDN w:val="0"/>
              <w:adjustRightInd w:val="0"/>
              <w:spacing w:line="360" w:lineRule="auto"/>
              <w:jc w:val="center"/>
              <w:rPr>
                <w:rFonts w:ascii="Calibri,Italic" w:hAnsi="Calibri,Italic" w:cs="Calibri,Italic"/>
                <w:i/>
                <w:iCs/>
                <w:sz w:val="24"/>
                <w:szCs w:val="24"/>
                <w:lang w:bidi="ar-SA"/>
              </w:rPr>
            </w:pPr>
            <w:r w:rsidRPr="00F623A7">
              <w:rPr>
                <w:rFonts w:ascii="Calibri" w:hAnsi="Calibri" w:cs="Calibri"/>
                <w:sz w:val="24"/>
                <w:szCs w:val="24"/>
                <w:lang w:bidi="ar-SA"/>
              </w:rPr>
              <w:t>Vice Chancellor UHS</w:t>
            </w:r>
          </w:p>
          <w:p w:rsidR="00F623A7" w:rsidRPr="00F623A7" w:rsidRDefault="00F623A7" w:rsidP="00F623A7">
            <w:pPr>
              <w:autoSpaceDE w:val="0"/>
              <w:autoSpaceDN w:val="0"/>
              <w:adjustRightInd w:val="0"/>
              <w:spacing w:line="360" w:lineRule="auto"/>
              <w:jc w:val="center"/>
              <w:rPr>
                <w:rFonts w:ascii="Calibri,Italic" w:hAnsi="Calibri,Italic" w:cs="Calibri,Italic"/>
                <w:i/>
                <w:iCs/>
                <w:sz w:val="24"/>
                <w:szCs w:val="24"/>
                <w:lang w:bidi="ar-SA"/>
              </w:rPr>
            </w:pPr>
            <w:r w:rsidRPr="00F623A7">
              <w:rPr>
                <w:rFonts w:ascii="Calibri,Italic" w:hAnsi="Calibri,Italic" w:cs="Calibri,Italic"/>
                <w:i/>
                <w:iCs/>
                <w:sz w:val="24"/>
                <w:szCs w:val="24"/>
                <w:lang w:bidi="ar-SA"/>
              </w:rPr>
              <w:t>vc@uhs.edu.pk</w:t>
            </w:r>
          </w:p>
          <w:p w:rsidR="00F623A7" w:rsidRPr="00F623A7" w:rsidRDefault="00F623A7" w:rsidP="00F623A7">
            <w:pPr>
              <w:autoSpaceDE w:val="0"/>
              <w:autoSpaceDN w:val="0"/>
              <w:adjustRightInd w:val="0"/>
              <w:spacing w:line="360" w:lineRule="auto"/>
              <w:jc w:val="center"/>
              <w:rPr>
                <w:rFonts w:ascii="Calibri,Italic" w:hAnsi="Calibri,Italic" w:cs="Calibri,Italic"/>
                <w:i/>
                <w:iCs/>
                <w:sz w:val="24"/>
                <w:szCs w:val="24"/>
                <w:lang w:bidi="ar-SA"/>
              </w:rPr>
            </w:pPr>
            <w:r w:rsidRPr="00F623A7">
              <w:rPr>
                <w:rFonts w:ascii="Calibri,Italic" w:hAnsi="Calibri,Italic" w:cs="Calibri,Italic"/>
                <w:i/>
                <w:iCs/>
                <w:sz w:val="24"/>
                <w:szCs w:val="24"/>
                <w:lang w:bidi="ar-SA"/>
              </w:rPr>
              <w:t>professormaslam@yahoo.com</w:t>
            </w:r>
          </w:p>
          <w:p w:rsidR="00F623A7" w:rsidRPr="00F623A7" w:rsidRDefault="00F623A7" w:rsidP="00F623A7">
            <w:pPr>
              <w:autoSpaceDE w:val="0"/>
              <w:autoSpaceDN w:val="0"/>
              <w:adjustRightInd w:val="0"/>
              <w:spacing w:line="360" w:lineRule="auto"/>
              <w:jc w:val="center"/>
              <w:rPr>
                <w:rFonts w:ascii="Calibri" w:hAnsi="Calibri" w:cs="Calibri"/>
                <w:sz w:val="24"/>
                <w:szCs w:val="24"/>
                <w:lang w:bidi="ar-SA"/>
              </w:rPr>
            </w:pPr>
            <w:r w:rsidRPr="00F623A7">
              <w:rPr>
                <w:rFonts w:ascii="Calibri" w:hAnsi="Calibri" w:cs="Calibri"/>
                <w:sz w:val="24"/>
                <w:szCs w:val="24"/>
                <w:lang w:bidi="ar-SA"/>
              </w:rPr>
              <w:t>Off: 042-99230396</w:t>
            </w:r>
          </w:p>
          <w:p w:rsidR="00F623A7" w:rsidRPr="00F623A7" w:rsidRDefault="00F623A7" w:rsidP="00F623A7">
            <w:pPr>
              <w:autoSpaceDE w:val="0"/>
              <w:autoSpaceDN w:val="0"/>
              <w:adjustRightInd w:val="0"/>
              <w:spacing w:line="360" w:lineRule="auto"/>
              <w:jc w:val="center"/>
              <w:rPr>
                <w:rFonts w:ascii="Calibri" w:hAnsi="Calibri" w:cs="Calibri"/>
                <w:sz w:val="24"/>
                <w:szCs w:val="24"/>
                <w:lang w:bidi="ar-SA"/>
              </w:rPr>
            </w:pPr>
            <w:r w:rsidRPr="00F623A7">
              <w:rPr>
                <w:rFonts w:ascii="Calibri" w:hAnsi="Calibri" w:cs="Calibri"/>
                <w:sz w:val="24"/>
                <w:szCs w:val="24"/>
                <w:lang w:bidi="ar-SA"/>
              </w:rPr>
              <w:t>Cell: 0321-5266744</w:t>
            </w:r>
          </w:p>
          <w:p w:rsidR="00F623A7" w:rsidRPr="00F623A7" w:rsidRDefault="00F623A7" w:rsidP="00F623A7">
            <w:pPr>
              <w:autoSpaceDE w:val="0"/>
              <w:autoSpaceDN w:val="0"/>
              <w:adjustRightInd w:val="0"/>
              <w:spacing w:line="360" w:lineRule="auto"/>
              <w:jc w:val="center"/>
              <w:rPr>
                <w:rFonts w:ascii="Calibri,Bold" w:hAnsi="Calibri,Bold" w:cs="Calibri,Bold"/>
                <w:b/>
                <w:bCs/>
                <w:sz w:val="24"/>
                <w:szCs w:val="24"/>
                <w:lang w:bidi="ar-SA"/>
              </w:rPr>
            </w:pPr>
            <w:r w:rsidRPr="00F623A7">
              <w:rPr>
                <w:rFonts w:ascii="Calibri,Bold" w:hAnsi="Calibri,Bold" w:cs="Calibri,Bold"/>
                <w:b/>
                <w:bCs/>
                <w:sz w:val="24"/>
                <w:szCs w:val="24"/>
                <w:lang w:bidi="ar-SA"/>
              </w:rPr>
              <w:t>Conference Secretariat</w:t>
            </w:r>
          </w:p>
          <w:p w:rsidR="00F623A7" w:rsidRPr="00F623A7" w:rsidRDefault="00F623A7" w:rsidP="00F623A7">
            <w:pPr>
              <w:autoSpaceDE w:val="0"/>
              <w:autoSpaceDN w:val="0"/>
              <w:adjustRightInd w:val="0"/>
              <w:spacing w:line="360" w:lineRule="auto"/>
              <w:jc w:val="center"/>
              <w:rPr>
                <w:rFonts w:ascii="Calibri" w:hAnsi="Calibri" w:cs="Calibri"/>
                <w:sz w:val="24"/>
                <w:szCs w:val="24"/>
                <w:lang w:bidi="ar-SA"/>
              </w:rPr>
            </w:pPr>
            <w:r w:rsidRPr="00F623A7">
              <w:rPr>
                <w:rFonts w:ascii="Calibri" w:hAnsi="Calibri" w:cs="Calibri"/>
                <w:sz w:val="24"/>
                <w:szCs w:val="24"/>
                <w:lang w:bidi="ar-SA"/>
              </w:rPr>
              <w:t>Room No. 522, Panorama Centre, Bldg. No.2, Raja Ghazanfar Ali Road, Saddar Karachi.</w:t>
            </w:r>
          </w:p>
          <w:p w:rsidR="00F623A7" w:rsidRPr="00F623A7" w:rsidRDefault="00F623A7" w:rsidP="00F623A7">
            <w:pPr>
              <w:autoSpaceDE w:val="0"/>
              <w:autoSpaceDN w:val="0"/>
              <w:adjustRightInd w:val="0"/>
              <w:spacing w:line="360" w:lineRule="auto"/>
              <w:jc w:val="center"/>
              <w:rPr>
                <w:rFonts w:ascii="Calibri" w:hAnsi="Calibri" w:cs="Calibri"/>
                <w:sz w:val="24"/>
                <w:szCs w:val="24"/>
                <w:lang w:bidi="ar-SA"/>
              </w:rPr>
            </w:pPr>
            <w:r w:rsidRPr="00F623A7">
              <w:rPr>
                <w:rFonts w:ascii="Calibri" w:hAnsi="Calibri" w:cs="Calibri"/>
                <w:sz w:val="24"/>
                <w:szCs w:val="24"/>
                <w:lang w:bidi="ar-SA"/>
              </w:rPr>
              <w:t xml:space="preserve">Ph: 35688791 - 35689285 </w:t>
            </w:r>
          </w:p>
          <w:p w:rsidR="00F623A7" w:rsidRPr="00F623A7" w:rsidRDefault="00F623A7" w:rsidP="00F623A7">
            <w:pPr>
              <w:autoSpaceDE w:val="0"/>
              <w:autoSpaceDN w:val="0"/>
              <w:adjustRightInd w:val="0"/>
              <w:spacing w:line="360" w:lineRule="auto"/>
              <w:jc w:val="center"/>
              <w:rPr>
                <w:rFonts w:ascii="Calibri" w:hAnsi="Calibri" w:cs="Calibri"/>
                <w:sz w:val="24"/>
                <w:szCs w:val="24"/>
                <w:lang w:bidi="ar-SA"/>
              </w:rPr>
            </w:pPr>
            <w:r w:rsidRPr="00F623A7">
              <w:rPr>
                <w:rFonts w:ascii="Calibri" w:hAnsi="Calibri" w:cs="Calibri"/>
                <w:sz w:val="24"/>
                <w:szCs w:val="24"/>
                <w:lang w:bidi="ar-SA"/>
              </w:rPr>
              <w:t xml:space="preserve">Website: </w:t>
            </w:r>
            <w:hyperlink r:id="rId13" w:history="1">
              <w:r w:rsidRPr="00F623A7">
                <w:rPr>
                  <w:rStyle w:val="Hyperlink"/>
                  <w:rFonts w:ascii="Calibri" w:hAnsi="Calibri" w:cs="Calibri"/>
                  <w:color w:val="auto"/>
                  <w:sz w:val="24"/>
                  <w:szCs w:val="24"/>
                  <w:lang w:bidi="ar-SA"/>
                </w:rPr>
                <w:t>www.pame.org.pk</w:t>
              </w:r>
            </w:hyperlink>
            <w:r w:rsidRPr="00F623A7">
              <w:rPr>
                <w:rFonts w:ascii="Calibri" w:hAnsi="Calibri" w:cs="Calibri"/>
                <w:sz w:val="24"/>
                <w:szCs w:val="24"/>
                <w:lang w:bidi="ar-SA"/>
              </w:rPr>
              <w:t xml:space="preserve"> </w:t>
            </w:r>
          </w:p>
          <w:p w:rsidR="00F623A7" w:rsidRDefault="00F623A7" w:rsidP="00F623A7">
            <w:pPr>
              <w:autoSpaceDE w:val="0"/>
              <w:autoSpaceDN w:val="0"/>
              <w:adjustRightInd w:val="0"/>
              <w:spacing w:line="360" w:lineRule="auto"/>
              <w:jc w:val="center"/>
              <w:rPr>
                <w:rFonts w:ascii="Times New Roman" w:hAnsi="Times New Roman" w:cs="Times New Roman"/>
                <w:i/>
                <w:iCs/>
                <w:color w:val="231F20"/>
                <w:sz w:val="20"/>
              </w:rPr>
            </w:pPr>
            <w:r w:rsidRPr="00F623A7">
              <w:rPr>
                <w:rFonts w:ascii="Calibri" w:hAnsi="Calibri" w:cs="Calibri"/>
                <w:sz w:val="24"/>
                <w:szCs w:val="24"/>
                <w:lang w:bidi="ar-SA"/>
              </w:rPr>
              <w:t>E-mail: info@pame.org.pk</w:t>
            </w:r>
          </w:p>
        </w:tc>
      </w:tr>
    </w:tbl>
    <w:p w:rsidR="00F623A7" w:rsidRDefault="00F623A7" w:rsidP="008F078B">
      <w:pPr>
        <w:autoSpaceDE w:val="0"/>
        <w:autoSpaceDN w:val="0"/>
        <w:adjustRightInd w:val="0"/>
        <w:spacing w:after="0" w:line="240" w:lineRule="auto"/>
        <w:rPr>
          <w:rFonts w:ascii="Times New Roman" w:hAnsi="Times New Roman" w:cs="Times New Roman"/>
          <w:i/>
          <w:iCs/>
          <w:color w:val="231F20"/>
          <w:sz w:val="20"/>
        </w:rPr>
      </w:pPr>
    </w:p>
    <w:sectPr w:rsidR="00F623A7" w:rsidSect="00B86C86">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2EB2" w:rsidRDefault="00DD2EB2" w:rsidP="000316F3">
      <w:pPr>
        <w:spacing w:after="0" w:line="240" w:lineRule="auto"/>
      </w:pPr>
      <w:r>
        <w:separator/>
      </w:r>
    </w:p>
  </w:endnote>
  <w:endnote w:type="continuationSeparator" w:id="0">
    <w:p w:rsidR="00DD2EB2" w:rsidRDefault="00DD2EB2" w:rsidP="000316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G Omega">
    <w:altName w:val="Century Gothic"/>
    <w:charset w:val="00"/>
    <w:family w:val="swiss"/>
    <w:pitch w:val="variable"/>
    <w:sig w:usb0="00000007" w:usb1="00000000" w:usb2="00000000" w:usb3="00000000" w:csb0="00000093" w:csb1="00000000"/>
  </w:font>
  <w:font w:name="Calibri,Bold">
    <w:panose1 w:val="00000000000000000000"/>
    <w:charset w:val="00"/>
    <w:family w:val="roman"/>
    <w:notTrueType/>
    <w:pitch w:val="default"/>
    <w:sig w:usb0="00000003" w:usb1="00000000" w:usb2="00000000" w:usb3="00000000" w:csb0="00000001" w:csb1="00000000"/>
  </w:font>
  <w:font w:name="Calibri,Italic">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558894"/>
      <w:docPartObj>
        <w:docPartGallery w:val="Page Numbers (Bottom of Page)"/>
        <w:docPartUnique/>
      </w:docPartObj>
    </w:sdtPr>
    <w:sdtEndPr>
      <w:rPr>
        <w:rFonts w:ascii="Times New Roman" w:hAnsi="Times New Roman" w:cs="Times New Roman"/>
        <w:noProof/>
        <w:sz w:val="20"/>
      </w:rPr>
    </w:sdtEndPr>
    <w:sdtContent>
      <w:p w:rsidR="00C20A8A" w:rsidRPr="00824705" w:rsidRDefault="00C20A8A">
        <w:pPr>
          <w:pStyle w:val="Footer"/>
          <w:jc w:val="right"/>
          <w:rPr>
            <w:rFonts w:ascii="Times New Roman" w:hAnsi="Times New Roman" w:cs="Times New Roman"/>
            <w:sz w:val="20"/>
          </w:rPr>
        </w:pPr>
        <w:r w:rsidRPr="00824705">
          <w:rPr>
            <w:rFonts w:ascii="Times New Roman" w:hAnsi="Times New Roman" w:cs="Times New Roman"/>
            <w:sz w:val="20"/>
          </w:rPr>
          <w:fldChar w:fldCharType="begin"/>
        </w:r>
        <w:r w:rsidRPr="00824705">
          <w:rPr>
            <w:rFonts w:ascii="Times New Roman" w:hAnsi="Times New Roman" w:cs="Times New Roman"/>
            <w:sz w:val="20"/>
          </w:rPr>
          <w:instrText xml:space="preserve"> PAGE   \* MERGEFORMAT </w:instrText>
        </w:r>
        <w:r w:rsidRPr="00824705">
          <w:rPr>
            <w:rFonts w:ascii="Times New Roman" w:hAnsi="Times New Roman" w:cs="Times New Roman"/>
            <w:sz w:val="20"/>
          </w:rPr>
          <w:fldChar w:fldCharType="separate"/>
        </w:r>
        <w:r w:rsidR="00403E9E">
          <w:rPr>
            <w:rFonts w:ascii="Times New Roman" w:hAnsi="Times New Roman" w:cs="Times New Roman"/>
            <w:noProof/>
            <w:sz w:val="20"/>
          </w:rPr>
          <w:t>428</w:t>
        </w:r>
        <w:r w:rsidRPr="00824705">
          <w:rPr>
            <w:rFonts w:ascii="Times New Roman" w:hAnsi="Times New Roman" w:cs="Times New Roman"/>
            <w:noProof/>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2EB2" w:rsidRDefault="00DD2EB2" w:rsidP="000316F3">
      <w:pPr>
        <w:spacing w:after="0" w:line="240" w:lineRule="auto"/>
      </w:pPr>
      <w:r>
        <w:separator/>
      </w:r>
    </w:p>
  </w:footnote>
  <w:footnote w:type="continuationSeparator" w:id="0">
    <w:p w:rsidR="00DD2EB2" w:rsidRDefault="00DD2EB2" w:rsidP="000316F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A8A" w:rsidRPr="00C20A8A" w:rsidRDefault="00C20A8A" w:rsidP="00C20A8A">
    <w:pPr>
      <w:pStyle w:val="Header"/>
      <w:rPr>
        <w:rFonts w:ascii="Times New Roman" w:hAnsi="Times New Roman" w:cs="Times New Roman"/>
      </w:rPr>
    </w:pPr>
    <w:r w:rsidRPr="00C20A8A">
      <w:rPr>
        <w:rFonts w:ascii="Times New Roman" w:hAnsi="Times New Roman" w:cs="Times New Roman"/>
        <w:i/>
        <w:sz w:val="20"/>
      </w:rPr>
      <w:t>Journal of Pakistan Association of Dermatologists</w:t>
    </w:r>
    <w:r w:rsidRPr="00C20A8A">
      <w:rPr>
        <w:rFonts w:ascii="Times New Roman" w:hAnsi="Times New Roman" w:cs="Times New Roman"/>
        <w:sz w:val="20"/>
      </w:rPr>
      <w:t xml:space="preserve"> 2013; </w:t>
    </w:r>
    <w:r w:rsidRPr="00C20A8A">
      <w:rPr>
        <w:rFonts w:ascii="Times New Roman" w:hAnsi="Times New Roman" w:cs="Times New Roman"/>
        <w:b/>
        <w:sz w:val="20"/>
      </w:rPr>
      <w:t>23 (4)</w:t>
    </w:r>
    <w:r w:rsidRPr="00C20A8A">
      <w:rPr>
        <w:rFonts w:ascii="Times New Roman" w:hAnsi="Times New Roman" w:cs="Times New Roman"/>
        <w:sz w:val="20"/>
      </w:rPr>
      <w:t xml:space="preserve">: </w:t>
    </w:r>
    <w:r w:rsidR="00A44E35">
      <w:rPr>
        <w:rFonts w:ascii="Times New Roman" w:hAnsi="Times New Roman" w:cs="Times New Roman"/>
        <w:sz w:val="20"/>
      </w:rPr>
      <w:t>42</w:t>
    </w:r>
    <w:r w:rsidRPr="00C20A8A">
      <w:rPr>
        <w:rFonts w:ascii="Times New Roman" w:hAnsi="Times New Roman" w:cs="Times New Roman"/>
        <w:sz w:val="20"/>
      </w:rPr>
      <w:t>8-4</w:t>
    </w:r>
    <w:r w:rsidR="00A44E35">
      <w:rPr>
        <w:rFonts w:ascii="Times New Roman" w:hAnsi="Times New Roman" w:cs="Times New Roman"/>
        <w:sz w:val="20"/>
      </w:rPr>
      <w:t>35</w:t>
    </w:r>
    <w:r w:rsidRPr="00C20A8A">
      <w:rPr>
        <w:rFonts w:ascii="Times New Roman" w:hAnsi="Times New Roman" w:cs="Times New Roman"/>
        <w:sz w:val="20"/>
      </w:rPr>
      <w:t>.</w:t>
    </w:r>
  </w:p>
  <w:p w:rsidR="00C20A8A" w:rsidRDefault="00C20A8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8320D"/>
    <w:multiLevelType w:val="hybridMultilevel"/>
    <w:tmpl w:val="D21C0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46F7EBD"/>
    <w:multiLevelType w:val="hybridMultilevel"/>
    <w:tmpl w:val="C450C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2801C6"/>
    <w:multiLevelType w:val="hybridMultilevel"/>
    <w:tmpl w:val="7A56C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80902EC"/>
    <w:multiLevelType w:val="hybridMultilevel"/>
    <w:tmpl w:val="8DC8C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FB2590C"/>
    <w:multiLevelType w:val="hybridMultilevel"/>
    <w:tmpl w:val="B9B02A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2D77D57"/>
    <w:multiLevelType w:val="hybridMultilevel"/>
    <w:tmpl w:val="918C41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382A9F"/>
    <w:multiLevelType w:val="hybridMultilevel"/>
    <w:tmpl w:val="ADAAF3D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4C0821CB"/>
    <w:multiLevelType w:val="hybridMultilevel"/>
    <w:tmpl w:val="3FBCA08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C4E7F8E"/>
    <w:multiLevelType w:val="hybridMultilevel"/>
    <w:tmpl w:val="3FA404B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709089B"/>
    <w:multiLevelType w:val="hybridMultilevel"/>
    <w:tmpl w:val="C164D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7"/>
  </w:num>
  <w:num w:numId="4">
    <w:abstractNumId w:val="1"/>
  </w:num>
  <w:num w:numId="5">
    <w:abstractNumId w:val="9"/>
  </w:num>
  <w:num w:numId="6">
    <w:abstractNumId w:val="3"/>
  </w:num>
  <w:num w:numId="7">
    <w:abstractNumId w:val="0"/>
  </w:num>
  <w:num w:numId="8">
    <w:abstractNumId w:val="6"/>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C1F56"/>
    <w:rsid w:val="00006CAF"/>
    <w:rsid w:val="00016390"/>
    <w:rsid w:val="000316F3"/>
    <w:rsid w:val="000408A4"/>
    <w:rsid w:val="00041578"/>
    <w:rsid w:val="00047A71"/>
    <w:rsid w:val="00053768"/>
    <w:rsid w:val="00056944"/>
    <w:rsid w:val="00061B20"/>
    <w:rsid w:val="0008112C"/>
    <w:rsid w:val="0008161F"/>
    <w:rsid w:val="00090621"/>
    <w:rsid w:val="000C7F1F"/>
    <w:rsid w:val="000D7BFA"/>
    <w:rsid w:val="000E6D75"/>
    <w:rsid w:val="0013290F"/>
    <w:rsid w:val="00135355"/>
    <w:rsid w:val="001439A6"/>
    <w:rsid w:val="00153987"/>
    <w:rsid w:val="00157E76"/>
    <w:rsid w:val="00166DF5"/>
    <w:rsid w:val="001C5230"/>
    <w:rsid w:val="001E07A6"/>
    <w:rsid w:val="001F58EE"/>
    <w:rsid w:val="002056A8"/>
    <w:rsid w:val="0021442F"/>
    <w:rsid w:val="00224B1F"/>
    <w:rsid w:val="002D01FA"/>
    <w:rsid w:val="002D3C62"/>
    <w:rsid w:val="002E75F7"/>
    <w:rsid w:val="00306159"/>
    <w:rsid w:val="003073D5"/>
    <w:rsid w:val="0032610C"/>
    <w:rsid w:val="0033050F"/>
    <w:rsid w:val="003310DB"/>
    <w:rsid w:val="00333B31"/>
    <w:rsid w:val="00342E9C"/>
    <w:rsid w:val="00344D4A"/>
    <w:rsid w:val="0035245D"/>
    <w:rsid w:val="00352BC2"/>
    <w:rsid w:val="00364390"/>
    <w:rsid w:val="00366A10"/>
    <w:rsid w:val="00394E4D"/>
    <w:rsid w:val="003B520A"/>
    <w:rsid w:val="003D1390"/>
    <w:rsid w:val="00403E9E"/>
    <w:rsid w:val="00404737"/>
    <w:rsid w:val="00410ABA"/>
    <w:rsid w:val="004413D8"/>
    <w:rsid w:val="00467E5A"/>
    <w:rsid w:val="00490F39"/>
    <w:rsid w:val="00493977"/>
    <w:rsid w:val="00497A02"/>
    <w:rsid w:val="004A0425"/>
    <w:rsid w:val="004A3B0A"/>
    <w:rsid w:val="004E07AA"/>
    <w:rsid w:val="004E3920"/>
    <w:rsid w:val="004E7929"/>
    <w:rsid w:val="00501C0F"/>
    <w:rsid w:val="0051572B"/>
    <w:rsid w:val="00526743"/>
    <w:rsid w:val="00532D54"/>
    <w:rsid w:val="00536F8F"/>
    <w:rsid w:val="00580DA1"/>
    <w:rsid w:val="00586B01"/>
    <w:rsid w:val="005B291A"/>
    <w:rsid w:val="005B4F5B"/>
    <w:rsid w:val="005C094F"/>
    <w:rsid w:val="005C2E0B"/>
    <w:rsid w:val="005C52B9"/>
    <w:rsid w:val="005C7B09"/>
    <w:rsid w:val="00631CF5"/>
    <w:rsid w:val="00634146"/>
    <w:rsid w:val="00636804"/>
    <w:rsid w:val="00650D57"/>
    <w:rsid w:val="00670BC6"/>
    <w:rsid w:val="006754FF"/>
    <w:rsid w:val="00676FD5"/>
    <w:rsid w:val="006838E9"/>
    <w:rsid w:val="006B6AD8"/>
    <w:rsid w:val="006F6C0E"/>
    <w:rsid w:val="00733311"/>
    <w:rsid w:val="007540D6"/>
    <w:rsid w:val="0076692A"/>
    <w:rsid w:val="00792B6F"/>
    <w:rsid w:val="007A1901"/>
    <w:rsid w:val="007B380B"/>
    <w:rsid w:val="007C0524"/>
    <w:rsid w:val="007E5439"/>
    <w:rsid w:val="00820725"/>
    <w:rsid w:val="008221BA"/>
    <w:rsid w:val="00824705"/>
    <w:rsid w:val="0084522C"/>
    <w:rsid w:val="00846578"/>
    <w:rsid w:val="00866003"/>
    <w:rsid w:val="00870607"/>
    <w:rsid w:val="00892424"/>
    <w:rsid w:val="008A06D2"/>
    <w:rsid w:val="008D1B1B"/>
    <w:rsid w:val="008F078B"/>
    <w:rsid w:val="00902812"/>
    <w:rsid w:val="00916891"/>
    <w:rsid w:val="00920C5A"/>
    <w:rsid w:val="009223E8"/>
    <w:rsid w:val="00950197"/>
    <w:rsid w:val="009642B3"/>
    <w:rsid w:val="00974F54"/>
    <w:rsid w:val="009B40A4"/>
    <w:rsid w:val="009C252F"/>
    <w:rsid w:val="009D36F6"/>
    <w:rsid w:val="00A0075E"/>
    <w:rsid w:val="00A053A8"/>
    <w:rsid w:val="00A221C8"/>
    <w:rsid w:val="00A342F1"/>
    <w:rsid w:val="00A35444"/>
    <w:rsid w:val="00A4392D"/>
    <w:rsid w:val="00A44E35"/>
    <w:rsid w:val="00A4670E"/>
    <w:rsid w:val="00A53987"/>
    <w:rsid w:val="00A84321"/>
    <w:rsid w:val="00A8525F"/>
    <w:rsid w:val="00AA3606"/>
    <w:rsid w:val="00AA46B7"/>
    <w:rsid w:val="00AC4298"/>
    <w:rsid w:val="00AC6428"/>
    <w:rsid w:val="00AD1D1C"/>
    <w:rsid w:val="00AE253A"/>
    <w:rsid w:val="00AE6071"/>
    <w:rsid w:val="00B01C8B"/>
    <w:rsid w:val="00B20A08"/>
    <w:rsid w:val="00B469DE"/>
    <w:rsid w:val="00B50728"/>
    <w:rsid w:val="00B617DB"/>
    <w:rsid w:val="00B61A44"/>
    <w:rsid w:val="00B62C65"/>
    <w:rsid w:val="00B65C31"/>
    <w:rsid w:val="00B8115C"/>
    <w:rsid w:val="00B86C86"/>
    <w:rsid w:val="00BA0855"/>
    <w:rsid w:val="00BA1B2F"/>
    <w:rsid w:val="00BC1F56"/>
    <w:rsid w:val="00BD1688"/>
    <w:rsid w:val="00C00CE6"/>
    <w:rsid w:val="00C0278F"/>
    <w:rsid w:val="00C17BF0"/>
    <w:rsid w:val="00C20A8A"/>
    <w:rsid w:val="00C27335"/>
    <w:rsid w:val="00C357E7"/>
    <w:rsid w:val="00C44F76"/>
    <w:rsid w:val="00C738AF"/>
    <w:rsid w:val="00C7411E"/>
    <w:rsid w:val="00C80BE8"/>
    <w:rsid w:val="00C84DDB"/>
    <w:rsid w:val="00C915B8"/>
    <w:rsid w:val="00CB6502"/>
    <w:rsid w:val="00CD2862"/>
    <w:rsid w:val="00D458CA"/>
    <w:rsid w:val="00D50519"/>
    <w:rsid w:val="00D80681"/>
    <w:rsid w:val="00D94E1C"/>
    <w:rsid w:val="00DC4913"/>
    <w:rsid w:val="00DD2459"/>
    <w:rsid w:val="00DD2EB2"/>
    <w:rsid w:val="00E15B1D"/>
    <w:rsid w:val="00E37F31"/>
    <w:rsid w:val="00E81CFC"/>
    <w:rsid w:val="00EB738A"/>
    <w:rsid w:val="00EC4B29"/>
    <w:rsid w:val="00EC5175"/>
    <w:rsid w:val="00EC7042"/>
    <w:rsid w:val="00EE7D34"/>
    <w:rsid w:val="00EF4026"/>
    <w:rsid w:val="00F22334"/>
    <w:rsid w:val="00F2378A"/>
    <w:rsid w:val="00F42549"/>
    <w:rsid w:val="00F623A7"/>
    <w:rsid w:val="00F71A7F"/>
    <w:rsid w:val="00F9375F"/>
    <w:rsid w:val="00FA1342"/>
    <w:rsid w:val="00FB175B"/>
    <w:rsid w:val="00FB4E0F"/>
    <w:rsid w:val="00FD57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lang w:val="en-US"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06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06159"/>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306159"/>
    <w:rPr>
      <w:rFonts w:ascii="Tahoma" w:hAnsi="Tahoma" w:cs="Mangal"/>
      <w:sz w:val="16"/>
      <w:szCs w:val="14"/>
    </w:rPr>
  </w:style>
  <w:style w:type="paragraph" w:styleId="Header">
    <w:name w:val="header"/>
    <w:basedOn w:val="Normal"/>
    <w:link w:val="HeaderChar"/>
    <w:uiPriority w:val="99"/>
    <w:unhideWhenUsed/>
    <w:rsid w:val="000316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16F3"/>
  </w:style>
  <w:style w:type="paragraph" w:styleId="Footer">
    <w:name w:val="footer"/>
    <w:basedOn w:val="Normal"/>
    <w:link w:val="FooterChar"/>
    <w:uiPriority w:val="99"/>
    <w:unhideWhenUsed/>
    <w:rsid w:val="000316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16F3"/>
  </w:style>
  <w:style w:type="table" w:styleId="TableGrid">
    <w:name w:val="Table Grid"/>
    <w:basedOn w:val="TableNormal"/>
    <w:uiPriority w:val="59"/>
    <w:rsid w:val="00A342F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4E7929"/>
    <w:pPr>
      <w:ind w:left="720"/>
      <w:contextualSpacing/>
    </w:pPr>
  </w:style>
  <w:style w:type="character" w:customStyle="1" w:styleId="gi">
    <w:name w:val="gi"/>
    <w:basedOn w:val="DefaultParagraphFont"/>
    <w:rsid w:val="003073D5"/>
  </w:style>
  <w:style w:type="character" w:styleId="Hyperlink">
    <w:name w:val="Hyperlink"/>
    <w:basedOn w:val="DefaultParagraphFont"/>
    <w:uiPriority w:val="99"/>
    <w:unhideWhenUsed/>
    <w:rsid w:val="00F623A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pame.org.pk"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3201</TotalTime>
  <Pages>8</Pages>
  <Words>3401</Words>
  <Characters>19389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Irfan</dc:creator>
  <cp:lastModifiedBy>Ijaz Hussain</cp:lastModifiedBy>
  <cp:revision>19</cp:revision>
  <cp:lastPrinted>2014-01-28T05:18:00Z</cp:lastPrinted>
  <dcterms:created xsi:type="dcterms:W3CDTF">2013-04-17T05:19:00Z</dcterms:created>
  <dcterms:modified xsi:type="dcterms:W3CDTF">2014-02-23T01:41:00Z</dcterms:modified>
</cp:coreProperties>
</file>