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84E" w:rsidRPr="00E94BEF" w:rsidRDefault="008D384E" w:rsidP="008D384E">
      <w:pPr>
        <w:spacing w:after="120"/>
        <w:jc w:val="right"/>
        <w:rPr>
          <w:rFonts w:ascii="Arial" w:hAnsi="Arial"/>
          <w:sz w:val="36"/>
          <w:szCs w:val="28"/>
        </w:rPr>
      </w:pPr>
      <w:r>
        <w:rPr>
          <w:rFonts w:ascii="Arial" w:hAnsi="Arial"/>
          <w:sz w:val="36"/>
          <w:szCs w:val="28"/>
          <w:bdr w:val="single" w:sz="4" w:space="0" w:color="auto"/>
        </w:rPr>
        <w:t>Original Article</w:t>
      </w:r>
    </w:p>
    <w:p w:rsidR="008D384E" w:rsidRPr="00DB4083" w:rsidRDefault="00DB4083" w:rsidP="008D384E">
      <w:pPr>
        <w:spacing w:after="120"/>
        <w:jc w:val="both"/>
        <w:rPr>
          <w:rFonts w:ascii="Arial" w:hAnsi="Arial" w:cs="Arial"/>
          <w:sz w:val="40"/>
          <w:szCs w:val="40"/>
        </w:rPr>
      </w:pPr>
      <w:r w:rsidRPr="00DB4083">
        <w:rPr>
          <w:rFonts w:ascii="Arial" w:hAnsi="Arial" w:cs="Arial"/>
          <w:b/>
          <w:bCs/>
          <w:sz w:val="40"/>
          <w:szCs w:val="40"/>
        </w:rPr>
        <w:t>Efficacy and safety of simvastatin in chronic plaque psoriasis</w:t>
      </w:r>
    </w:p>
    <w:tbl>
      <w:tblPr>
        <w:tblW w:w="9450" w:type="dxa"/>
        <w:tblInd w:w="108" w:type="dxa"/>
        <w:tblLook w:val="01E0" w:firstRow="1" w:lastRow="1" w:firstColumn="1" w:lastColumn="1" w:noHBand="0" w:noVBand="0"/>
      </w:tblPr>
      <w:tblGrid>
        <w:gridCol w:w="1191"/>
        <w:gridCol w:w="8259"/>
      </w:tblGrid>
      <w:tr w:rsidR="008D384E" w:rsidRPr="00E94BEF" w:rsidTr="00971319">
        <w:trPr>
          <w:trHeight w:val="873"/>
        </w:trPr>
        <w:tc>
          <w:tcPr>
            <w:tcW w:w="1191" w:type="dxa"/>
          </w:tcPr>
          <w:p w:rsidR="008D384E" w:rsidRPr="00E94BEF" w:rsidRDefault="008D384E" w:rsidP="00971319">
            <w:pPr>
              <w:rPr>
                <w:rFonts w:ascii="CG Omega" w:hAnsi="CG Omega" w:cs="CG Omega"/>
                <w:sz w:val="32"/>
                <w:szCs w:val="32"/>
              </w:rPr>
            </w:pPr>
          </w:p>
        </w:tc>
        <w:tc>
          <w:tcPr>
            <w:tcW w:w="8259" w:type="dxa"/>
          </w:tcPr>
          <w:p w:rsidR="00DB4083" w:rsidRPr="00087527" w:rsidRDefault="00DB4083" w:rsidP="00DB4083">
            <w:pPr>
              <w:spacing w:line="360" w:lineRule="auto"/>
              <w:rPr>
                <w:sz w:val="20"/>
              </w:rPr>
            </w:pPr>
            <w:r w:rsidRPr="00087527">
              <w:rPr>
                <w:b/>
                <w:bCs/>
                <w:sz w:val="20"/>
              </w:rPr>
              <w:t>Shazia Aslam, Khawar Khurshid, Faria Asad , Zahida Rani ,Sabrina Suhail Pa</w:t>
            </w:r>
            <w:r w:rsidRPr="00087527">
              <w:rPr>
                <w:sz w:val="20"/>
              </w:rPr>
              <w:t>l</w:t>
            </w:r>
          </w:p>
          <w:p w:rsidR="008D384E" w:rsidRPr="006F6571" w:rsidRDefault="00DB4083" w:rsidP="00DB4083">
            <w:pPr>
              <w:pStyle w:val="BodyText"/>
              <w:rPr>
                <w:sz w:val="20"/>
                <w:szCs w:val="20"/>
              </w:rPr>
            </w:pPr>
            <w:r>
              <w:rPr>
                <w:sz w:val="20"/>
                <w:szCs w:val="20"/>
              </w:rPr>
              <w:t>Department of Dermatology, Unit II, King Edward Medical University/ Mayo hospital, Lahore</w:t>
            </w:r>
          </w:p>
        </w:tc>
      </w:tr>
      <w:tr w:rsidR="008D384E" w:rsidRPr="00E94BEF" w:rsidTr="00971319">
        <w:trPr>
          <w:trHeight w:val="1575"/>
        </w:trPr>
        <w:tc>
          <w:tcPr>
            <w:tcW w:w="1191" w:type="dxa"/>
          </w:tcPr>
          <w:p w:rsidR="008D384E" w:rsidRPr="00E94BEF" w:rsidRDefault="008D384E" w:rsidP="00971319">
            <w:pPr>
              <w:jc w:val="both"/>
              <w:rPr>
                <w:rFonts w:ascii="CG Omega" w:hAnsi="CG Omega" w:cs="CG Omega"/>
                <w:b/>
                <w:bCs/>
              </w:rPr>
            </w:pPr>
            <w:r w:rsidRPr="00E94BEF">
              <w:rPr>
                <w:rFonts w:ascii="CG Omega" w:hAnsi="CG Omega" w:cs="CG Omega"/>
                <w:b/>
                <w:bCs/>
              </w:rPr>
              <w:t>Abstract</w:t>
            </w:r>
          </w:p>
        </w:tc>
        <w:tc>
          <w:tcPr>
            <w:tcW w:w="8259" w:type="dxa"/>
          </w:tcPr>
          <w:p w:rsidR="00DB4083" w:rsidRPr="0023508D" w:rsidRDefault="008D384E" w:rsidP="00DB4083">
            <w:pPr>
              <w:jc w:val="both"/>
              <w:rPr>
                <w:sz w:val="20"/>
              </w:rPr>
            </w:pPr>
            <w:r>
              <w:rPr>
                <w:sz w:val="20"/>
              </w:rPr>
              <w:t xml:space="preserve"> </w:t>
            </w:r>
            <w:r w:rsidR="00DB4083" w:rsidRPr="0023508D">
              <w:rPr>
                <w:b/>
                <w:bCs/>
                <w:i/>
                <w:sz w:val="20"/>
              </w:rPr>
              <w:t>Objective</w:t>
            </w:r>
            <w:r w:rsidR="00DB4083" w:rsidRPr="0023508D">
              <w:rPr>
                <w:sz w:val="20"/>
              </w:rPr>
              <w:t xml:space="preserve"> To determine the efficacy and safety of simvastatin in chronic plaque psoriasis. </w:t>
            </w:r>
          </w:p>
          <w:p w:rsidR="00DB4083" w:rsidRDefault="00DB4083" w:rsidP="00DB4083">
            <w:pPr>
              <w:jc w:val="both"/>
              <w:rPr>
                <w:b/>
                <w:bCs/>
                <w:i/>
                <w:sz w:val="20"/>
              </w:rPr>
            </w:pPr>
          </w:p>
          <w:p w:rsidR="00DB4083" w:rsidRPr="0023508D" w:rsidRDefault="00DB4083" w:rsidP="00DB4083">
            <w:pPr>
              <w:jc w:val="both"/>
              <w:rPr>
                <w:sz w:val="20"/>
              </w:rPr>
            </w:pPr>
            <w:r w:rsidRPr="00087527">
              <w:rPr>
                <w:b/>
                <w:bCs/>
                <w:i/>
                <w:sz w:val="20"/>
              </w:rPr>
              <w:t>Patients and method</w:t>
            </w:r>
            <w:r w:rsidRPr="00087527">
              <w:rPr>
                <w:b/>
                <w:i/>
                <w:sz w:val="20"/>
              </w:rPr>
              <w:t>s</w:t>
            </w:r>
            <w:r w:rsidRPr="0023508D">
              <w:rPr>
                <w:sz w:val="20"/>
              </w:rPr>
              <w:t xml:space="preserve"> Sixty patients of either sex, aged between</w:t>
            </w:r>
            <w:r w:rsidR="002C68CA">
              <w:rPr>
                <w:sz w:val="20"/>
              </w:rPr>
              <w:t xml:space="preserve"> 18</w:t>
            </w:r>
            <w:r w:rsidRPr="0023508D">
              <w:rPr>
                <w:sz w:val="20"/>
              </w:rPr>
              <w:t xml:space="preserve"> and </w:t>
            </w:r>
            <w:r w:rsidR="002C68CA">
              <w:rPr>
                <w:sz w:val="20"/>
              </w:rPr>
              <w:t>70</w:t>
            </w:r>
            <w:r w:rsidRPr="0023508D">
              <w:rPr>
                <w:sz w:val="20"/>
              </w:rPr>
              <w:t xml:space="preserve"> years were included in the study. Efficacy was determined by percentage reduction in </w:t>
            </w:r>
            <w:r w:rsidR="002C68CA" w:rsidRPr="0023508D">
              <w:rPr>
                <w:sz w:val="20"/>
              </w:rPr>
              <w:t xml:space="preserve">psoriasis area and </w:t>
            </w:r>
            <w:r w:rsidR="002C68CA">
              <w:rPr>
                <w:sz w:val="20"/>
              </w:rPr>
              <w:t>s</w:t>
            </w:r>
            <w:r w:rsidR="002C68CA" w:rsidRPr="0023508D">
              <w:rPr>
                <w:sz w:val="20"/>
              </w:rPr>
              <w:t xml:space="preserve">everity index </w:t>
            </w:r>
            <w:r w:rsidRPr="0023508D">
              <w:rPr>
                <w:sz w:val="20"/>
              </w:rPr>
              <w:t>(</w:t>
            </w:r>
            <w:r w:rsidR="002C68CA" w:rsidRPr="0023508D">
              <w:rPr>
                <w:sz w:val="20"/>
              </w:rPr>
              <w:t>PASI</w:t>
            </w:r>
            <w:r w:rsidR="00BF3593">
              <w:rPr>
                <w:sz w:val="20"/>
              </w:rPr>
              <w:t>) score from base</w:t>
            </w:r>
            <w:r w:rsidRPr="0023508D">
              <w:rPr>
                <w:sz w:val="20"/>
              </w:rPr>
              <w:t>line. Safety of simvastatin was evaluated by measuring serum alanine aminotransferase (ALT), creatinine phosphokin</w:t>
            </w:r>
            <w:r w:rsidR="002C68CA">
              <w:rPr>
                <w:sz w:val="20"/>
              </w:rPr>
              <w:t>ase (CPK) and bilirubin at base</w:t>
            </w:r>
            <w:r w:rsidRPr="0023508D">
              <w:rPr>
                <w:sz w:val="20"/>
              </w:rPr>
              <w:t>line, 4</w:t>
            </w:r>
            <w:r w:rsidRPr="0023508D">
              <w:rPr>
                <w:sz w:val="20"/>
                <w:vertAlign w:val="superscript"/>
              </w:rPr>
              <w:t>th</w:t>
            </w:r>
            <w:r w:rsidR="00BF3593">
              <w:rPr>
                <w:sz w:val="20"/>
              </w:rPr>
              <w:t>,</w:t>
            </w:r>
            <w:r w:rsidRPr="0023508D">
              <w:rPr>
                <w:sz w:val="20"/>
              </w:rPr>
              <w:t xml:space="preserve"> 8</w:t>
            </w:r>
            <w:r w:rsidRPr="0023508D">
              <w:rPr>
                <w:sz w:val="20"/>
                <w:vertAlign w:val="superscript"/>
              </w:rPr>
              <w:t>th</w:t>
            </w:r>
            <w:r w:rsidRPr="0023508D">
              <w:rPr>
                <w:sz w:val="20"/>
              </w:rPr>
              <w:t xml:space="preserve"> </w:t>
            </w:r>
            <w:r w:rsidR="00BF3593">
              <w:rPr>
                <w:sz w:val="20"/>
              </w:rPr>
              <w:t>and 12</w:t>
            </w:r>
            <w:r w:rsidR="00BF3593" w:rsidRPr="00BF3593">
              <w:rPr>
                <w:sz w:val="20"/>
                <w:vertAlign w:val="superscript"/>
              </w:rPr>
              <w:t>th</w:t>
            </w:r>
            <w:r w:rsidR="00BF3593">
              <w:rPr>
                <w:sz w:val="20"/>
              </w:rPr>
              <w:t xml:space="preserve"> </w:t>
            </w:r>
            <w:r w:rsidRPr="0023508D">
              <w:rPr>
                <w:sz w:val="20"/>
              </w:rPr>
              <w:t xml:space="preserve">week. </w:t>
            </w:r>
            <w:r w:rsidR="00A721DC">
              <w:rPr>
                <w:sz w:val="20"/>
              </w:rPr>
              <w:t>The data were</w:t>
            </w:r>
            <w:r w:rsidR="00A721DC" w:rsidRPr="0023508D">
              <w:rPr>
                <w:sz w:val="20"/>
              </w:rPr>
              <w:t xml:space="preserve"> analyzed for variables like age, sex and percentage reduction in PASI score.</w:t>
            </w:r>
          </w:p>
          <w:p w:rsidR="00DB4083" w:rsidRPr="0023508D" w:rsidRDefault="00DB4083" w:rsidP="00DB4083">
            <w:pPr>
              <w:jc w:val="both"/>
              <w:rPr>
                <w:sz w:val="20"/>
              </w:rPr>
            </w:pPr>
          </w:p>
          <w:p w:rsidR="00DB4083" w:rsidRPr="0023508D" w:rsidRDefault="00DB4083" w:rsidP="00DB4083">
            <w:pPr>
              <w:jc w:val="both"/>
              <w:rPr>
                <w:sz w:val="20"/>
              </w:rPr>
            </w:pPr>
            <w:r w:rsidRPr="0023508D">
              <w:rPr>
                <w:b/>
                <w:bCs/>
                <w:i/>
                <w:sz w:val="20"/>
              </w:rPr>
              <w:t>Results</w:t>
            </w:r>
            <w:r w:rsidRPr="0023508D">
              <w:rPr>
                <w:sz w:val="20"/>
              </w:rPr>
              <w:t xml:space="preserve"> There was &gt;50% reduction in PASI score in 20% patients. Out of these</w:t>
            </w:r>
            <w:r w:rsidR="00096014">
              <w:rPr>
                <w:sz w:val="20"/>
              </w:rPr>
              <w:t>,</w:t>
            </w:r>
            <w:r w:rsidRPr="0023508D">
              <w:rPr>
                <w:sz w:val="20"/>
              </w:rPr>
              <w:t xml:space="preserve"> 8 patients had moderate plaque psoriasis and 4 patients had severe psoriasis. In remaining 80% cases simvastatin did not prove to be efficaci</w:t>
            </w:r>
            <w:r w:rsidR="002C68CA">
              <w:rPr>
                <w:sz w:val="20"/>
              </w:rPr>
              <w:t>ous. The drug was safe and well-</w:t>
            </w:r>
            <w:r w:rsidRPr="0023508D">
              <w:rPr>
                <w:sz w:val="20"/>
              </w:rPr>
              <w:t xml:space="preserve">tolerated. </w:t>
            </w:r>
          </w:p>
          <w:p w:rsidR="00DB4083" w:rsidRPr="0023508D" w:rsidRDefault="00DB4083" w:rsidP="00DB4083">
            <w:pPr>
              <w:jc w:val="both"/>
              <w:rPr>
                <w:sz w:val="20"/>
              </w:rPr>
            </w:pPr>
          </w:p>
          <w:p w:rsidR="00DB4083" w:rsidRPr="0023508D" w:rsidRDefault="00DB4083" w:rsidP="00DB4083">
            <w:pPr>
              <w:jc w:val="both"/>
              <w:rPr>
                <w:b/>
                <w:bCs/>
                <w:sz w:val="20"/>
              </w:rPr>
            </w:pPr>
            <w:r w:rsidRPr="00087527">
              <w:rPr>
                <w:b/>
                <w:bCs/>
                <w:i/>
                <w:sz w:val="20"/>
              </w:rPr>
              <w:t>Conclusion</w:t>
            </w:r>
            <w:r w:rsidRPr="0023508D">
              <w:rPr>
                <w:b/>
                <w:bCs/>
                <w:sz w:val="20"/>
              </w:rPr>
              <w:t xml:space="preserve"> </w:t>
            </w:r>
            <w:r w:rsidRPr="0023508D">
              <w:rPr>
                <w:sz w:val="20"/>
              </w:rPr>
              <w:t>Simvastatin can be affective in patients with moderate disease as compared to cases with severe plaque psoria</w:t>
            </w:r>
            <w:r w:rsidR="00096014">
              <w:rPr>
                <w:sz w:val="20"/>
              </w:rPr>
              <w:t>sis. The drug was safe and well-</w:t>
            </w:r>
            <w:r w:rsidRPr="0023508D">
              <w:rPr>
                <w:sz w:val="20"/>
              </w:rPr>
              <w:t xml:space="preserve">tolerated. </w:t>
            </w:r>
          </w:p>
          <w:p w:rsidR="00DB4083" w:rsidRDefault="00DB4083" w:rsidP="00DB4083">
            <w:pPr>
              <w:jc w:val="both"/>
              <w:rPr>
                <w:b/>
                <w:bCs/>
                <w:i/>
                <w:sz w:val="20"/>
              </w:rPr>
            </w:pPr>
          </w:p>
          <w:p w:rsidR="00DB4083" w:rsidRDefault="00DB4083" w:rsidP="00DB4083">
            <w:pPr>
              <w:jc w:val="both"/>
              <w:rPr>
                <w:sz w:val="20"/>
              </w:rPr>
            </w:pPr>
            <w:r w:rsidRPr="00087527">
              <w:rPr>
                <w:b/>
                <w:bCs/>
                <w:i/>
                <w:sz w:val="20"/>
              </w:rPr>
              <w:t>Key words</w:t>
            </w:r>
            <w:r w:rsidRPr="0023508D">
              <w:rPr>
                <w:sz w:val="20"/>
              </w:rPr>
              <w:t xml:space="preserve"> </w:t>
            </w:r>
          </w:p>
          <w:p w:rsidR="008D384E" w:rsidRPr="00336646" w:rsidRDefault="00DB4083" w:rsidP="00971319">
            <w:pPr>
              <w:jc w:val="both"/>
              <w:rPr>
                <w:sz w:val="20"/>
              </w:rPr>
            </w:pPr>
            <w:r w:rsidRPr="0023508D">
              <w:rPr>
                <w:sz w:val="20"/>
              </w:rPr>
              <w:t xml:space="preserve">Psoriasis, </w:t>
            </w:r>
            <w:r>
              <w:rPr>
                <w:sz w:val="20"/>
              </w:rPr>
              <w:t>s</w:t>
            </w:r>
            <w:r w:rsidRPr="0023508D">
              <w:rPr>
                <w:sz w:val="20"/>
              </w:rPr>
              <w:t xml:space="preserve">imvastatin, </w:t>
            </w:r>
            <w:r>
              <w:rPr>
                <w:sz w:val="20"/>
              </w:rPr>
              <w:t>e</w:t>
            </w:r>
            <w:r w:rsidRPr="0023508D">
              <w:rPr>
                <w:sz w:val="20"/>
              </w:rPr>
              <w:t>fficacy</w:t>
            </w:r>
            <w:r>
              <w:rPr>
                <w:sz w:val="20"/>
              </w:rPr>
              <w:t>,</w:t>
            </w:r>
            <w:r w:rsidRPr="0023508D">
              <w:rPr>
                <w:sz w:val="20"/>
              </w:rPr>
              <w:t xml:space="preserve"> safety.</w:t>
            </w:r>
          </w:p>
        </w:tc>
      </w:tr>
    </w:tbl>
    <w:p w:rsidR="00087527" w:rsidRPr="0023508D" w:rsidRDefault="00087527" w:rsidP="0023508D">
      <w:pPr>
        <w:jc w:val="both"/>
        <w:rPr>
          <w:sz w:val="20"/>
        </w:rPr>
      </w:pPr>
    </w:p>
    <w:p w:rsidR="0023508D" w:rsidRDefault="0023508D" w:rsidP="0023508D">
      <w:pPr>
        <w:rPr>
          <w:b/>
        </w:rPr>
        <w:sectPr w:rsidR="0023508D" w:rsidSect="00F5161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310"/>
          <w:cols w:space="720"/>
          <w:docGrid w:linePitch="360"/>
        </w:sectPr>
      </w:pPr>
    </w:p>
    <w:p w:rsidR="003904DC" w:rsidRPr="0023508D" w:rsidRDefault="0023508D" w:rsidP="00087527">
      <w:pPr>
        <w:spacing w:after="100" w:afterAutospacing="1" w:line="288" w:lineRule="auto"/>
        <w:jc w:val="both"/>
        <w:rPr>
          <w:b/>
          <w:sz w:val="22"/>
        </w:rPr>
      </w:pPr>
      <w:r w:rsidRPr="0023508D">
        <w:rPr>
          <w:b/>
          <w:sz w:val="22"/>
        </w:rPr>
        <w:lastRenderedPageBreak/>
        <w:t>Introduction</w:t>
      </w:r>
    </w:p>
    <w:p w:rsidR="003904DC" w:rsidRPr="0023508D" w:rsidRDefault="00C53D96" w:rsidP="0023508D">
      <w:pPr>
        <w:spacing w:before="100" w:beforeAutospacing="1" w:after="100" w:afterAutospacing="1" w:line="288" w:lineRule="auto"/>
        <w:jc w:val="both"/>
        <w:rPr>
          <w:sz w:val="22"/>
        </w:rPr>
      </w:pPr>
      <w:r w:rsidRPr="0023508D">
        <w:rPr>
          <w:sz w:val="22"/>
        </w:rPr>
        <w:t>Psoriasis is a common, chronic, inflammatory and proliferative disorder of skin, which is characterized by well-demarcated, erythematous, scaly, indurated plaques mostly present over extensor surfaces and scalp. The disease is enormously variable in duration, extent and periodicity of flare.</w:t>
      </w:r>
      <w:r w:rsidRPr="00087527">
        <w:rPr>
          <w:sz w:val="18"/>
          <w:vertAlign w:val="superscript"/>
        </w:rPr>
        <w:t>1</w:t>
      </w:r>
      <w:r w:rsidRPr="0023508D">
        <w:rPr>
          <w:sz w:val="22"/>
        </w:rPr>
        <w:t xml:space="preserve"> Both genetic and environmental factors have critical role in its initiation and aggravation.</w:t>
      </w:r>
    </w:p>
    <w:p w:rsidR="003904DC" w:rsidRPr="0023508D" w:rsidRDefault="00C53D96" w:rsidP="0023508D">
      <w:pPr>
        <w:spacing w:before="100" w:beforeAutospacing="1" w:after="100" w:afterAutospacing="1" w:line="288" w:lineRule="auto"/>
        <w:jc w:val="both"/>
        <w:rPr>
          <w:sz w:val="22"/>
        </w:rPr>
      </w:pPr>
      <w:r w:rsidRPr="0023508D">
        <w:rPr>
          <w:sz w:val="22"/>
        </w:rPr>
        <w:t xml:space="preserve">The cardinal pathogenetic features of psoriasis are epidermal hyperproliferation, dilatation and proliferation of dermal blood vessels and </w:t>
      </w:r>
      <w:r w:rsidRPr="0023508D">
        <w:rPr>
          <w:sz w:val="22"/>
        </w:rPr>
        <w:lastRenderedPageBreak/>
        <w:t>accumulation of inflammatory cells</w:t>
      </w:r>
      <w:r w:rsidR="00C75E07" w:rsidRPr="0023508D">
        <w:rPr>
          <w:sz w:val="22"/>
        </w:rPr>
        <w:t xml:space="preserve"> in dermis </w:t>
      </w:r>
      <w:r w:rsidR="00087527">
        <w:rPr>
          <w:sz w:val="22"/>
        </w:rPr>
        <w:t>and</w:t>
      </w:r>
      <w:r w:rsidR="00C75E07" w:rsidRPr="0023508D">
        <w:rPr>
          <w:sz w:val="22"/>
        </w:rPr>
        <w:t xml:space="preserve"> epidermis</w:t>
      </w:r>
      <w:r w:rsidRPr="0023508D">
        <w:rPr>
          <w:sz w:val="22"/>
        </w:rPr>
        <w:t>. Current research suggests that inflammatory mechanisms are immune based and most likely initiated and maintained by T</w:t>
      </w:r>
      <w:r w:rsidR="00087527">
        <w:rPr>
          <w:sz w:val="22"/>
        </w:rPr>
        <w:t xml:space="preserve"> </w:t>
      </w:r>
      <w:r w:rsidRPr="0023508D">
        <w:rPr>
          <w:sz w:val="22"/>
        </w:rPr>
        <w:t>cells, which are stimulated by leukocyte function antigen.</w:t>
      </w:r>
      <w:r w:rsidR="00087527">
        <w:rPr>
          <w:sz w:val="18"/>
          <w:vertAlign w:val="superscript"/>
        </w:rPr>
        <w:t>2,</w:t>
      </w:r>
      <w:r w:rsidRPr="00087527">
        <w:rPr>
          <w:sz w:val="18"/>
          <w:vertAlign w:val="superscript"/>
        </w:rPr>
        <w:t>3</w:t>
      </w:r>
    </w:p>
    <w:p w:rsidR="003904DC" w:rsidRPr="0023508D" w:rsidRDefault="00C53D96" w:rsidP="0023508D">
      <w:pPr>
        <w:spacing w:before="100" w:beforeAutospacing="1" w:after="100" w:afterAutospacing="1" w:line="288" w:lineRule="auto"/>
        <w:jc w:val="both"/>
        <w:rPr>
          <w:sz w:val="22"/>
        </w:rPr>
      </w:pPr>
      <w:r w:rsidRPr="0023508D">
        <w:rPr>
          <w:sz w:val="22"/>
        </w:rPr>
        <w:t>Activated T</w:t>
      </w:r>
      <w:r w:rsidR="00087527">
        <w:rPr>
          <w:sz w:val="22"/>
        </w:rPr>
        <w:t xml:space="preserve"> </w:t>
      </w:r>
      <w:r w:rsidRPr="0023508D">
        <w:rPr>
          <w:sz w:val="22"/>
        </w:rPr>
        <w:t>cells cause release of different cytokines, like interferon gamma (IFN-</w:t>
      </w:r>
      <w:r w:rsidRPr="0023508D">
        <w:rPr>
          <w:sz w:val="22"/>
        </w:rPr>
        <w:sym w:font="Symbol" w:char="F067"/>
      </w:r>
      <w:r w:rsidRPr="0023508D">
        <w:rPr>
          <w:sz w:val="22"/>
        </w:rPr>
        <w:t>), tumour necrosis factor alpha (TNF-</w:t>
      </w:r>
      <w:r w:rsidRPr="0023508D">
        <w:rPr>
          <w:sz w:val="22"/>
        </w:rPr>
        <w:sym w:font="Symbol" w:char="F061"/>
      </w:r>
      <w:r w:rsidRPr="0023508D">
        <w:rPr>
          <w:sz w:val="22"/>
        </w:rPr>
        <w:t>) and interleukins from them, which lead to inflammatory changes.</w:t>
      </w:r>
      <w:r w:rsidRPr="00087527">
        <w:rPr>
          <w:sz w:val="18"/>
          <w:vertAlign w:val="superscript"/>
        </w:rPr>
        <w:t>3</w:t>
      </w:r>
      <w:r w:rsidRPr="0023508D">
        <w:rPr>
          <w:sz w:val="22"/>
        </w:rPr>
        <w:t xml:space="preserve"> </w:t>
      </w:r>
    </w:p>
    <w:p w:rsidR="003904DC" w:rsidRPr="0023508D" w:rsidRDefault="00BF3593" w:rsidP="0023508D">
      <w:pPr>
        <w:spacing w:before="100" w:beforeAutospacing="1" w:after="100" w:afterAutospacing="1" w:line="288" w:lineRule="auto"/>
        <w:jc w:val="both"/>
        <w:rPr>
          <w:sz w:val="22"/>
        </w:rPr>
      </w:pPr>
      <w:r>
        <w:rPr>
          <w:noProof/>
          <w:sz w:val="22"/>
        </w:rPr>
        <w:pict>
          <v:shapetype id="_x0000_t202" coordsize="21600,21600" o:spt="202" path="m,l,21600r21600,l21600,xe">
            <v:stroke joinstyle="miter"/>
            <v:path gradientshapeok="t" o:connecttype="rect"/>
          </v:shapetype>
          <v:shape id="Text Box 21" o:spid="_x0000_s1027" type="#_x0000_t202" style="position:absolute;left:0;text-align:left;margin-left:-248.35pt;margin-top:145.65pt;width:211.95pt;height:79.9pt;z-index:-25165875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wrapcoords="-76 0 -76 21398 21600 21398 21600 0 -7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XT6hgIAABI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" stroked="f">
            <v:textbox>
              <w:txbxContent>
                <w:p w:rsidR="00DB4083" w:rsidRPr="00923602" w:rsidRDefault="00DB4083" w:rsidP="00DB4083">
                  <w:pPr>
                    <w:pBdr>
                      <w:top w:val="single" w:sz="4" w:space="1" w:color="auto"/>
                    </w:pBdr>
                    <w:tabs>
                      <w:tab w:val="left" w:pos="3510"/>
                    </w:tabs>
                    <w:rPr>
                      <w:b/>
                      <w:sz w:val="20"/>
                      <w:szCs w:val="20"/>
                    </w:rPr>
                  </w:pPr>
                  <w:r w:rsidRPr="00923602">
                    <w:rPr>
                      <w:b/>
                      <w:sz w:val="20"/>
                      <w:szCs w:val="20"/>
                    </w:rPr>
                    <w:t>Address for correspondence</w:t>
                  </w:r>
                </w:p>
                <w:p w:rsidR="00DB4083" w:rsidRPr="00FC05C0" w:rsidRDefault="00DB4083" w:rsidP="00DB4083">
                  <w:pPr>
                    <w:jc w:val="both"/>
                    <w:rPr>
                      <w:sz w:val="20"/>
                    </w:rPr>
                  </w:pPr>
                  <w:r w:rsidRPr="00923602">
                    <w:rPr>
                      <w:sz w:val="20"/>
                      <w:szCs w:val="20"/>
                    </w:rPr>
                    <w:t xml:space="preserve">Dr. </w:t>
                  </w:r>
                  <w:r>
                    <w:rPr>
                      <w:sz w:val="20"/>
                      <w:szCs w:val="20"/>
                    </w:rPr>
                    <w:t>Shazia Aslam</w:t>
                  </w:r>
                  <w:r w:rsidRPr="00FC05C0">
                    <w:rPr>
                      <w:sz w:val="20"/>
                    </w:rPr>
                    <w:t>,</w:t>
                  </w:r>
                </w:p>
                <w:p w:rsidR="00DB4083" w:rsidRPr="00FC05C0" w:rsidRDefault="00DB4083" w:rsidP="00DB4083">
                  <w:pPr>
                    <w:jc w:val="both"/>
                    <w:rPr>
                      <w:sz w:val="20"/>
                    </w:rPr>
                  </w:pPr>
                  <w:r w:rsidRPr="00FC05C0">
                    <w:rPr>
                      <w:sz w:val="20"/>
                    </w:rPr>
                    <w:t xml:space="preserve">Dermatology Department Unit </w:t>
                  </w:r>
                  <w:r>
                    <w:rPr>
                      <w:sz w:val="20"/>
                    </w:rPr>
                    <w:t>II</w:t>
                  </w:r>
                  <w:r w:rsidRPr="00FC05C0">
                    <w:rPr>
                      <w:sz w:val="20"/>
                    </w:rPr>
                    <w:t>,</w:t>
                  </w:r>
                </w:p>
                <w:p w:rsidR="00DB4083" w:rsidRDefault="00DB4083" w:rsidP="00DB4083">
                  <w:pPr>
                    <w:jc w:val="both"/>
                    <w:rPr>
                      <w:sz w:val="20"/>
                    </w:rPr>
                  </w:pPr>
                  <w:r>
                    <w:rPr>
                      <w:sz w:val="20"/>
                    </w:rPr>
                    <w:t xml:space="preserve">King Edward Medical University/ </w:t>
                  </w:r>
                </w:p>
                <w:p w:rsidR="00DB4083" w:rsidRPr="00FC05C0" w:rsidRDefault="00DB4083" w:rsidP="00DB4083">
                  <w:pPr>
                    <w:jc w:val="both"/>
                    <w:rPr>
                      <w:sz w:val="20"/>
                    </w:rPr>
                  </w:pPr>
                  <w:r>
                    <w:rPr>
                      <w:sz w:val="20"/>
                    </w:rPr>
                    <w:t>Mayo</w:t>
                  </w:r>
                  <w:r w:rsidRPr="00FC05C0">
                    <w:rPr>
                      <w:sz w:val="20"/>
                    </w:rPr>
                    <w:t xml:space="preserve"> Hospital, Lahore.</w:t>
                  </w:r>
                </w:p>
                <w:p w:rsidR="00DB4083" w:rsidRPr="00923602" w:rsidRDefault="00DB4083" w:rsidP="00DB4083">
                  <w:pPr>
                    <w:jc w:val="both"/>
                    <w:rPr>
                      <w:sz w:val="20"/>
                      <w:szCs w:val="20"/>
                    </w:rPr>
                  </w:pPr>
                  <w:r w:rsidRPr="00FC05C0">
                    <w:rPr>
                      <w:sz w:val="20"/>
                    </w:rPr>
                    <w:t xml:space="preserve">Email: </w:t>
                  </w:r>
                  <w:r w:rsidRPr="00DB4083">
                    <w:rPr>
                      <w:rStyle w:val="go"/>
                      <w:sz w:val="20"/>
                      <w:szCs w:val="20"/>
                    </w:rPr>
                    <w:t>shaziaaslam293@hotmail.com</w:t>
                  </w:r>
                </w:p>
              </w:txbxContent>
            </v:textbox>
            <w10:wrap type="tight"/>
          </v:shape>
        </w:pict>
      </w:r>
      <w:r w:rsidR="00C53D96" w:rsidRPr="0023508D">
        <w:rPr>
          <w:sz w:val="22"/>
        </w:rPr>
        <w:t>Psoriasis is a complex inflammatory disorder, which presents as a therapeutic challenge to the dermatologists. Topical therapies like, coal tar, dithranol, calcipotriol</w:t>
      </w:r>
      <w:r w:rsidR="00DD1177" w:rsidRPr="0023508D">
        <w:rPr>
          <w:sz w:val="22"/>
        </w:rPr>
        <w:t>, steroids etc</w:t>
      </w:r>
      <w:r w:rsidR="00C53D96" w:rsidRPr="0023508D">
        <w:rPr>
          <w:sz w:val="22"/>
        </w:rPr>
        <w:t xml:space="preserve">. do improve the condition but they can be used for limited body involvement and milder forms of the disease. Patients with moderate to severe disease generally require phototherapy e.g. narrowband </w:t>
      </w:r>
      <w:r w:rsidR="00C53D96" w:rsidRPr="0023508D">
        <w:rPr>
          <w:sz w:val="22"/>
        </w:rPr>
        <w:lastRenderedPageBreak/>
        <w:t>ultraviolet B radiation, photochemotherapy (oral psoralen plus ultraviolet A radiation) or systemic agents</w:t>
      </w:r>
      <w:r w:rsidR="00925E11" w:rsidRPr="0023508D">
        <w:rPr>
          <w:sz w:val="22"/>
        </w:rPr>
        <w:t xml:space="preserve"> such</w:t>
      </w:r>
      <w:r w:rsidR="00C53D96" w:rsidRPr="0023508D">
        <w:rPr>
          <w:sz w:val="22"/>
        </w:rPr>
        <w:t xml:space="preserve"> as methotrexate, ciclosporin, oral retinoids, fumaric acid esters etc. to control the disease adequately. In general, these therapeutic modalities have proven to be highly effective in the treatment of psoriasis but potentially serious toxicity can limit their long-term use. </w:t>
      </w:r>
    </w:p>
    <w:p w:rsidR="003904DC" w:rsidRPr="0023508D" w:rsidRDefault="00C53D96" w:rsidP="0023508D">
      <w:pPr>
        <w:spacing w:before="100" w:beforeAutospacing="1" w:after="100" w:afterAutospacing="1" w:line="288" w:lineRule="auto"/>
        <w:jc w:val="both"/>
        <w:rPr>
          <w:sz w:val="22"/>
        </w:rPr>
      </w:pPr>
      <w:r w:rsidRPr="0023508D">
        <w:rPr>
          <w:sz w:val="22"/>
        </w:rPr>
        <w:t>There is always search for new therapies aimed at good control of disease, cost effectiveness and fewer side effects.</w:t>
      </w:r>
    </w:p>
    <w:p w:rsidR="003904DC" w:rsidRPr="0023508D" w:rsidRDefault="00C53D96" w:rsidP="0023508D">
      <w:pPr>
        <w:spacing w:before="100" w:beforeAutospacing="1" w:after="100" w:afterAutospacing="1" w:line="288" w:lineRule="auto"/>
        <w:jc w:val="both"/>
        <w:rPr>
          <w:sz w:val="22"/>
        </w:rPr>
      </w:pPr>
      <w:r w:rsidRPr="0023508D">
        <w:rPr>
          <w:sz w:val="22"/>
        </w:rPr>
        <w:t>Statins belong to lipid lowering group of drugs but recently their anti-inflammatory and immunomodulatory effects have been described which could be beneficial in psoriasis. Statins inhibit leukocyte function antigen-1 and decrease cytokine production by T-helper 1 cells, which are key mechanisms for persiste</w:t>
      </w:r>
      <w:r w:rsidR="00087527">
        <w:rPr>
          <w:sz w:val="22"/>
        </w:rPr>
        <w:t>nt inflammation in psoriasis.</w:t>
      </w:r>
      <w:r w:rsidR="00087527" w:rsidRPr="00087527">
        <w:rPr>
          <w:sz w:val="18"/>
          <w:vertAlign w:val="superscript"/>
        </w:rPr>
        <w:t>4,</w:t>
      </w:r>
      <w:r w:rsidRPr="00087527">
        <w:rPr>
          <w:sz w:val="18"/>
          <w:vertAlign w:val="superscript"/>
        </w:rPr>
        <w:t>5</w:t>
      </w:r>
    </w:p>
    <w:p w:rsidR="003904DC" w:rsidRPr="0023508D" w:rsidRDefault="00C53D96" w:rsidP="0023508D">
      <w:pPr>
        <w:spacing w:before="100" w:beforeAutospacing="1" w:after="100" w:afterAutospacing="1" w:line="288" w:lineRule="auto"/>
        <w:jc w:val="both"/>
        <w:rPr>
          <w:sz w:val="22"/>
        </w:rPr>
      </w:pPr>
      <w:r w:rsidRPr="0023508D">
        <w:rPr>
          <w:sz w:val="22"/>
        </w:rPr>
        <w:t>Statins lipid lowering effect is of particular value in patients of psoriasis as these patients have an increased risk of cardiovascular morbidity.</w:t>
      </w:r>
      <w:r w:rsidR="00B50B0D">
        <w:rPr>
          <w:sz w:val="18"/>
          <w:vertAlign w:val="superscript"/>
        </w:rPr>
        <w:t>2,</w:t>
      </w:r>
      <w:r w:rsidRPr="00B50B0D">
        <w:rPr>
          <w:sz w:val="18"/>
          <w:vertAlign w:val="superscript"/>
        </w:rPr>
        <w:t>6</w:t>
      </w:r>
      <w:r w:rsidRPr="0023508D">
        <w:rPr>
          <w:sz w:val="22"/>
        </w:rPr>
        <w:t xml:space="preserve"> Some studies have shown pr</w:t>
      </w:r>
      <w:r w:rsidR="00B50B0D">
        <w:rPr>
          <w:sz w:val="22"/>
        </w:rPr>
        <w:t>esence of high levels of serum l</w:t>
      </w:r>
      <w:r w:rsidRPr="0023508D">
        <w:rPr>
          <w:sz w:val="22"/>
        </w:rPr>
        <w:t>ipoprotein (a) and triglycerides in psoriatic patients as</w:t>
      </w:r>
      <w:r w:rsidR="00B50B0D">
        <w:rPr>
          <w:sz w:val="22"/>
        </w:rPr>
        <w:t xml:space="preserve"> compared to normal subjects.</w:t>
      </w:r>
      <w:r w:rsidR="00B50B0D" w:rsidRPr="00B50B0D">
        <w:rPr>
          <w:sz w:val="18"/>
          <w:vertAlign w:val="superscript"/>
        </w:rPr>
        <w:t>2,</w:t>
      </w:r>
      <w:r w:rsidRPr="00B50B0D">
        <w:rPr>
          <w:sz w:val="18"/>
          <w:vertAlign w:val="superscript"/>
        </w:rPr>
        <w:t>7</w:t>
      </w:r>
      <w:r w:rsidRPr="0023508D">
        <w:rPr>
          <w:sz w:val="22"/>
        </w:rPr>
        <w:t xml:space="preserve">  </w:t>
      </w:r>
    </w:p>
    <w:p w:rsidR="003904DC" w:rsidRPr="0023508D" w:rsidRDefault="00C53D96" w:rsidP="0023508D">
      <w:pPr>
        <w:spacing w:before="100" w:beforeAutospacing="1" w:after="100" w:afterAutospacing="1" w:line="288" w:lineRule="auto"/>
        <w:jc w:val="both"/>
        <w:rPr>
          <w:sz w:val="22"/>
        </w:rPr>
      </w:pPr>
      <w:r w:rsidRPr="0023508D">
        <w:rPr>
          <w:sz w:val="22"/>
        </w:rPr>
        <w:t xml:space="preserve">Simvastatin is one of the statins, which are studied for their immunomodulatory effects. </w:t>
      </w:r>
      <w:r w:rsidR="002C68CA">
        <w:rPr>
          <w:sz w:val="22"/>
        </w:rPr>
        <w:t>Shirinsky and Shirinsky</w:t>
      </w:r>
      <w:r w:rsidR="002C68CA" w:rsidRPr="002C68CA">
        <w:rPr>
          <w:sz w:val="18"/>
          <w:vertAlign w:val="superscript"/>
        </w:rPr>
        <w:t>8</w:t>
      </w:r>
      <w:r w:rsidRPr="0023508D">
        <w:rPr>
          <w:sz w:val="22"/>
        </w:rPr>
        <w:t xml:space="preserve"> in a pilot study treated seven patients of psoriasis with simvastatin for a period of 8 weeks and observed that 57.14</w:t>
      </w:r>
      <w:r w:rsidR="00B50B0D">
        <w:rPr>
          <w:sz w:val="22"/>
        </w:rPr>
        <w:t>%</w:t>
      </w:r>
      <w:r w:rsidRPr="0023508D">
        <w:rPr>
          <w:sz w:val="22"/>
        </w:rPr>
        <w:t xml:space="preserve"> patients had a greater than or equal to 50% improvement in terms of reduction in psoriasis area and severity index score and only 14.2</w:t>
      </w:r>
      <w:r w:rsidR="00B50B0D">
        <w:rPr>
          <w:sz w:val="22"/>
        </w:rPr>
        <w:t>%</w:t>
      </w:r>
      <w:r w:rsidRPr="0023508D">
        <w:rPr>
          <w:sz w:val="22"/>
        </w:rPr>
        <w:t xml:space="preserve"> patients developed rise in serum alanine amino transaminase level. Similar percentage of patients developed headache (14.2%) an</w:t>
      </w:r>
      <w:r w:rsidR="002C68CA">
        <w:rPr>
          <w:sz w:val="22"/>
        </w:rPr>
        <w:t>d arterial hypertension (14.2%)</w:t>
      </w:r>
      <w:r w:rsidRPr="0023508D">
        <w:rPr>
          <w:sz w:val="22"/>
        </w:rPr>
        <w:t xml:space="preserve"> and it proved to be safe in 71.4% patients.</w:t>
      </w:r>
    </w:p>
    <w:p w:rsidR="003904DC" w:rsidRPr="0023508D" w:rsidRDefault="00C53D96" w:rsidP="0023508D">
      <w:pPr>
        <w:spacing w:before="100" w:beforeAutospacing="1" w:after="100" w:afterAutospacing="1" w:line="288" w:lineRule="auto"/>
        <w:jc w:val="both"/>
        <w:rPr>
          <w:sz w:val="22"/>
        </w:rPr>
      </w:pPr>
      <w:r w:rsidRPr="0023508D">
        <w:rPr>
          <w:sz w:val="22"/>
        </w:rPr>
        <w:lastRenderedPageBreak/>
        <w:t xml:space="preserve">Till date there is no data on use of simvastatin in our population of psoriatic patients. This study was performed with the objective to determine efficacy and safety of the drug in moderate to severe plaque psoriasis. </w:t>
      </w:r>
    </w:p>
    <w:p w:rsidR="003904DC" w:rsidRPr="007512F0" w:rsidRDefault="007512F0" w:rsidP="0023508D">
      <w:pPr>
        <w:spacing w:before="100" w:beforeAutospacing="1" w:after="100" w:afterAutospacing="1" w:line="288" w:lineRule="auto"/>
        <w:jc w:val="both"/>
        <w:rPr>
          <w:b/>
          <w:sz w:val="22"/>
        </w:rPr>
      </w:pPr>
      <w:r w:rsidRPr="007512F0">
        <w:rPr>
          <w:b/>
          <w:sz w:val="22"/>
        </w:rPr>
        <w:t>Patients and methods</w:t>
      </w:r>
    </w:p>
    <w:p w:rsidR="002C68CA" w:rsidRDefault="00C53D96" w:rsidP="0023508D">
      <w:pPr>
        <w:spacing w:before="100" w:beforeAutospacing="1" w:after="100" w:afterAutospacing="1" w:line="288" w:lineRule="auto"/>
        <w:jc w:val="both"/>
        <w:rPr>
          <w:sz w:val="22"/>
        </w:rPr>
      </w:pPr>
      <w:r w:rsidRPr="0023508D">
        <w:rPr>
          <w:sz w:val="22"/>
        </w:rPr>
        <w:t xml:space="preserve">Patients presenting to the outpatient department of dermatology, Mayo Hospital, Lahore and fulfilling the inclusion </w:t>
      </w:r>
      <w:r w:rsidR="002C68CA">
        <w:rPr>
          <w:sz w:val="22"/>
        </w:rPr>
        <w:t>criteria i.e.</w:t>
      </w:r>
      <w:r w:rsidR="00B50B0D">
        <w:rPr>
          <w:sz w:val="22"/>
        </w:rPr>
        <w:t xml:space="preserve"> p</w:t>
      </w:r>
      <w:r w:rsidR="00C20FD3" w:rsidRPr="0023508D">
        <w:rPr>
          <w:sz w:val="22"/>
        </w:rPr>
        <w:t>atients of either sex presenting between 18 and 70 years of age with psoriasis having PASI score &gt; 12 diagnosed on the basis of history and clinical examination</w:t>
      </w:r>
      <w:r w:rsidR="00B50B0D">
        <w:rPr>
          <w:sz w:val="22"/>
        </w:rPr>
        <w:t>,</w:t>
      </w:r>
      <w:r w:rsidR="00C20FD3" w:rsidRPr="0023508D">
        <w:rPr>
          <w:sz w:val="22"/>
        </w:rPr>
        <w:t xml:space="preserve"> were</w:t>
      </w:r>
      <w:r w:rsidRPr="0023508D">
        <w:rPr>
          <w:sz w:val="22"/>
        </w:rPr>
        <w:t xml:space="preserve"> enrolled. </w:t>
      </w:r>
      <w:r w:rsidR="002C68CA" w:rsidRPr="0023508D">
        <w:rPr>
          <w:sz w:val="22"/>
        </w:rPr>
        <w:t>Patients on any systemic therapy for psoriasis in the past 4 weeks, having acute or chronic liver disease, myopathies, family history of hereditary muscular disorders (assessed by history, clinical examination, raised serum alanine aminotransferase and creatinine phosphokinase twice the upper limit), having</w:t>
      </w:r>
      <w:r w:rsidR="002C68CA">
        <w:rPr>
          <w:sz w:val="22"/>
        </w:rPr>
        <w:t xml:space="preserve"> </w:t>
      </w:r>
      <w:r w:rsidR="002C68CA" w:rsidRPr="0023508D">
        <w:rPr>
          <w:sz w:val="22"/>
        </w:rPr>
        <w:t>history</w:t>
      </w:r>
      <w:r w:rsidR="002C68CA">
        <w:rPr>
          <w:sz w:val="22"/>
        </w:rPr>
        <w:t xml:space="preserve"> </w:t>
      </w:r>
      <w:r w:rsidR="002C68CA" w:rsidRPr="0023508D">
        <w:rPr>
          <w:sz w:val="22"/>
        </w:rPr>
        <w:t xml:space="preserve">of hypertension </w:t>
      </w:r>
      <w:r w:rsidR="002C68CA">
        <w:rPr>
          <w:sz w:val="22"/>
        </w:rPr>
        <w:t>and</w:t>
      </w:r>
      <w:r w:rsidR="002C68CA" w:rsidRPr="0023508D">
        <w:rPr>
          <w:sz w:val="22"/>
        </w:rPr>
        <w:t xml:space="preserve"> </w:t>
      </w:r>
      <w:r w:rsidR="002C68CA">
        <w:rPr>
          <w:sz w:val="22"/>
        </w:rPr>
        <w:t>p</w:t>
      </w:r>
      <w:r w:rsidR="002C68CA" w:rsidRPr="0023508D">
        <w:rPr>
          <w:sz w:val="22"/>
        </w:rPr>
        <w:t>regnant and lactating females were excluded from the study.</w:t>
      </w:r>
    </w:p>
    <w:p w:rsidR="003904DC" w:rsidRPr="0023508D" w:rsidRDefault="00C53D96" w:rsidP="0023508D">
      <w:pPr>
        <w:spacing w:before="100" w:beforeAutospacing="1" w:after="100" w:afterAutospacing="1" w:line="288" w:lineRule="auto"/>
        <w:jc w:val="both"/>
        <w:rPr>
          <w:sz w:val="22"/>
        </w:rPr>
      </w:pPr>
      <w:r w:rsidRPr="0023508D">
        <w:rPr>
          <w:sz w:val="22"/>
        </w:rPr>
        <w:t>After getting informed consent and explaining the risks and benefits of the treatment to the patient, the demographic data like name, age, address and telephone number was obtained. All patients were given simvastatin 40mg orally once a day for eight weeks. Efficacy of the drug was assessed by reduction in surface area involved and severity regarding erythema, thickness and s</w:t>
      </w:r>
      <w:r w:rsidR="00BF3593">
        <w:rPr>
          <w:sz w:val="22"/>
        </w:rPr>
        <w:t>caling i.e. PASI score &gt;50% at 12</w:t>
      </w:r>
      <w:r w:rsidRPr="00BF3593">
        <w:rPr>
          <w:sz w:val="22"/>
          <w:vertAlign w:val="superscript"/>
        </w:rPr>
        <w:t>th</w:t>
      </w:r>
      <w:r w:rsidR="00BF3593">
        <w:rPr>
          <w:sz w:val="22"/>
        </w:rPr>
        <w:t xml:space="preserve"> </w:t>
      </w:r>
      <w:r w:rsidRPr="0023508D">
        <w:rPr>
          <w:sz w:val="22"/>
        </w:rPr>
        <w:t>week of study. Safety of drug was assessed by measuring serum levels of alanine aminotransferase</w:t>
      </w:r>
      <w:r w:rsidR="006A17ED" w:rsidRPr="0023508D">
        <w:rPr>
          <w:sz w:val="22"/>
        </w:rPr>
        <w:t>,</w:t>
      </w:r>
      <w:r w:rsidRPr="0023508D">
        <w:rPr>
          <w:sz w:val="22"/>
        </w:rPr>
        <w:t xml:space="preserve"> </w:t>
      </w:r>
      <w:r w:rsidR="006A17ED" w:rsidRPr="0023508D">
        <w:rPr>
          <w:sz w:val="22"/>
        </w:rPr>
        <w:t xml:space="preserve">creatinine phosphokinase </w:t>
      </w:r>
      <w:r w:rsidR="00B50B0D">
        <w:rPr>
          <w:sz w:val="22"/>
        </w:rPr>
        <w:t>and bil</w:t>
      </w:r>
      <w:r w:rsidR="006A17ED" w:rsidRPr="0023508D">
        <w:rPr>
          <w:sz w:val="22"/>
        </w:rPr>
        <w:t>irubin</w:t>
      </w:r>
      <w:r w:rsidRPr="0023508D">
        <w:rPr>
          <w:sz w:val="22"/>
        </w:rPr>
        <w:t xml:space="preserve"> at baseline, 4</w:t>
      </w:r>
      <w:r w:rsidRPr="00BF3593">
        <w:rPr>
          <w:sz w:val="22"/>
          <w:vertAlign w:val="superscript"/>
        </w:rPr>
        <w:t>th</w:t>
      </w:r>
      <w:r w:rsidR="00BF3593">
        <w:rPr>
          <w:sz w:val="22"/>
        </w:rPr>
        <w:t xml:space="preserve">, </w:t>
      </w:r>
      <w:r w:rsidRPr="0023508D">
        <w:rPr>
          <w:sz w:val="22"/>
        </w:rPr>
        <w:t>8</w:t>
      </w:r>
      <w:r w:rsidRPr="00BF3593">
        <w:rPr>
          <w:sz w:val="22"/>
          <w:vertAlign w:val="superscript"/>
        </w:rPr>
        <w:t>th</w:t>
      </w:r>
      <w:r w:rsidR="00BF3593">
        <w:rPr>
          <w:sz w:val="22"/>
        </w:rPr>
        <w:t xml:space="preserve"> and 12</w:t>
      </w:r>
      <w:r w:rsidR="00BF3593" w:rsidRPr="00BF3593">
        <w:rPr>
          <w:sz w:val="22"/>
          <w:vertAlign w:val="superscript"/>
        </w:rPr>
        <w:t>th</w:t>
      </w:r>
      <w:r w:rsidR="00BF3593">
        <w:rPr>
          <w:sz w:val="22"/>
        </w:rPr>
        <w:t xml:space="preserve"> </w:t>
      </w:r>
      <w:r w:rsidRPr="0023508D">
        <w:rPr>
          <w:sz w:val="22"/>
        </w:rPr>
        <w:t xml:space="preserve">week. </w:t>
      </w:r>
    </w:p>
    <w:p w:rsidR="003904DC" w:rsidRPr="0023508D" w:rsidRDefault="00C53D96" w:rsidP="0023508D">
      <w:pPr>
        <w:spacing w:before="100" w:beforeAutospacing="1" w:after="100" w:afterAutospacing="1" w:line="288" w:lineRule="auto"/>
        <w:jc w:val="both"/>
        <w:rPr>
          <w:sz w:val="22"/>
        </w:rPr>
      </w:pPr>
      <w:r w:rsidRPr="0023508D">
        <w:rPr>
          <w:sz w:val="22"/>
        </w:rPr>
        <w:t>Photographs were taken at each visit. All the information was collected on especially</w:t>
      </w:r>
      <w:r w:rsidR="00B50B0D">
        <w:rPr>
          <w:sz w:val="22"/>
        </w:rPr>
        <w:t xml:space="preserve"> </w:t>
      </w:r>
      <w:r w:rsidRPr="0023508D">
        <w:rPr>
          <w:sz w:val="22"/>
        </w:rPr>
        <w:t>designed pro</w:t>
      </w:r>
      <w:r w:rsidR="00B50B0D">
        <w:rPr>
          <w:sz w:val="22"/>
        </w:rPr>
        <w:t xml:space="preserve"> </w:t>
      </w:r>
      <w:r w:rsidRPr="0023508D">
        <w:rPr>
          <w:sz w:val="22"/>
        </w:rPr>
        <w:t>forma, which is attached.</w:t>
      </w:r>
      <w:r w:rsidR="00103044" w:rsidRPr="0023508D">
        <w:rPr>
          <w:sz w:val="22"/>
        </w:rPr>
        <w:t xml:space="preserve"> </w:t>
      </w:r>
    </w:p>
    <w:p w:rsidR="003904DC" w:rsidRPr="0023508D" w:rsidRDefault="00B50B0D" w:rsidP="0023508D">
      <w:pPr>
        <w:spacing w:before="100" w:beforeAutospacing="1" w:after="100" w:afterAutospacing="1" w:line="288" w:lineRule="auto"/>
        <w:jc w:val="both"/>
        <w:rPr>
          <w:sz w:val="22"/>
        </w:rPr>
      </w:pPr>
      <w:r>
        <w:rPr>
          <w:sz w:val="22"/>
        </w:rPr>
        <w:lastRenderedPageBreak/>
        <w:t>Data were</w:t>
      </w:r>
      <w:r w:rsidR="00C53D96" w:rsidRPr="0023508D">
        <w:rPr>
          <w:sz w:val="22"/>
        </w:rPr>
        <w:t xml:space="preserve"> entered and analyzed through SPSS (version 11). The quantitative data like age w</w:t>
      </w:r>
      <w:r>
        <w:rPr>
          <w:sz w:val="22"/>
        </w:rPr>
        <w:t>ere</w:t>
      </w:r>
      <w:r w:rsidR="00C53D96" w:rsidRPr="0023508D">
        <w:rPr>
          <w:sz w:val="22"/>
        </w:rPr>
        <w:t xml:space="preserve"> presented as the mean and standard deviation. Qualitative outcome variables</w:t>
      </w:r>
      <w:r w:rsidR="009E4398" w:rsidRPr="0023508D">
        <w:rPr>
          <w:sz w:val="22"/>
        </w:rPr>
        <w:t xml:space="preserve"> like sex, efficacy and safety </w:t>
      </w:r>
      <w:r w:rsidR="00C53D96" w:rsidRPr="0023508D">
        <w:rPr>
          <w:sz w:val="22"/>
        </w:rPr>
        <w:t xml:space="preserve">were presented as frequency and percentage.  </w:t>
      </w:r>
    </w:p>
    <w:p w:rsidR="003904DC" w:rsidRPr="00B50B0D" w:rsidRDefault="003904DC" w:rsidP="0023508D">
      <w:pPr>
        <w:spacing w:before="100" w:beforeAutospacing="1" w:after="100" w:afterAutospacing="1" w:line="288" w:lineRule="auto"/>
        <w:jc w:val="both"/>
        <w:rPr>
          <w:b/>
          <w:sz w:val="22"/>
        </w:rPr>
      </w:pPr>
      <w:r w:rsidRPr="00B50B0D">
        <w:rPr>
          <w:b/>
          <w:sz w:val="22"/>
        </w:rPr>
        <w:t>Results</w:t>
      </w:r>
    </w:p>
    <w:p w:rsidR="00C53D96" w:rsidRPr="0023508D" w:rsidRDefault="00F0432F" w:rsidP="0023508D">
      <w:pPr>
        <w:spacing w:before="100" w:beforeAutospacing="1" w:after="100" w:afterAutospacing="1" w:line="288" w:lineRule="auto"/>
        <w:jc w:val="both"/>
        <w:rPr>
          <w:sz w:val="22"/>
        </w:rPr>
      </w:pPr>
      <w:r>
        <w:rPr>
          <w:sz w:val="22"/>
        </w:rPr>
        <w:t xml:space="preserve">Out of </w:t>
      </w:r>
      <w:r w:rsidR="00C53D96" w:rsidRPr="0023508D">
        <w:rPr>
          <w:sz w:val="22"/>
        </w:rPr>
        <w:t xml:space="preserve">60 </w:t>
      </w:r>
      <w:r>
        <w:rPr>
          <w:sz w:val="22"/>
        </w:rPr>
        <w:t xml:space="preserve">enrolled </w:t>
      </w:r>
      <w:r w:rsidR="00B50B0D">
        <w:rPr>
          <w:sz w:val="22"/>
        </w:rPr>
        <w:t>patients</w:t>
      </w:r>
      <w:r>
        <w:rPr>
          <w:sz w:val="22"/>
        </w:rPr>
        <w:t>,</w:t>
      </w:r>
      <w:r w:rsidR="00C53D96" w:rsidRPr="0023508D">
        <w:rPr>
          <w:sz w:val="22"/>
        </w:rPr>
        <w:t xml:space="preserve"> </w:t>
      </w:r>
      <w:r>
        <w:rPr>
          <w:sz w:val="22"/>
        </w:rPr>
        <w:t>40</w:t>
      </w:r>
      <w:r w:rsidR="00C53D96" w:rsidRPr="0023508D">
        <w:rPr>
          <w:sz w:val="22"/>
        </w:rPr>
        <w:t xml:space="preserve"> were males and 20 females. The mean age of the patients</w:t>
      </w:r>
      <w:r w:rsidR="002C68CA">
        <w:rPr>
          <w:sz w:val="22"/>
        </w:rPr>
        <w:t xml:space="preserve"> in the study was 35.47</w:t>
      </w:r>
      <w:r w:rsidR="00C53D96" w:rsidRPr="0023508D">
        <w:rPr>
          <w:sz w:val="22"/>
        </w:rPr>
        <w:t>±12.39</w:t>
      </w:r>
      <w:r w:rsidR="002C68CA">
        <w:rPr>
          <w:sz w:val="22"/>
        </w:rPr>
        <w:t xml:space="preserve"> years</w:t>
      </w:r>
      <w:r w:rsidR="00C53D96" w:rsidRPr="0023508D">
        <w:rPr>
          <w:sz w:val="22"/>
        </w:rPr>
        <w:t xml:space="preserve"> </w:t>
      </w:r>
      <w:r w:rsidR="002C68CA">
        <w:rPr>
          <w:sz w:val="22"/>
        </w:rPr>
        <w:t>(</w:t>
      </w:r>
      <w:r w:rsidR="00C53D96" w:rsidRPr="0023508D">
        <w:rPr>
          <w:sz w:val="22"/>
        </w:rPr>
        <w:t xml:space="preserve">range 18-70). The mean age of the males and females is given in </w:t>
      </w:r>
      <w:r w:rsidR="00C53D96" w:rsidRPr="00B50B0D">
        <w:rPr>
          <w:b/>
          <w:sz w:val="22"/>
        </w:rPr>
        <w:t>Table 1</w:t>
      </w:r>
      <w:r w:rsidR="00C53D96" w:rsidRPr="0023508D">
        <w:rPr>
          <w:sz w:val="22"/>
        </w:rPr>
        <w:t xml:space="preserve">. Most of the patients were between 20-50 years. </w:t>
      </w:r>
    </w:p>
    <w:p w:rsidR="00C53D96" w:rsidRPr="0023508D" w:rsidRDefault="002C68CA" w:rsidP="0023508D">
      <w:pPr>
        <w:spacing w:before="100" w:beforeAutospacing="1" w:after="100" w:afterAutospacing="1" w:line="288" w:lineRule="auto"/>
        <w:jc w:val="both"/>
        <w:rPr>
          <w:sz w:val="22"/>
        </w:rPr>
      </w:pPr>
      <w:r w:rsidRPr="002C68CA">
        <w:rPr>
          <w:b/>
          <w:sz w:val="22"/>
        </w:rPr>
        <w:t>Table 2</w:t>
      </w:r>
      <w:r>
        <w:rPr>
          <w:sz w:val="22"/>
        </w:rPr>
        <w:t xml:space="preserve"> summarizes the mean PASI score in the study population. </w:t>
      </w:r>
      <w:r w:rsidR="00C53D96" w:rsidRPr="0023508D">
        <w:rPr>
          <w:sz w:val="22"/>
        </w:rPr>
        <w:t xml:space="preserve">Results of study showed more than 50% reduction in PASI score in 12 (20%) patients. Out of these 8 patients had moderate plaque psoriasis (PASI score less than 20) and 4 patients had severe disease. In remaining 48 (80%) patients simvastatin did not prove efficacious. Mean percentage reduction in PASI score at the end </w:t>
      </w:r>
      <w:r w:rsidR="00BF3593">
        <w:rPr>
          <w:sz w:val="22"/>
        </w:rPr>
        <w:t>of treatment was 22.5</w:t>
      </w:r>
      <w:r w:rsidR="00DC55C7">
        <w:rPr>
          <w:sz w:val="22"/>
        </w:rPr>
        <w:t>% which did</w:t>
      </w:r>
      <w:r w:rsidR="00C53D96" w:rsidRPr="0023508D">
        <w:rPr>
          <w:sz w:val="22"/>
        </w:rPr>
        <w:t xml:space="preserve"> not meet the criteria for simvastatin to be proved efficacious. There was no significant difference between males and females regarding improvement in disease in response to simvastatin.</w:t>
      </w:r>
    </w:p>
    <w:p w:rsidR="00C53D96" w:rsidRPr="0023508D" w:rsidRDefault="00C53D96" w:rsidP="0023508D">
      <w:pPr>
        <w:spacing w:before="100" w:beforeAutospacing="1" w:after="100" w:afterAutospacing="1" w:line="288" w:lineRule="auto"/>
        <w:jc w:val="both"/>
        <w:rPr>
          <w:sz w:val="22"/>
        </w:rPr>
      </w:pPr>
      <w:r w:rsidRPr="0023508D">
        <w:rPr>
          <w:sz w:val="22"/>
        </w:rPr>
        <w:t xml:space="preserve">Simvastatin was not efficacious as most of the patients did not have &gt;50% reduction in PASI score. </w:t>
      </w:r>
      <w:r w:rsidR="00096014">
        <w:rPr>
          <w:sz w:val="22"/>
        </w:rPr>
        <w:t>It was safe and well-</w:t>
      </w:r>
      <w:r w:rsidR="00B26FD9" w:rsidRPr="0023508D">
        <w:rPr>
          <w:sz w:val="22"/>
        </w:rPr>
        <w:t>tolerated</w:t>
      </w:r>
      <w:r w:rsidR="00B26FD9">
        <w:rPr>
          <w:sz w:val="22"/>
        </w:rPr>
        <w:t xml:space="preserve"> as none of the patients showed</w:t>
      </w:r>
      <w:r w:rsidR="00B26FD9" w:rsidRPr="0023508D">
        <w:rPr>
          <w:sz w:val="22"/>
        </w:rPr>
        <w:t xml:space="preserve"> rise in serum transaminases and </w:t>
      </w:r>
      <w:r w:rsidR="00B26FD9">
        <w:rPr>
          <w:sz w:val="22"/>
        </w:rPr>
        <w:t>creatinine phosphokinase and</w:t>
      </w:r>
      <w:r w:rsidR="00B26FD9" w:rsidRPr="0023508D">
        <w:rPr>
          <w:sz w:val="22"/>
        </w:rPr>
        <w:t xml:space="preserve"> bilirubin.</w:t>
      </w:r>
    </w:p>
    <w:p w:rsidR="00F0432F" w:rsidRPr="00B26FD9" w:rsidRDefault="00F0432F" w:rsidP="00F0432F">
      <w:pPr>
        <w:rPr>
          <w:sz w:val="20"/>
          <w:szCs w:val="20"/>
        </w:rPr>
      </w:pPr>
      <w:r>
        <w:rPr>
          <w:b/>
          <w:sz w:val="22"/>
        </w:rPr>
        <w:br w:type="column"/>
      </w:r>
      <w:r w:rsidRPr="0023508D">
        <w:rPr>
          <w:b/>
          <w:bCs/>
          <w:sz w:val="20"/>
          <w:szCs w:val="20"/>
        </w:rPr>
        <w:lastRenderedPageBreak/>
        <w:t>Table 1</w:t>
      </w:r>
      <w:r>
        <w:rPr>
          <w:b/>
          <w:bCs/>
          <w:sz w:val="20"/>
          <w:szCs w:val="20"/>
        </w:rPr>
        <w:t xml:space="preserve"> </w:t>
      </w:r>
      <w:r w:rsidRPr="004E6B84">
        <w:rPr>
          <w:iCs/>
          <w:sz w:val="20"/>
          <w:szCs w:val="20"/>
        </w:rPr>
        <w:t xml:space="preserve">Age distribution of patients according to </w:t>
      </w:r>
      <w:r>
        <w:rPr>
          <w:iCs/>
          <w:sz w:val="20"/>
          <w:szCs w:val="20"/>
        </w:rPr>
        <w:t>g</w:t>
      </w:r>
      <w:r w:rsidRPr="004E6B84">
        <w:rPr>
          <w:iCs/>
          <w:sz w:val="20"/>
          <w:szCs w:val="20"/>
        </w:rPr>
        <w:t xml:space="preserve">ender </w:t>
      </w:r>
      <w:r w:rsidRPr="004E6B84">
        <w:rPr>
          <w:sz w:val="20"/>
          <w:szCs w:val="20"/>
        </w:rPr>
        <w:t>(n=60)</w:t>
      </w:r>
      <w:r>
        <w:rPr>
          <w:sz w:val="20"/>
          <w:szCs w:val="20"/>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8"/>
        <w:gridCol w:w="1800"/>
      </w:tblGrid>
      <w:tr w:rsidR="00F0432F" w:rsidRPr="00241AEE" w:rsidTr="007D6CFB">
        <w:tc>
          <w:tcPr>
            <w:tcW w:w="2628" w:type="dxa"/>
          </w:tcPr>
          <w:p w:rsidR="00F0432F" w:rsidRDefault="00F0432F" w:rsidP="00971319">
            <w:pPr>
              <w:tabs>
                <w:tab w:val="center" w:pos="3420"/>
                <w:tab w:val="center" w:pos="6300"/>
              </w:tabs>
              <w:autoSpaceDE w:val="0"/>
              <w:autoSpaceDN w:val="0"/>
              <w:adjustRightInd w:val="0"/>
              <w:ind w:right="50"/>
              <w:rPr>
                <w:sz w:val="20"/>
                <w:szCs w:val="20"/>
              </w:rPr>
            </w:pPr>
            <w:r>
              <w:rPr>
                <w:sz w:val="20"/>
                <w:szCs w:val="20"/>
              </w:rPr>
              <w:t>Age range (years)</w:t>
            </w:r>
          </w:p>
        </w:tc>
        <w:tc>
          <w:tcPr>
            <w:tcW w:w="1800" w:type="dxa"/>
          </w:tcPr>
          <w:p w:rsidR="00F0432F" w:rsidRPr="00241AEE" w:rsidRDefault="00F0432F" w:rsidP="00971319">
            <w:pPr>
              <w:tabs>
                <w:tab w:val="center" w:pos="3420"/>
                <w:tab w:val="center" w:pos="6300"/>
              </w:tabs>
              <w:autoSpaceDE w:val="0"/>
              <w:autoSpaceDN w:val="0"/>
              <w:adjustRightInd w:val="0"/>
              <w:ind w:right="50"/>
              <w:rPr>
                <w:bCs/>
                <w:sz w:val="20"/>
                <w:szCs w:val="20"/>
              </w:rPr>
            </w:pPr>
            <w:r>
              <w:rPr>
                <w:bCs/>
                <w:sz w:val="20"/>
                <w:szCs w:val="20"/>
              </w:rPr>
              <w:t>18-70</w:t>
            </w:r>
          </w:p>
        </w:tc>
      </w:tr>
      <w:tr w:rsidR="00F0432F" w:rsidTr="007D6CFB">
        <w:tc>
          <w:tcPr>
            <w:tcW w:w="2628" w:type="dxa"/>
          </w:tcPr>
          <w:p w:rsidR="00F0432F" w:rsidRDefault="00F0432F" w:rsidP="00971319">
            <w:pPr>
              <w:tabs>
                <w:tab w:val="center" w:pos="3420"/>
                <w:tab w:val="center" w:pos="6300"/>
              </w:tabs>
              <w:autoSpaceDE w:val="0"/>
              <w:autoSpaceDN w:val="0"/>
              <w:adjustRightInd w:val="0"/>
              <w:ind w:left="144" w:right="43"/>
              <w:rPr>
                <w:sz w:val="20"/>
                <w:szCs w:val="20"/>
              </w:rPr>
            </w:pPr>
            <w:r w:rsidRPr="0023508D">
              <w:rPr>
                <w:sz w:val="20"/>
                <w:szCs w:val="20"/>
              </w:rPr>
              <w:t>&lt;20</w:t>
            </w:r>
          </w:p>
        </w:tc>
        <w:tc>
          <w:tcPr>
            <w:tcW w:w="1800" w:type="dxa"/>
          </w:tcPr>
          <w:p w:rsidR="00F0432F" w:rsidRDefault="00F0432F" w:rsidP="00971319">
            <w:pPr>
              <w:tabs>
                <w:tab w:val="center" w:pos="3420"/>
                <w:tab w:val="center" w:pos="6300"/>
              </w:tabs>
              <w:autoSpaceDE w:val="0"/>
              <w:autoSpaceDN w:val="0"/>
              <w:adjustRightInd w:val="0"/>
              <w:ind w:right="50"/>
              <w:rPr>
                <w:sz w:val="20"/>
                <w:szCs w:val="20"/>
              </w:rPr>
            </w:pPr>
            <w:r>
              <w:rPr>
                <w:sz w:val="20"/>
                <w:szCs w:val="20"/>
              </w:rPr>
              <w:t>4 (6.7%</w:t>
            </w:r>
            <w:r w:rsidRPr="0023508D">
              <w:rPr>
                <w:sz w:val="20"/>
                <w:szCs w:val="20"/>
              </w:rPr>
              <w:t>)</w:t>
            </w:r>
          </w:p>
        </w:tc>
      </w:tr>
      <w:tr w:rsidR="00F0432F" w:rsidTr="007D6CFB">
        <w:tc>
          <w:tcPr>
            <w:tcW w:w="2628" w:type="dxa"/>
          </w:tcPr>
          <w:p w:rsidR="00F0432F" w:rsidRPr="0023508D" w:rsidRDefault="00F0432F" w:rsidP="00971319">
            <w:pPr>
              <w:tabs>
                <w:tab w:val="center" w:pos="3420"/>
                <w:tab w:val="center" w:pos="6300"/>
              </w:tabs>
              <w:autoSpaceDE w:val="0"/>
              <w:autoSpaceDN w:val="0"/>
              <w:adjustRightInd w:val="0"/>
              <w:ind w:left="144" w:right="43"/>
              <w:rPr>
                <w:sz w:val="20"/>
                <w:szCs w:val="20"/>
              </w:rPr>
            </w:pPr>
            <w:r w:rsidRPr="0023508D">
              <w:rPr>
                <w:sz w:val="20"/>
                <w:szCs w:val="20"/>
              </w:rPr>
              <w:t>21-30</w:t>
            </w:r>
          </w:p>
        </w:tc>
        <w:tc>
          <w:tcPr>
            <w:tcW w:w="1800" w:type="dxa"/>
          </w:tcPr>
          <w:p w:rsidR="00F0432F" w:rsidRPr="0023508D" w:rsidRDefault="00F0432F" w:rsidP="00971319">
            <w:pPr>
              <w:tabs>
                <w:tab w:val="center" w:pos="3420"/>
                <w:tab w:val="center" w:pos="6300"/>
              </w:tabs>
              <w:autoSpaceDE w:val="0"/>
              <w:autoSpaceDN w:val="0"/>
              <w:adjustRightInd w:val="0"/>
              <w:ind w:right="50"/>
              <w:rPr>
                <w:sz w:val="20"/>
                <w:szCs w:val="20"/>
              </w:rPr>
            </w:pPr>
            <w:r w:rsidRPr="0023508D">
              <w:rPr>
                <w:sz w:val="20"/>
                <w:szCs w:val="20"/>
              </w:rPr>
              <w:t>13 (21.6</w:t>
            </w:r>
            <w:r>
              <w:rPr>
                <w:sz w:val="20"/>
                <w:szCs w:val="20"/>
              </w:rPr>
              <w:t>%</w:t>
            </w:r>
            <w:r w:rsidRPr="0023508D">
              <w:rPr>
                <w:sz w:val="20"/>
                <w:szCs w:val="20"/>
              </w:rPr>
              <w:t>)</w:t>
            </w:r>
          </w:p>
        </w:tc>
      </w:tr>
      <w:tr w:rsidR="00F0432F" w:rsidTr="007D6CFB">
        <w:tc>
          <w:tcPr>
            <w:tcW w:w="2628" w:type="dxa"/>
          </w:tcPr>
          <w:p w:rsidR="00F0432F" w:rsidRPr="0023508D" w:rsidRDefault="00F0432F" w:rsidP="00971319">
            <w:pPr>
              <w:tabs>
                <w:tab w:val="center" w:pos="3420"/>
                <w:tab w:val="center" w:pos="6300"/>
              </w:tabs>
              <w:autoSpaceDE w:val="0"/>
              <w:autoSpaceDN w:val="0"/>
              <w:adjustRightInd w:val="0"/>
              <w:ind w:left="144" w:right="43"/>
              <w:rPr>
                <w:sz w:val="20"/>
                <w:szCs w:val="20"/>
              </w:rPr>
            </w:pPr>
            <w:r w:rsidRPr="0023508D">
              <w:rPr>
                <w:sz w:val="20"/>
                <w:szCs w:val="20"/>
              </w:rPr>
              <w:t>31-50</w:t>
            </w:r>
          </w:p>
        </w:tc>
        <w:tc>
          <w:tcPr>
            <w:tcW w:w="1800" w:type="dxa"/>
          </w:tcPr>
          <w:p w:rsidR="00F0432F" w:rsidRPr="0023508D" w:rsidRDefault="00F0432F" w:rsidP="00971319">
            <w:pPr>
              <w:tabs>
                <w:tab w:val="center" w:pos="3420"/>
                <w:tab w:val="center" w:pos="6300"/>
              </w:tabs>
              <w:autoSpaceDE w:val="0"/>
              <w:autoSpaceDN w:val="0"/>
              <w:adjustRightInd w:val="0"/>
              <w:ind w:right="50"/>
              <w:rPr>
                <w:sz w:val="20"/>
                <w:szCs w:val="20"/>
              </w:rPr>
            </w:pPr>
            <w:r w:rsidRPr="0023508D">
              <w:rPr>
                <w:sz w:val="20"/>
                <w:szCs w:val="20"/>
              </w:rPr>
              <w:t>39 (65.0</w:t>
            </w:r>
            <w:r>
              <w:rPr>
                <w:sz w:val="20"/>
                <w:szCs w:val="20"/>
              </w:rPr>
              <w:t>%</w:t>
            </w:r>
            <w:r w:rsidRPr="0023508D">
              <w:rPr>
                <w:sz w:val="20"/>
                <w:szCs w:val="20"/>
              </w:rPr>
              <w:t>)</w:t>
            </w:r>
          </w:p>
        </w:tc>
      </w:tr>
      <w:tr w:rsidR="00F0432F" w:rsidTr="007D6CFB">
        <w:tc>
          <w:tcPr>
            <w:tcW w:w="2628" w:type="dxa"/>
          </w:tcPr>
          <w:p w:rsidR="00F0432F" w:rsidRPr="0023508D" w:rsidRDefault="00F0432F" w:rsidP="00971319">
            <w:pPr>
              <w:tabs>
                <w:tab w:val="center" w:pos="3420"/>
                <w:tab w:val="center" w:pos="6300"/>
              </w:tabs>
              <w:autoSpaceDE w:val="0"/>
              <w:autoSpaceDN w:val="0"/>
              <w:adjustRightInd w:val="0"/>
              <w:ind w:left="144" w:right="43"/>
              <w:rPr>
                <w:sz w:val="20"/>
                <w:szCs w:val="20"/>
              </w:rPr>
            </w:pPr>
            <w:r>
              <w:rPr>
                <w:sz w:val="20"/>
                <w:szCs w:val="20"/>
              </w:rPr>
              <w:t>&gt;</w:t>
            </w:r>
            <w:r w:rsidRPr="0023508D">
              <w:rPr>
                <w:sz w:val="20"/>
                <w:szCs w:val="20"/>
              </w:rPr>
              <w:t>50</w:t>
            </w:r>
          </w:p>
        </w:tc>
        <w:tc>
          <w:tcPr>
            <w:tcW w:w="1800" w:type="dxa"/>
          </w:tcPr>
          <w:p w:rsidR="00F0432F" w:rsidRPr="0023508D" w:rsidRDefault="00F0432F" w:rsidP="00971319">
            <w:pPr>
              <w:tabs>
                <w:tab w:val="center" w:pos="3420"/>
                <w:tab w:val="center" w:pos="6300"/>
              </w:tabs>
              <w:autoSpaceDE w:val="0"/>
              <w:autoSpaceDN w:val="0"/>
              <w:adjustRightInd w:val="0"/>
              <w:ind w:right="50"/>
              <w:rPr>
                <w:sz w:val="20"/>
                <w:szCs w:val="20"/>
              </w:rPr>
            </w:pPr>
            <w:r>
              <w:rPr>
                <w:sz w:val="20"/>
                <w:szCs w:val="20"/>
              </w:rPr>
              <w:t>4 (6.7%</w:t>
            </w:r>
            <w:r w:rsidRPr="0023508D">
              <w:rPr>
                <w:sz w:val="20"/>
                <w:szCs w:val="20"/>
              </w:rPr>
              <w:t>)</w:t>
            </w:r>
          </w:p>
        </w:tc>
      </w:tr>
      <w:tr w:rsidR="00F0432F" w:rsidTr="007D6CFB">
        <w:tc>
          <w:tcPr>
            <w:tcW w:w="2628" w:type="dxa"/>
          </w:tcPr>
          <w:p w:rsidR="00F0432F" w:rsidRDefault="00F0432F" w:rsidP="00971319">
            <w:pPr>
              <w:tabs>
                <w:tab w:val="center" w:pos="3420"/>
                <w:tab w:val="center" w:pos="6300"/>
              </w:tabs>
              <w:autoSpaceDE w:val="0"/>
              <w:autoSpaceDN w:val="0"/>
              <w:adjustRightInd w:val="0"/>
              <w:ind w:right="50"/>
              <w:rPr>
                <w:sz w:val="20"/>
                <w:szCs w:val="20"/>
              </w:rPr>
            </w:pPr>
            <w:r>
              <w:rPr>
                <w:sz w:val="20"/>
                <w:szCs w:val="20"/>
              </w:rPr>
              <w:t>Mean a</w:t>
            </w:r>
            <w:r w:rsidRPr="0023508D">
              <w:rPr>
                <w:sz w:val="20"/>
                <w:szCs w:val="20"/>
              </w:rPr>
              <w:t>ge (</w:t>
            </w:r>
            <w:r>
              <w:rPr>
                <w:sz w:val="20"/>
                <w:szCs w:val="20"/>
              </w:rPr>
              <w:t>y</w:t>
            </w:r>
            <w:r w:rsidRPr="0023508D">
              <w:rPr>
                <w:sz w:val="20"/>
                <w:szCs w:val="20"/>
              </w:rPr>
              <w:t>ears)</w:t>
            </w:r>
          </w:p>
        </w:tc>
        <w:tc>
          <w:tcPr>
            <w:tcW w:w="1800" w:type="dxa"/>
          </w:tcPr>
          <w:p w:rsidR="00F0432F" w:rsidRDefault="00F0432F" w:rsidP="00971319">
            <w:pPr>
              <w:tabs>
                <w:tab w:val="center" w:pos="3420"/>
                <w:tab w:val="center" w:pos="6300"/>
              </w:tabs>
              <w:autoSpaceDE w:val="0"/>
              <w:autoSpaceDN w:val="0"/>
              <w:adjustRightInd w:val="0"/>
              <w:ind w:right="50"/>
              <w:rPr>
                <w:sz w:val="20"/>
                <w:szCs w:val="20"/>
              </w:rPr>
            </w:pPr>
            <w:r>
              <w:rPr>
                <w:bCs/>
                <w:sz w:val="20"/>
                <w:szCs w:val="20"/>
              </w:rPr>
              <w:t>35.47</w:t>
            </w:r>
            <w:r w:rsidRPr="00241AEE">
              <w:rPr>
                <w:bCs/>
                <w:sz w:val="20"/>
                <w:szCs w:val="20"/>
                <w:u w:val="single"/>
              </w:rPr>
              <w:t>+</w:t>
            </w:r>
            <w:r w:rsidRPr="00241AEE">
              <w:rPr>
                <w:bCs/>
                <w:sz w:val="20"/>
                <w:szCs w:val="20"/>
              </w:rPr>
              <w:t>12.39</w:t>
            </w:r>
          </w:p>
        </w:tc>
      </w:tr>
      <w:tr w:rsidR="00F0432F" w:rsidTr="007D6CFB">
        <w:tc>
          <w:tcPr>
            <w:tcW w:w="2628" w:type="dxa"/>
          </w:tcPr>
          <w:p w:rsidR="00F0432F" w:rsidRDefault="00F0432F" w:rsidP="00971319">
            <w:pPr>
              <w:tabs>
                <w:tab w:val="center" w:pos="3420"/>
                <w:tab w:val="center" w:pos="6300"/>
              </w:tabs>
              <w:autoSpaceDE w:val="0"/>
              <w:autoSpaceDN w:val="0"/>
              <w:adjustRightInd w:val="0"/>
              <w:ind w:right="50"/>
              <w:rPr>
                <w:sz w:val="20"/>
                <w:szCs w:val="20"/>
              </w:rPr>
            </w:pPr>
            <w:r>
              <w:rPr>
                <w:sz w:val="20"/>
                <w:szCs w:val="20"/>
              </w:rPr>
              <w:t>Male (n=40)</w:t>
            </w:r>
          </w:p>
        </w:tc>
        <w:tc>
          <w:tcPr>
            <w:tcW w:w="1800" w:type="dxa"/>
          </w:tcPr>
          <w:p w:rsidR="00F0432F" w:rsidRDefault="00F0432F" w:rsidP="00971319">
            <w:pPr>
              <w:tabs>
                <w:tab w:val="center" w:pos="3420"/>
                <w:tab w:val="center" w:pos="6300"/>
              </w:tabs>
              <w:autoSpaceDE w:val="0"/>
              <w:autoSpaceDN w:val="0"/>
              <w:adjustRightInd w:val="0"/>
              <w:ind w:right="50"/>
              <w:rPr>
                <w:sz w:val="20"/>
                <w:szCs w:val="20"/>
              </w:rPr>
            </w:pPr>
          </w:p>
        </w:tc>
      </w:tr>
      <w:tr w:rsidR="00F0432F" w:rsidTr="007D6CFB">
        <w:tc>
          <w:tcPr>
            <w:tcW w:w="2628" w:type="dxa"/>
          </w:tcPr>
          <w:p w:rsidR="00F0432F" w:rsidRDefault="00F0432F" w:rsidP="00971319">
            <w:pPr>
              <w:tabs>
                <w:tab w:val="center" w:pos="3420"/>
                <w:tab w:val="center" w:pos="6300"/>
              </w:tabs>
              <w:autoSpaceDE w:val="0"/>
              <w:autoSpaceDN w:val="0"/>
              <w:adjustRightInd w:val="0"/>
              <w:ind w:left="144" w:right="43"/>
              <w:rPr>
                <w:sz w:val="20"/>
                <w:szCs w:val="20"/>
              </w:rPr>
            </w:pPr>
            <w:r>
              <w:rPr>
                <w:sz w:val="20"/>
                <w:szCs w:val="20"/>
              </w:rPr>
              <w:t>Mean age (years)</w:t>
            </w:r>
          </w:p>
        </w:tc>
        <w:tc>
          <w:tcPr>
            <w:tcW w:w="1800" w:type="dxa"/>
          </w:tcPr>
          <w:p w:rsidR="00F0432F" w:rsidRPr="00241AEE" w:rsidRDefault="00F0432F" w:rsidP="00971319">
            <w:pPr>
              <w:tabs>
                <w:tab w:val="center" w:pos="3420"/>
                <w:tab w:val="center" w:pos="6300"/>
              </w:tabs>
              <w:autoSpaceDE w:val="0"/>
              <w:autoSpaceDN w:val="0"/>
              <w:adjustRightInd w:val="0"/>
              <w:ind w:right="50"/>
              <w:rPr>
                <w:sz w:val="20"/>
                <w:szCs w:val="20"/>
              </w:rPr>
            </w:pPr>
            <w:r>
              <w:rPr>
                <w:sz w:val="20"/>
                <w:szCs w:val="20"/>
              </w:rPr>
              <w:t>34.75 ±</w:t>
            </w:r>
            <w:r w:rsidRPr="0023508D">
              <w:rPr>
                <w:sz w:val="20"/>
                <w:szCs w:val="20"/>
              </w:rPr>
              <w:t>12.38</w:t>
            </w:r>
          </w:p>
        </w:tc>
      </w:tr>
      <w:tr w:rsidR="00F0432F" w:rsidTr="007D6CFB">
        <w:tc>
          <w:tcPr>
            <w:tcW w:w="2628" w:type="dxa"/>
          </w:tcPr>
          <w:p w:rsidR="00F0432F" w:rsidRDefault="00F0432F" w:rsidP="00971319">
            <w:pPr>
              <w:tabs>
                <w:tab w:val="center" w:pos="3420"/>
                <w:tab w:val="center" w:pos="6300"/>
              </w:tabs>
              <w:autoSpaceDE w:val="0"/>
              <w:autoSpaceDN w:val="0"/>
              <w:adjustRightInd w:val="0"/>
              <w:ind w:right="50"/>
              <w:rPr>
                <w:sz w:val="20"/>
                <w:szCs w:val="20"/>
              </w:rPr>
            </w:pPr>
            <w:r>
              <w:rPr>
                <w:sz w:val="20"/>
                <w:szCs w:val="20"/>
              </w:rPr>
              <w:t>Female (n=20)</w:t>
            </w:r>
          </w:p>
        </w:tc>
        <w:tc>
          <w:tcPr>
            <w:tcW w:w="1800" w:type="dxa"/>
          </w:tcPr>
          <w:p w:rsidR="00F0432F" w:rsidRDefault="00F0432F" w:rsidP="00971319">
            <w:pPr>
              <w:tabs>
                <w:tab w:val="center" w:pos="3420"/>
                <w:tab w:val="center" w:pos="6300"/>
              </w:tabs>
              <w:autoSpaceDE w:val="0"/>
              <w:autoSpaceDN w:val="0"/>
              <w:adjustRightInd w:val="0"/>
              <w:ind w:right="50"/>
              <w:rPr>
                <w:bCs/>
                <w:sz w:val="20"/>
                <w:szCs w:val="20"/>
              </w:rPr>
            </w:pPr>
          </w:p>
        </w:tc>
      </w:tr>
      <w:tr w:rsidR="00F0432F" w:rsidTr="007D6CFB">
        <w:tc>
          <w:tcPr>
            <w:tcW w:w="2628" w:type="dxa"/>
          </w:tcPr>
          <w:p w:rsidR="00F0432F" w:rsidRDefault="00F0432F" w:rsidP="00971319">
            <w:pPr>
              <w:tabs>
                <w:tab w:val="center" w:pos="3420"/>
                <w:tab w:val="center" w:pos="6300"/>
              </w:tabs>
              <w:autoSpaceDE w:val="0"/>
              <w:autoSpaceDN w:val="0"/>
              <w:adjustRightInd w:val="0"/>
              <w:ind w:left="144" w:right="43"/>
              <w:rPr>
                <w:sz w:val="20"/>
                <w:szCs w:val="20"/>
              </w:rPr>
            </w:pPr>
            <w:r>
              <w:rPr>
                <w:sz w:val="20"/>
                <w:szCs w:val="20"/>
              </w:rPr>
              <w:t>Mean age (years)</w:t>
            </w:r>
          </w:p>
        </w:tc>
        <w:tc>
          <w:tcPr>
            <w:tcW w:w="1800" w:type="dxa"/>
          </w:tcPr>
          <w:p w:rsidR="00F0432F" w:rsidRDefault="00F0432F" w:rsidP="00971319">
            <w:pPr>
              <w:tabs>
                <w:tab w:val="center" w:pos="3420"/>
                <w:tab w:val="center" w:pos="6300"/>
              </w:tabs>
              <w:autoSpaceDE w:val="0"/>
              <w:autoSpaceDN w:val="0"/>
              <w:adjustRightInd w:val="0"/>
              <w:ind w:right="50"/>
              <w:rPr>
                <w:bCs/>
                <w:sz w:val="20"/>
                <w:szCs w:val="20"/>
              </w:rPr>
            </w:pPr>
            <w:r w:rsidRPr="0023508D">
              <w:rPr>
                <w:sz w:val="20"/>
                <w:szCs w:val="20"/>
              </w:rPr>
              <w:t>36.90</w:t>
            </w:r>
            <w:r>
              <w:rPr>
                <w:sz w:val="20"/>
                <w:szCs w:val="20"/>
              </w:rPr>
              <w:t>±</w:t>
            </w:r>
            <w:r w:rsidRPr="0023508D">
              <w:rPr>
                <w:sz w:val="20"/>
                <w:szCs w:val="20"/>
              </w:rPr>
              <w:t>12.59</w:t>
            </w:r>
          </w:p>
        </w:tc>
      </w:tr>
    </w:tbl>
    <w:p w:rsidR="00B50B0D" w:rsidRPr="00B50B0D" w:rsidRDefault="00B50B0D" w:rsidP="0023508D">
      <w:pPr>
        <w:spacing w:before="100" w:beforeAutospacing="1" w:after="100" w:afterAutospacing="1" w:line="288" w:lineRule="auto"/>
        <w:jc w:val="both"/>
        <w:rPr>
          <w:b/>
          <w:sz w:val="22"/>
        </w:rPr>
      </w:pPr>
      <w:r w:rsidRPr="00B50B0D">
        <w:rPr>
          <w:b/>
          <w:sz w:val="22"/>
        </w:rPr>
        <w:t>Discussion</w:t>
      </w:r>
    </w:p>
    <w:p w:rsidR="003904DC" w:rsidRDefault="003904DC" w:rsidP="0023508D">
      <w:pPr>
        <w:spacing w:before="100" w:beforeAutospacing="1" w:after="100" w:afterAutospacing="1" w:line="288" w:lineRule="auto"/>
        <w:jc w:val="both"/>
        <w:rPr>
          <w:sz w:val="22"/>
        </w:rPr>
      </w:pPr>
      <w:r w:rsidRPr="0023508D">
        <w:rPr>
          <w:sz w:val="22"/>
        </w:rPr>
        <w:t xml:space="preserve">This is the first study regarding the efficacy and safety of simvastatin in psoriasis in Pakistan. Internationally a pilot study by </w:t>
      </w:r>
      <w:r w:rsidR="00DC55C7">
        <w:rPr>
          <w:sz w:val="22"/>
        </w:rPr>
        <w:t>Shirinsky and Shirinsky</w:t>
      </w:r>
      <w:r w:rsidR="00DC55C7" w:rsidRPr="00DC55C7">
        <w:rPr>
          <w:sz w:val="18"/>
          <w:vertAlign w:val="superscript"/>
        </w:rPr>
        <w:t>8</w:t>
      </w:r>
      <w:r w:rsidR="00DC55C7" w:rsidRPr="0023508D">
        <w:rPr>
          <w:sz w:val="22"/>
        </w:rPr>
        <w:t xml:space="preserve"> </w:t>
      </w:r>
      <w:r w:rsidRPr="0023508D">
        <w:rPr>
          <w:sz w:val="22"/>
        </w:rPr>
        <w:t xml:space="preserve">from Russia </w:t>
      </w:r>
      <w:r w:rsidR="00DC55C7">
        <w:rPr>
          <w:sz w:val="22"/>
        </w:rPr>
        <w:t>used</w:t>
      </w:r>
      <w:r w:rsidRPr="0023508D">
        <w:rPr>
          <w:sz w:val="22"/>
        </w:rPr>
        <w:t xml:space="preserve"> oral simvastatin alone for psoriasis. Another study by Naseri </w:t>
      </w:r>
      <w:r w:rsidRPr="00B50B0D">
        <w:rPr>
          <w:i/>
          <w:sz w:val="22"/>
        </w:rPr>
        <w:t>et al</w:t>
      </w:r>
      <w:r w:rsidR="00B50B0D" w:rsidRPr="00B50B0D">
        <w:rPr>
          <w:i/>
          <w:sz w:val="22"/>
        </w:rPr>
        <w:t>.</w:t>
      </w:r>
      <w:r w:rsidR="00B50B0D" w:rsidRPr="00B50B0D">
        <w:rPr>
          <w:sz w:val="18"/>
          <w:vertAlign w:val="superscript"/>
        </w:rPr>
        <w:t>10</w:t>
      </w:r>
      <w:r w:rsidRPr="0023508D">
        <w:rPr>
          <w:sz w:val="22"/>
        </w:rPr>
        <w:t xml:space="preserve"> from Nigeria was published in 2010 in which simvastatin was used with topical betamethasone.</w:t>
      </w:r>
    </w:p>
    <w:p w:rsidR="00DC55C7" w:rsidRPr="0023508D" w:rsidRDefault="00F0432F" w:rsidP="00DC55C7">
      <w:pPr>
        <w:spacing w:before="100" w:beforeAutospacing="1" w:after="100" w:afterAutospacing="1" w:line="288" w:lineRule="auto"/>
        <w:jc w:val="both"/>
        <w:rPr>
          <w:sz w:val="22"/>
        </w:rPr>
      </w:pPr>
      <w:r w:rsidRPr="0023508D">
        <w:rPr>
          <w:sz w:val="22"/>
        </w:rPr>
        <w:t>Regarding improvement in PASI score in our study, only twelve patients had reduction in PASI score &gt;50%. Out of these, 33% patients had severe form of disease and 67% cases had moderate plaque psoriasis. Cases of moderate form of disease responding</w:t>
      </w:r>
      <w:r>
        <w:rPr>
          <w:sz w:val="22"/>
        </w:rPr>
        <w:t xml:space="preserve"> </w:t>
      </w:r>
      <w:r w:rsidRPr="0023508D">
        <w:rPr>
          <w:sz w:val="22"/>
        </w:rPr>
        <w:t>to</w:t>
      </w:r>
      <w:r>
        <w:rPr>
          <w:sz w:val="22"/>
        </w:rPr>
        <w:t xml:space="preserve"> </w:t>
      </w:r>
      <w:r w:rsidRPr="0023508D">
        <w:rPr>
          <w:sz w:val="22"/>
        </w:rPr>
        <w:t>simvastatin</w:t>
      </w:r>
      <w:r>
        <w:rPr>
          <w:sz w:val="22"/>
        </w:rPr>
        <w:t xml:space="preserve"> </w:t>
      </w:r>
      <w:r w:rsidRPr="0023508D">
        <w:rPr>
          <w:sz w:val="22"/>
        </w:rPr>
        <w:t>were</w:t>
      </w:r>
      <w:r w:rsidR="00DC55C7">
        <w:rPr>
          <w:sz w:val="22"/>
        </w:rPr>
        <w:t xml:space="preserve"> </w:t>
      </w:r>
      <w:r w:rsidR="00DC55C7" w:rsidRPr="0023508D">
        <w:rPr>
          <w:sz w:val="22"/>
        </w:rPr>
        <w:t xml:space="preserve">twice as compared to those having severe plaque psoriasis. Though the drug seems to be more useful in moderate illness, more number of patients </w:t>
      </w:r>
      <w:r w:rsidR="00DC55C7">
        <w:rPr>
          <w:sz w:val="22"/>
        </w:rPr>
        <w:t>is</w:t>
      </w:r>
      <w:r w:rsidR="00DC55C7" w:rsidRPr="0023508D">
        <w:rPr>
          <w:sz w:val="22"/>
        </w:rPr>
        <w:t xml:space="preserve"> required to find whether this is statistically significant or not.</w:t>
      </w:r>
    </w:p>
    <w:p w:rsidR="00F0432F" w:rsidRDefault="00F0432F" w:rsidP="0023508D">
      <w:pPr>
        <w:spacing w:before="100" w:beforeAutospacing="1" w:after="100" w:afterAutospacing="1" w:line="288" w:lineRule="auto"/>
        <w:jc w:val="both"/>
        <w:rPr>
          <w:sz w:val="22"/>
        </w:rPr>
      </w:pPr>
    </w:p>
    <w:p w:rsidR="00F0432F" w:rsidRDefault="00F0432F" w:rsidP="0023508D">
      <w:pPr>
        <w:spacing w:before="100" w:beforeAutospacing="1" w:after="100" w:afterAutospacing="1" w:line="288" w:lineRule="auto"/>
        <w:jc w:val="both"/>
        <w:rPr>
          <w:sz w:val="22"/>
        </w:rPr>
        <w:sectPr w:rsidR="00F0432F" w:rsidSect="0023508D">
          <w:type w:val="continuous"/>
          <w:pgSz w:w="12240" w:h="15840"/>
          <w:pgMar w:top="1440" w:right="1440" w:bottom="1440" w:left="1440" w:header="720" w:footer="720" w:gutter="0"/>
          <w:cols w:num="2" w:space="720"/>
          <w:docGrid w:linePitch="360"/>
        </w:sectPr>
      </w:pPr>
    </w:p>
    <w:p w:rsidR="00F0432F" w:rsidRPr="0023508D" w:rsidRDefault="00F0432F" w:rsidP="00F0432F">
      <w:pPr>
        <w:tabs>
          <w:tab w:val="center" w:pos="4320"/>
          <w:tab w:val="center" w:pos="7056"/>
        </w:tabs>
        <w:autoSpaceDE w:val="0"/>
        <w:autoSpaceDN w:val="0"/>
        <w:adjustRightInd w:val="0"/>
        <w:ind w:right="43"/>
        <w:rPr>
          <w:sz w:val="20"/>
          <w:szCs w:val="20"/>
        </w:rPr>
      </w:pPr>
      <w:r w:rsidRPr="0023508D">
        <w:rPr>
          <w:b/>
          <w:bCs/>
          <w:sz w:val="20"/>
          <w:szCs w:val="20"/>
        </w:rPr>
        <w:lastRenderedPageBreak/>
        <w:t>Table 3</w:t>
      </w:r>
      <w:r>
        <w:rPr>
          <w:b/>
          <w:bCs/>
          <w:sz w:val="20"/>
          <w:szCs w:val="20"/>
        </w:rPr>
        <w:t xml:space="preserve"> </w:t>
      </w:r>
      <w:r w:rsidRPr="0023508D">
        <w:rPr>
          <w:sz w:val="20"/>
          <w:szCs w:val="20"/>
        </w:rPr>
        <w:t xml:space="preserve">Baseline </w:t>
      </w:r>
      <w:r>
        <w:rPr>
          <w:sz w:val="20"/>
          <w:szCs w:val="20"/>
        </w:rPr>
        <w:t>and</w:t>
      </w:r>
      <w:r w:rsidRPr="0023508D">
        <w:rPr>
          <w:sz w:val="20"/>
          <w:szCs w:val="20"/>
        </w:rPr>
        <w:t xml:space="preserve"> end of treatment PASI score in variables of study population</w:t>
      </w:r>
      <w:r>
        <w:rPr>
          <w:sz w:val="20"/>
          <w:szCs w:val="20"/>
        </w:rPr>
        <w:t xml:space="preserve"> </w:t>
      </w:r>
      <w:r w:rsidRPr="0023508D">
        <w:rPr>
          <w:sz w:val="20"/>
          <w:szCs w:val="20"/>
        </w:rPr>
        <w:t>(n=60)</w:t>
      </w:r>
      <w:r>
        <w:rPr>
          <w:sz w:val="20"/>
          <w:szCs w:val="20"/>
        </w:rPr>
        <w:t>.</w:t>
      </w:r>
    </w:p>
    <w:tbl>
      <w:tblPr>
        <w:tblW w:w="0" w:type="auto"/>
        <w:tblBorders>
          <w:top w:val="single" w:sz="4" w:space="0" w:color="auto"/>
          <w:bottom w:val="single" w:sz="4" w:space="0" w:color="auto"/>
        </w:tblBorders>
        <w:tblLook w:val="00A0" w:firstRow="1" w:lastRow="0" w:firstColumn="1" w:lastColumn="0" w:noHBand="0" w:noVBand="0"/>
      </w:tblPr>
      <w:tblGrid>
        <w:gridCol w:w="2538"/>
        <w:gridCol w:w="2610"/>
        <w:gridCol w:w="3240"/>
      </w:tblGrid>
      <w:tr w:rsidR="00DC55C7" w:rsidRPr="0023508D" w:rsidTr="007D6CFB">
        <w:tc>
          <w:tcPr>
            <w:tcW w:w="2538" w:type="dxa"/>
            <w:tcBorders>
              <w:top w:val="single" w:sz="4" w:space="0" w:color="auto"/>
              <w:bottom w:val="single" w:sz="4" w:space="0" w:color="auto"/>
            </w:tcBorders>
          </w:tcPr>
          <w:p w:rsidR="00DC55C7" w:rsidRPr="004E6B84" w:rsidRDefault="00DC55C7" w:rsidP="00971319">
            <w:pPr>
              <w:rPr>
                <w:bCs/>
                <w:i/>
                <w:sz w:val="20"/>
                <w:szCs w:val="20"/>
              </w:rPr>
            </w:pPr>
            <w:r w:rsidRPr="004E6B84">
              <w:rPr>
                <w:bCs/>
                <w:i/>
                <w:sz w:val="20"/>
                <w:szCs w:val="20"/>
              </w:rPr>
              <w:t>Variable</w:t>
            </w:r>
          </w:p>
        </w:tc>
        <w:tc>
          <w:tcPr>
            <w:tcW w:w="2610" w:type="dxa"/>
            <w:tcBorders>
              <w:top w:val="single" w:sz="4" w:space="0" w:color="auto"/>
              <w:bottom w:val="single" w:sz="4" w:space="0" w:color="auto"/>
            </w:tcBorders>
          </w:tcPr>
          <w:p w:rsidR="00DC55C7" w:rsidRDefault="00DC55C7" w:rsidP="00971319">
            <w:pPr>
              <w:rPr>
                <w:bCs/>
                <w:i/>
                <w:sz w:val="20"/>
                <w:szCs w:val="20"/>
              </w:rPr>
            </w:pPr>
            <w:r w:rsidRPr="004E6B84">
              <w:rPr>
                <w:bCs/>
                <w:i/>
                <w:sz w:val="20"/>
                <w:szCs w:val="20"/>
              </w:rPr>
              <w:t xml:space="preserve">Baseline PASI </w:t>
            </w:r>
          </w:p>
          <w:p w:rsidR="00DC55C7" w:rsidRPr="004E6B84" w:rsidRDefault="00DC55C7" w:rsidP="00971319">
            <w:pPr>
              <w:rPr>
                <w:bCs/>
                <w:i/>
                <w:sz w:val="20"/>
                <w:szCs w:val="20"/>
              </w:rPr>
            </w:pPr>
            <w:r w:rsidRPr="004E6B84">
              <w:rPr>
                <w:bCs/>
                <w:i/>
                <w:sz w:val="20"/>
                <w:szCs w:val="20"/>
              </w:rPr>
              <w:t>(Mean</w:t>
            </w:r>
            <w:r w:rsidRPr="004E6B84">
              <w:rPr>
                <w:bCs/>
                <w:i/>
                <w:sz w:val="20"/>
                <w:szCs w:val="20"/>
                <w:u w:val="single"/>
              </w:rPr>
              <w:t>+</w:t>
            </w:r>
            <w:r w:rsidRPr="004E6B84">
              <w:rPr>
                <w:bCs/>
                <w:i/>
                <w:sz w:val="20"/>
                <w:szCs w:val="20"/>
              </w:rPr>
              <w:t>SD)</w:t>
            </w:r>
          </w:p>
        </w:tc>
        <w:tc>
          <w:tcPr>
            <w:tcW w:w="3240" w:type="dxa"/>
            <w:tcBorders>
              <w:top w:val="single" w:sz="4" w:space="0" w:color="auto"/>
              <w:bottom w:val="single" w:sz="4" w:space="0" w:color="auto"/>
            </w:tcBorders>
          </w:tcPr>
          <w:p w:rsidR="00DC55C7" w:rsidRPr="004E6B84" w:rsidRDefault="00DC55C7" w:rsidP="00971319">
            <w:pPr>
              <w:rPr>
                <w:bCs/>
                <w:i/>
                <w:sz w:val="20"/>
                <w:szCs w:val="20"/>
              </w:rPr>
            </w:pPr>
            <w:r w:rsidRPr="004E6B84">
              <w:rPr>
                <w:bCs/>
                <w:i/>
                <w:sz w:val="20"/>
                <w:szCs w:val="20"/>
              </w:rPr>
              <w:t xml:space="preserve">End of </w:t>
            </w:r>
            <w:r>
              <w:rPr>
                <w:bCs/>
                <w:i/>
                <w:sz w:val="20"/>
                <w:szCs w:val="20"/>
              </w:rPr>
              <w:t>t</w:t>
            </w:r>
            <w:r w:rsidRPr="004E6B84">
              <w:rPr>
                <w:bCs/>
                <w:i/>
                <w:sz w:val="20"/>
                <w:szCs w:val="20"/>
              </w:rPr>
              <w:t xml:space="preserve">reatment </w:t>
            </w:r>
            <w:r>
              <w:rPr>
                <w:bCs/>
                <w:i/>
                <w:sz w:val="20"/>
                <w:szCs w:val="20"/>
              </w:rPr>
              <w:t xml:space="preserve">(week 12) </w:t>
            </w:r>
            <w:r w:rsidRPr="004E6B84">
              <w:rPr>
                <w:bCs/>
                <w:i/>
                <w:sz w:val="20"/>
                <w:szCs w:val="20"/>
              </w:rPr>
              <w:t>PASI (Mean</w:t>
            </w:r>
            <w:r w:rsidRPr="004E6B84">
              <w:rPr>
                <w:bCs/>
                <w:i/>
                <w:sz w:val="20"/>
                <w:szCs w:val="20"/>
                <w:u w:val="single"/>
              </w:rPr>
              <w:t>+</w:t>
            </w:r>
            <w:r w:rsidRPr="004E6B84">
              <w:rPr>
                <w:bCs/>
                <w:i/>
                <w:sz w:val="20"/>
                <w:szCs w:val="20"/>
              </w:rPr>
              <w:t>SD)</w:t>
            </w:r>
          </w:p>
        </w:tc>
      </w:tr>
      <w:tr w:rsidR="00DC55C7" w:rsidRPr="0023508D" w:rsidTr="007D6CFB">
        <w:trPr>
          <w:trHeight w:val="188"/>
        </w:trPr>
        <w:tc>
          <w:tcPr>
            <w:tcW w:w="2538" w:type="dxa"/>
            <w:tcBorders>
              <w:top w:val="single" w:sz="4" w:space="0" w:color="auto"/>
            </w:tcBorders>
          </w:tcPr>
          <w:p w:rsidR="00DC55C7" w:rsidRPr="004E6B84" w:rsidRDefault="00DC55C7" w:rsidP="00971319">
            <w:pPr>
              <w:rPr>
                <w:iCs/>
                <w:sz w:val="20"/>
                <w:szCs w:val="20"/>
              </w:rPr>
            </w:pPr>
            <w:r w:rsidRPr="004E6B84">
              <w:rPr>
                <w:iCs/>
                <w:sz w:val="20"/>
                <w:szCs w:val="20"/>
              </w:rPr>
              <w:t>Male</w:t>
            </w:r>
            <w:r>
              <w:rPr>
                <w:iCs/>
                <w:sz w:val="20"/>
                <w:szCs w:val="20"/>
              </w:rPr>
              <w:t xml:space="preserve"> (n=40)</w:t>
            </w:r>
          </w:p>
        </w:tc>
        <w:tc>
          <w:tcPr>
            <w:tcW w:w="2610" w:type="dxa"/>
            <w:tcBorders>
              <w:top w:val="single" w:sz="4" w:space="0" w:color="auto"/>
            </w:tcBorders>
          </w:tcPr>
          <w:p w:rsidR="00DC55C7" w:rsidRPr="0023508D" w:rsidRDefault="00DC55C7" w:rsidP="00971319">
            <w:pPr>
              <w:rPr>
                <w:sz w:val="20"/>
                <w:szCs w:val="20"/>
              </w:rPr>
            </w:pPr>
            <w:r w:rsidRPr="0023508D">
              <w:rPr>
                <w:sz w:val="20"/>
                <w:szCs w:val="20"/>
              </w:rPr>
              <w:t xml:space="preserve">28.12 </w:t>
            </w:r>
            <w:r w:rsidRPr="0023508D">
              <w:rPr>
                <w:sz w:val="20"/>
                <w:szCs w:val="20"/>
                <w:u w:val="single"/>
              </w:rPr>
              <w:t>+</w:t>
            </w:r>
            <w:r w:rsidRPr="0023508D">
              <w:rPr>
                <w:sz w:val="20"/>
                <w:szCs w:val="20"/>
              </w:rPr>
              <w:t xml:space="preserve"> 11.52</w:t>
            </w:r>
          </w:p>
        </w:tc>
        <w:tc>
          <w:tcPr>
            <w:tcW w:w="3240" w:type="dxa"/>
            <w:tcBorders>
              <w:top w:val="single" w:sz="4" w:space="0" w:color="auto"/>
            </w:tcBorders>
          </w:tcPr>
          <w:p w:rsidR="00DC55C7" w:rsidRPr="0023508D" w:rsidRDefault="00DC55C7" w:rsidP="00971319">
            <w:pPr>
              <w:rPr>
                <w:sz w:val="20"/>
                <w:szCs w:val="20"/>
              </w:rPr>
            </w:pPr>
            <w:r w:rsidRPr="0023508D">
              <w:rPr>
                <w:sz w:val="20"/>
                <w:szCs w:val="20"/>
              </w:rPr>
              <w:t xml:space="preserve">20.84 </w:t>
            </w:r>
            <w:r w:rsidRPr="0023508D">
              <w:rPr>
                <w:sz w:val="20"/>
                <w:szCs w:val="20"/>
                <w:u w:val="single"/>
              </w:rPr>
              <w:t>+</w:t>
            </w:r>
            <w:r w:rsidRPr="0023508D">
              <w:rPr>
                <w:sz w:val="20"/>
                <w:szCs w:val="20"/>
              </w:rPr>
              <w:t xml:space="preserve"> 11.48</w:t>
            </w:r>
          </w:p>
        </w:tc>
      </w:tr>
      <w:tr w:rsidR="00DC55C7" w:rsidRPr="0023508D" w:rsidTr="007D6CFB">
        <w:tc>
          <w:tcPr>
            <w:tcW w:w="2538" w:type="dxa"/>
          </w:tcPr>
          <w:p w:rsidR="00DC55C7" w:rsidRPr="004E6B84" w:rsidRDefault="00DC55C7" w:rsidP="00971319">
            <w:pPr>
              <w:rPr>
                <w:iCs/>
                <w:sz w:val="20"/>
                <w:szCs w:val="20"/>
              </w:rPr>
            </w:pPr>
            <w:r w:rsidRPr="004E6B84">
              <w:rPr>
                <w:iCs/>
                <w:sz w:val="20"/>
                <w:szCs w:val="20"/>
              </w:rPr>
              <w:t>Female</w:t>
            </w:r>
            <w:r>
              <w:rPr>
                <w:iCs/>
                <w:sz w:val="20"/>
                <w:szCs w:val="20"/>
              </w:rPr>
              <w:t xml:space="preserve"> (n=20)</w:t>
            </w:r>
          </w:p>
        </w:tc>
        <w:tc>
          <w:tcPr>
            <w:tcW w:w="2610" w:type="dxa"/>
          </w:tcPr>
          <w:p w:rsidR="00DC55C7" w:rsidRPr="0023508D" w:rsidRDefault="00DC55C7" w:rsidP="00971319">
            <w:pPr>
              <w:rPr>
                <w:sz w:val="20"/>
                <w:szCs w:val="20"/>
              </w:rPr>
            </w:pPr>
            <w:r w:rsidRPr="0023508D">
              <w:rPr>
                <w:sz w:val="20"/>
                <w:szCs w:val="20"/>
              </w:rPr>
              <w:t xml:space="preserve">31.09 </w:t>
            </w:r>
            <w:r w:rsidRPr="0023508D">
              <w:rPr>
                <w:sz w:val="20"/>
                <w:szCs w:val="20"/>
                <w:u w:val="single"/>
              </w:rPr>
              <w:t>+</w:t>
            </w:r>
            <w:r w:rsidRPr="0023508D">
              <w:rPr>
                <w:sz w:val="20"/>
                <w:szCs w:val="20"/>
              </w:rPr>
              <w:t xml:space="preserve"> 14.30</w:t>
            </w:r>
          </w:p>
        </w:tc>
        <w:tc>
          <w:tcPr>
            <w:tcW w:w="3240" w:type="dxa"/>
          </w:tcPr>
          <w:p w:rsidR="00DC55C7" w:rsidRPr="0023508D" w:rsidRDefault="00DC55C7" w:rsidP="00971319">
            <w:pPr>
              <w:rPr>
                <w:sz w:val="20"/>
                <w:szCs w:val="20"/>
              </w:rPr>
            </w:pPr>
            <w:r w:rsidRPr="0023508D">
              <w:rPr>
                <w:sz w:val="20"/>
                <w:szCs w:val="20"/>
              </w:rPr>
              <w:t xml:space="preserve">24.23 </w:t>
            </w:r>
            <w:r w:rsidRPr="0023508D">
              <w:rPr>
                <w:sz w:val="20"/>
                <w:szCs w:val="20"/>
                <w:u w:val="single"/>
              </w:rPr>
              <w:t>+</w:t>
            </w:r>
            <w:r w:rsidRPr="0023508D">
              <w:rPr>
                <w:sz w:val="20"/>
                <w:szCs w:val="20"/>
              </w:rPr>
              <w:t xml:space="preserve"> 19.49</w:t>
            </w:r>
          </w:p>
        </w:tc>
      </w:tr>
      <w:tr w:rsidR="00DC55C7" w:rsidRPr="0023508D" w:rsidTr="007D6CFB">
        <w:trPr>
          <w:trHeight w:val="90"/>
        </w:trPr>
        <w:tc>
          <w:tcPr>
            <w:tcW w:w="2538" w:type="dxa"/>
          </w:tcPr>
          <w:p w:rsidR="00DC55C7" w:rsidRPr="004E6B84" w:rsidRDefault="00DC55C7" w:rsidP="00971319">
            <w:pPr>
              <w:rPr>
                <w:iCs/>
                <w:sz w:val="20"/>
                <w:szCs w:val="20"/>
              </w:rPr>
            </w:pPr>
            <w:r w:rsidRPr="004E6B84">
              <w:rPr>
                <w:iCs/>
                <w:sz w:val="20"/>
                <w:szCs w:val="20"/>
              </w:rPr>
              <w:t>Total study population</w:t>
            </w:r>
          </w:p>
        </w:tc>
        <w:tc>
          <w:tcPr>
            <w:tcW w:w="2610" w:type="dxa"/>
          </w:tcPr>
          <w:p w:rsidR="00DC55C7" w:rsidRPr="0023508D" w:rsidRDefault="00DC55C7" w:rsidP="00971319">
            <w:pPr>
              <w:rPr>
                <w:sz w:val="20"/>
                <w:szCs w:val="20"/>
              </w:rPr>
            </w:pPr>
            <w:r w:rsidRPr="0023508D">
              <w:rPr>
                <w:sz w:val="20"/>
                <w:szCs w:val="20"/>
              </w:rPr>
              <w:t xml:space="preserve">29.11 </w:t>
            </w:r>
            <w:r w:rsidRPr="0023508D">
              <w:rPr>
                <w:sz w:val="20"/>
                <w:szCs w:val="20"/>
                <w:u w:val="single"/>
              </w:rPr>
              <w:t>+</w:t>
            </w:r>
            <w:r w:rsidRPr="0023508D">
              <w:rPr>
                <w:sz w:val="20"/>
                <w:szCs w:val="20"/>
              </w:rPr>
              <w:t xml:space="preserve"> 12.47</w:t>
            </w:r>
          </w:p>
        </w:tc>
        <w:tc>
          <w:tcPr>
            <w:tcW w:w="3240" w:type="dxa"/>
          </w:tcPr>
          <w:p w:rsidR="00DC55C7" w:rsidRPr="0023508D" w:rsidRDefault="00DC55C7" w:rsidP="00971319">
            <w:pPr>
              <w:rPr>
                <w:sz w:val="20"/>
                <w:szCs w:val="20"/>
              </w:rPr>
            </w:pPr>
            <w:r w:rsidRPr="0023508D">
              <w:rPr>
                <w:sz w:val="20"/>
                <w:szCs w:val="20"/>
              </w:rPr>
              <w:t xml:space="preserve">21.97 </w:t>
            </w:r>
            <w:r w:rsidRPr="0023508D">
              <w:rPr>
                <w:sz w:val="20"/>
                <w:szCs w:val="20"/>
                <w:u w:val="single"/>
              </w:rPr>
              <w:t>+</w:t>
            </w:r>
            <w:r w:rsidRPr="0023508D">
              <w:rPr>
                <w:sz w:val="20"/>
                <w:szCs w:val="20"/>
              </w:rPr>
              <w:t xml:space="preserve"> 14.56</w:t>
            </w:r>
          </w:p>
        </w:tc>
      </w:tr>
    </w:tbl>
    <w:p w:rsidR="00F0432F" w:rsidRPr="0023508D" w:rsidRDefault="00F0432F" w:rsidP="00F0432F">
      <w:pPr>
        <w:rPr>
          <w:sz w:val="20"/>
          <w:szCs w:val="20"/>
        </w:rPr>
      </w:pPr>
      <w:r w:rsidRPr="0023508D">
        <w:rPr>
          <w:sz w:val="20"/>
          <w:szCs w:val="20"/>
        </w:rPr>
        <w:t>SD</w:t>
      </w:r>
      <w:r>
        <w:rPr>
          <w:sz w:val="20"/>
          <w:szCs w:val="20"/>
        </w:rPr>
        <w:t xml:space="preserve"> = s</w:t>
      </w:r>
      <w:r w:rsidRPr="0023508D">
        <w:rPr>
          <w:sz w:val="20"/>
          <w:szCs w:val="20"/>
        </w:rPr>
        <w:t>tandard deviation</w:t>
      </w:r>
    </w:p>
    <w:p w:rsidR="00F0432F" w:rsidRPr="00F0432F" w:rsidRDefault="00F0432F" w:rsidP="00F0432F">
      <w:pPr>
        <w:jc w:val="both"/>
        <w:rPr>
          <w:sz w:val="20"/>
        </w:rPr>
      </w:pPr>
    </w:p>
    <w:p w:rsidR="00F0432F" w:rsidRDefault="00F0432F" w:rsidP="0023508D">
      <w:pPr>
        <w:spacing w:before="100" w:beforeAutospacing="1" w:after="100" w:afterAutospacing="1" w:line="288" w:lineRule="auto"/>
        <w:jc w:val="both"/>
        <w:rPr>
          <w:sz w:val="22"/>
        </w:rPr>
        <w:sectPr w:rsidR="00F0432F" w:rsidSect="00F0432F">
          <w:type w:val="continuous"/>
          <w:pgSz w:w="12240" w:h="15840"/>
          <w:pgMar w:top="1440" w:right="1440" w:bottom="1440" w:left="1440" w:header="720" w:footer="720" w:gutter="0"/>
          <w:cols w:space="720"/>
          <w:docGrid w:linePitch="360"/>
        </w:sectPr>
      </w:pPr>
    </w:p>
    <w:p w:rsidR="003904DC" w:rsidRPr="0023508D" w:rsidRDefault="003904DC" w:rsidP="0023508D">
      <w:pPr>
        <w:spacing w:before="100" w:beforeAutospacing="1" w:after="100" w:afterAutospacing="1" w:line="288" w:lineRule="auto"/>
        <w:jc w:val="both"/>
        <w:rPr>
          <w:sz w:val="22"/>
        </w:rPr>
      </w:pPr>
      <w:r w:rsidRPr="0023508D">
        <w:rPr>
          <w:sz w:val="22"/>
        </w:rPr>
        <w:lastRenderedPageBreak/>
        <w:t xml:space="preserve">In comparison with international studies simvastatin did not prove to be efficacious in our present study. </w:t>
      </w:r>
      <w:r w:rsidR="00DC55C7">
        <w:rPr>
          <w:sz w:val="22"/>
        </w:rPr>
        <w:t>Shirinsky and Shirinsky</w:t>
      </w:r>
      <w:r w:rsidR="00B50B0D" w:rsidRPr="00B50B0D">
        <w:rPr>
          <w:sz w:val="18"/>
          <w:vertAlign w:val="superscript"/>
        </w:rPr>
        <w:t>8</w:t>
      </w:r>
      <w:r w:rsidRPr="0023508D">
        <w:rPr>
          <w:sz w:val="22"/>
        </w:rPr>
        <w:t xml:space="preserve"> enrolled seven patients having PASI score &gt;12 at presentation. Three patients out of seven were using topical fluocinolone concomitantly. Mean reduction in PASI score at the end of study was 47.34% while in our study it was 24.5%. In study by Naseri </w:t>
      </w:r>
      <w:r w:rsidRPr="00B50B0D">
        <w:rPr>
          <w:i/>
          <w:sz w:val="22"/>
        </w:rPr>
        <w:t>et al</w:t>
      </w:r>
      <w:r w:rsidR="00B50B0D" w:rsidRPr="00B50B0D">
        <w:rPr>
          <w:i/>
          <w:sz w:val="22"/>
        </w:rPr>
        <w:t>.</w:t>
      </w:r>
      <w:r w:rsidR="00B50B0D" w:rsidRPr="00B50B0D">
        <w:rPr>
          <w:sz w:val="18"/>
          <w:vertAlign w:val="superscript"/>
        </w:rPr>
        <w:t>10</w:t>
      </w:r>
      <w:r w:rsidRPr="0023508D">
        <w:rPr>
          <w:sz w:val="22"/>
        </w:rPr>
        <w:t xml:space="preserve"> 30 patients were enrolled. All were given topical betamethasone and 50% were given oral simvastatin. The group of patients who received simvastatin in addition to topical betamethasone showed greater reduction in PASI score as compared to the one using topical treatment alone. Better results of these two studies as compared to ours, regarding efficacy of simvastatin, may be due to concomitant use of topical corticosteroids in these two trials. It is </w:t>
      </w:r>
      <w:r w:rsidR="00DC55C7">
        <w:rPr>
          <w:sz w:val="22"/>
        </w:rPr>
        <w:t>known</w:t>
      </w:r>
      <w:r w:rsidRPr="0023508D">
        <w:rPr>
          <w:sz w:val="22"/>
        </w:rPr>
        <w:t xml:space="preserve"> that simvastatin has anti-inflammatory and immunomodulatory effects. Coupled with corticosteroids, simvastatin may have enhanced anti-inflammatory action, thus showing good results.</w:t>
      </w:r>
    </w:p>
    <w:p w:rsidR="003904DC" w:rsidRPr="0023508D" w:rsidRDefault="00DC55C7" w:rsidP="0023508D">
      <w:pPr>
        <w:spacing w:before="100" w:beforeAutospacing="1" w:after="100" w:afterAutospacing="1" w:line="288" w:lineRule="auto"/>
        <w:jc w:val="both"/>
        <w:rPr>
          <w:sz w:val="22"/>
        </w:rPr>
      </w:pPr>
      <w:r>
        <w:rPr>
          <w:sz w:val="22"/>
        </w:rPr>
        <w:t>P</w:t>
      </w:r>
      <w:r w:rsidR="003904DC" w:rsidRPr="0023508D">
        <w:rPr>
          <w:sz w:val="22"/>
        </w:rPr>
        <w:t xml:space="preserve">soriasis is associated with </w:t>
      </w:r>
      <w:r w:rsidR="00B26FD9" w:rsidRPr="0023508D">
        <w:rPr>
          <w:sz w:val="22"/>
        </w:rPr>
        <w:t>hyperlipidemias</w:t>
      </w:r>
      <w:r w:rsidR="003904DC" w:rsidRPr="0023508D">
        <w:rPr>
          <w:sz w:val="22"/>
        </w:rPr>
        <w:t>, metabolic syndrome and diabetes mellitus</w:t>
      </w:r>
      <w:r w:rsidR="00B50B0D">
        <w:rPr>
          <w:sz w:val="22"/>
        </w:rPr>
        <w:t>.</w:t>
      </w:r>
      <w:r w:rsidR="003904DC" w:rsidRPr="00B50B0D">
        <w:rPr>
          <w:sz w:val="18"/>
          <w:vertAlign w:val="superscript"/>
        </w:rPr>
        <w:t>11</w:t>
      </w:r>
      <w:r w:rsidR="003904DC" w:rsidRPr="0023508D">
        <w:rPr>
          <w:sz w:val="22"/>
        </w:rPr>
        <w:t xml:space="preserve"> As simvastatin has lipid lowering properties, it can be used as adjuvant therapy in patients of psoriasis. </w:t>
      </w:r>
    </w:p>
    <w:p w:rsidR="003904DC" w:rsidRPr="0023508D" w:rsidRDefault="003904DC" w:rsidP="0023508D">
      <w:pPr>
        <w:spacing w:before="100" w:beforeAutospacing="1" w:after="100" w:afterAutospacing="1" w:line="288" w:lineRule="auto"/>
        <w:jc w:val="both"/>
        <w:rPr>
          <w:sz w:val="22"/>
        </w:rPr>
      </w:pPr>
      <w:r w:rsidRPr="0023508D">
        <w:rPr>
          <w:sz w:val="22"/>
        </w:rPr>
        <w:t>In our present dosage regimen</w:t>
      </w:r>
      <w:r w:rsidR="00DC55C7">
        <w:rPr>
          <w:sz w:val="22"/>
        </w:rPr>
        <w:t>,</w:t>
      </w:r>
      <w:r w:rsidRPr="0023508D">
        <w:rPr>
          <w:sz w:val="22"/>
        </w:rPr>
        <w:t xml:space="preserve"> safety an</w:t>
      </w:r>
      <w:r w:rsidR="00DC55C7">
        <w:rPr>
          <w:sz w:val="22"/>
        </w:rPr>
        <w:t>d tolerability of simvastatin were</w:t>
      </w:r>
      <w:r w:rsidRPr="0023508D">
        <w:rPr>
          <w:sz w:val="22"/>
        </w:rPr>
        <w:t xml:space="preserve"> very good. No known side effects (myopathy, rise in liver transaminases, and ichthyosis) were encountered in any patient. The tolerability and safety of simvastatin at the dose used in this study </w:t>
      </w:r>
      <w:r w:rsidR="00DC55C7">
        <w:rPr>
          <w:sz w:val="22"/>
        </w:rPr>
        <w:t>we</w:t>
      </w:r>
      <w:r w:rsidRPr="0023508D">
        <w:rPr>
          <w:sz w:val="22"/>
        </w:rPr>
        <w:t>re in line with the other two studies. Trial done in Russia</w:t>
      </w:r>
      <w:r w:rsidR="00DC55C7" w:rsidRPr="00DC55C7">
        <w:rPr>
          <w:sz w:val="18"/>
          <w:vertAlign w:val="superscript"/>
        </w:rPr>
        <w:t>8</w:t>
      </w:r>
      <w:r w:rsidRPr="0023508D">
        <w:rPr>
          <w:sz w:val="22"/>
        </w:rPr>
        <w:t xml:space="preserve"> showed mild rise in liver transaminases in one patient and arterial hypertension in other, while study from Nigeria</w:t>
      </w:r>
      <w:r w:rsidR="00DC55C7" w:rsidRPr="00DC55C7">
        <w:rPr>
          <w:sz w:val="18"/>
          <w:vertAlign w:val="superscript"/>
        </w:rPr>
        <w:t>10</w:t>
      </w:r>
      <w:r w:rsidRPr="0023508D">
        <w:rPr>
          <w:sz w:val="22"/>
        </w:rPr>
        <w:t xml:space="preserve"> did not report a single side effect of simvastatin in any patient.</w:t>
      </w:r>
    </w:p>
    <w:p w:rsidR="003904DC" w:rsidRPr="0023508D" w:rsidRDefault="003904DC" w:rsidP="0023508D">
      <w:pPr>
        <w:spacing w:before="100" w:beforeAutospacing="1" w:after="100" w:afterAutospacing="1" w:line="288" w:lineRule="auto"/>
        <w:jc w:val="both"/>
        <w:rPr>
          <w:sz w:val="22"/>
        </w:rPr>
      </w:pPr>
      <w:r w:rsidRPr="0023508D">
        <w:rPr>
          <w:sz w:val="22"/>
        </w:rPr>
        <w:lastRenderedPageBreak/>
        <w:t>The use of simvastatin should be avoided in patients with known hepatic disease, myopathies and old age. It should not be used concomitantly with certain other drugs like fibrates, erythromycin, itraconazole and immunosuppressive drugs like cyclosporine because these can increase blood levels of statins and consequently increase the risk of myopathies.</w:t>
      </w:r>
    </w:p>
    <w:p w:rsidR="00B50B0D" w:rsidRDefault="003904DC" w:rsidP="0023508D">
      <w:pPr>
        <w:spacing w:before="100" w:beforeAutospacing="1" w:after="100" w:afterAutospacing="1" w:line="288" w:lineRule="auto"/>
        <w:jc w:val="both"/>
        <w:rPr>
          <w:sz w:val="22"/>
        </w:rPr>
      </w:pPr>
      <w:r w:rsidRPr="0023508D">
        <w:rPr>
          <w:sz w:val="22"/>
        </w:rPr>
        <w:t xml:space="preserve">Simvastatin has proved beneficial regarding its good tolerability and minimal side effects. It may have better results in patients having mild to moderate psoriasis as compared to severe disease. </w:t>
      </w:r>
    </w:p>
    <w:p w:rsidR="00B50B0D" w:rsidRDefault="00B50B0D" w:rsidP="0023508D">
      <w:pPr>
        <w:spacing w:before="100" w:beforeAutospacing="1" w:after="100" w:afterAutospacing="1" w:line="288" w:lineRule="auto"/>
        <w:jc w:val="both"/>
        <w:rPr>
          <w:sz w:val="22"/>
        </w:rPr>
      </w:pPr>
      <w:r w:rsidRPr="00B50B0D">
        <w:rPr>
          <w:b/>
          <w:sz w:val="22"/>
        </w:rPr>
        <w:t>Conclusion</w:t>
      </w:r>
    </w:p>
    <w:p w:rsidR="003904DC" w:rsidRPr="0023508D" w:rsidRDefault="003904DC" w:rsidP="00F0432F">
      <w:pPr>
        <w:spacing w:before="100" w:beforeAutospacing="1" w:after="100" w:afterAutospacing="1" w:line="288" w:lineRule="auto"/>
        <w:jc w:val="both"/>
        <w:rPr>
          <w:sz w:val="22"/>
        </w:rPr>
      </w:pPr>
      <w:r w:rsidRPr="0023508D">
        <w:rPr>
          <w:sz w:val="22"/>
        </w:rPr>
        <w:t>Simvastatin did not prove efficacious as in only 20% of patients, there was &gt;5</w:t>
      </w:r>
      <w:r w:rsidR="00DC55C7">
        <w:rPr>
          <w:sz w:val="22"/>
        </w:rPr>
        <w:t>0% reduction in PASI score. It wa</w:t>
      </w:r>
      <w:r w:rsidRPr="0023508D">
        <w:rPr>
          <w:sz w:val="22"/>
        </w:rPr>
        <w:t>s not effective in severe plaque psoriasis as all the cases who responded had moderate plaque psoriasis. Simvastatin was well</w:t>
      </w:r>
      <w:r w:rsidR="00DC55C7">
        <w:rPr>
          <w:sz w:val="22"/>
        </w:rPr>
        <w:t>-</w:t>
      </w:r>
      <w:r w:rsidRPr="0023508D">
        <w:rPr>
          <w:sz w:val="22"/>
        </w:rPr>
        <w:t xml:space="preserve">tolerated </w:t>
      </w:r>
      <w:r w:rsidR="00DC55C7">
        <w:rPr>
          <w:sz w:val="22"/>
        </w:rPr>
        <w:t xml:space="preserve">and safe, </w:t>
      </w:r>
      <w:r w:rsidRPr="0023508D">
        <w:rPr>
          <w:sz w:val="22"/>
        </w:rPr>
        <w:t xml:space="preserve">as there was no significant rise in serum alanine aminotransferase and creatinine phosphokinase. </w:t>
      </w:r>
      <w:r w:rsidR="00DC55C7">
        <w:rPr>
          <w:sz w:val="22"/>
        </w:rPr>
        <w:t>I</w:t>
      </w:r>
      <w:r w:rsidRPr="0023508D">
        <w:rPr>
          <w:sz w:val="22"/>
        </w:rPr>
        <w:t xml:space="preserve">t is a safe drug </w:t>
      </w:r>
      <w:r w:rsidR="00DC55C7">
        <w:rPr>
          <w:sz w:val="22"/>
        </w:rPr>
        <w:t>which can</w:t>
      </w:r>
      <w:r w:rsidRPr="0023508D">
        <w:rPr>
          <w:sz w:val="22"/>
        </w:rPr>
        <w:t xml:space="preserve"> be used </w:t>
      </w:r>
      <w:r w:rsidR="00DC55C7">
        <w:rPr>
          <w:sz w:val="22"/>
        </w:rPr>
        <w:t xml:space="preserve">as an adjunct treatment </w:t>
      </w:r>
      <w:r w:rsidRPr="0023508D">
        <w:rPr>
          <w:sz w:val="22"/>
        </w:rPr>
        <w:t>in moderate plaque psoriasis when other therapies are not effective but studies with larger number of patients are required to confirm this.</w:t>
      </w:r>
    </w:p>
    <w:p w:rsidR="00277C96" w:rsidRPr="0023508D" w:rsidRDefault="00277C96" w:rsidP="0023508D">
      <w:pPr>
        <w:spacing w:before="100" w:beforeAutospacing="1" w:after="100" w:afterAutospacing="1" w:line="288" w:lineRule="auto"/>
        <w:jc w:val="both"/>
        <w:rPr>
          <w:b/>
          <w:sz w:val="22"/>
        </w:rPr>
      </w:pPr>
      <w:r w:rsidRPr="0023508D">
        <w:rPr>
          <w:b/>
          <w:sz w:val="22"/>
        </w:rPr>
        <w:t>References</w:t>
      </w:r>
    </w:p>
    <w:p w:rsidR="00277C96" w:rsidRPr="008A299D" w:rsidRDefault="00277C96" w:rsidP="008A299D">
      <w:pPr>
        <w:pStyle w:val="ListParagraph"/>
        <w:numPr>
          <w:ilvl w:val="0"/>
          <w:numId w:val="10"/>
        </w:numPr>
        <w:jc w:val="both"/>
        <w:rPr>
          <w:sz w:val="20"/>
          <w:szCs w:val="20"/>
        </w:rPr>
      </w:pPr>
      <w:r w:rsidRPr="008A299D">
        <w:rPr>
          <w:sz w:val="20"/>
          <w:szCs w:val="20"/>
        </w:rPr>
        <w:t xml:space="preserve">Griffith C, Camp RDR, Barker JNWN. Psoriasis. In: Burns T, Breathnach S, Cox N, Griffith C. editors. </w:t>
      </w:r>
      <w:r w:rsidRPr="00B50B0D">
        <w:rPr>
          <w:i/>
          <w:sz w:val="20"/>
          <w:szCs w:val="20"/>
        </w:rPr>
        <w:t>Rook’s Textbook of Dermatology</w:t>
      </w:r>
      <w:r w:rsidRPr="008A299D">
        <w:rPr>
          <w:sz w:val="20"/>
          <w:szCs w:val="20"/>
        </w:rPr>
        <w:t xml:space="preserve">. </w:t>
      </w:r>
      <w:r w:rsidR="00B50B0D">
        <w:rPr>
          <w:sz w:val="20"/>
          <w:szCs w:val="20"/>
        </w:rPr>
        <w:t xml:space="preserve">Oxford: </w:t>
      </w:r>
      <w:r w:rsidRPr="008A299D">
        <w:rPr>
          <w:sz w:val="20"/>
          <w:szCs w:val="20"/>
        </w:rPr>
        <w:t xml:space="preserve">Blackwell </w:t>
      </w:r>
      <w:r w:rsidR="00B50B0D">
        <w:rPr>
          <w:sz w:val="20"/>
          <w:szCs w:val="20"/>
        </w:rPr>
        <w:t>S</w:t>
      </w:r>
      <w:r w:rsidRPr="008A299D">
        <w:rPr>
          <w:sz w:val="20"/>
          <w:szCs w:val="20"/>
        </w:rPr>
        <w:t>cience; 2004.</w:t>
      </w:r>
      <w:r w:rsidR="00B50B0D">
        <w:rPr>
          <w:sz w:val="20"/>
          <w:szCs w:val="20"/>
        </w:rPr>
        <w:t xml:space="preserve"> P.</w:t>
      </w:r>
      <w:r w:rsidRPr="008A299D">
        <w:rPr>
          <w:sz w:val="20"/>
          <w:szCs w:val="20"/>
        </w:rPr>
        <w:t>35.1-7</w:t>
      </w:r>
      <w:r w:rsidR="00B50B0D">
        <w:rPr>
          <w:sz w:val="20"/>
          <w:szCs w:val="20"/>
        </w:rPr>
        <w:t>.</w:t>
      </w:r>
    </w:p>
    <w:p w:rsidR="00277C96" w:rsidRPr="008A299D" w:rsidRDefault="00277C96" w:rsidP="008A299D">
      <w:pPr>
        <w:pStyle w:val="ListParagraph"/>
        <w:numPr>
          <w:ilvl w:val="0"/>
          <w:numId w:val="10"/>
        </w:numPr>
        <w:jc w:val="both"/>
        <w:rPr>
          <w:sz w:val="20"/>
          <w:szCs w:val="20"/>
        </w:rPr>
      </w:pPr>
      <w:r w:rsidRPr="008A299D">
        <w:rPr>
          <w:sz w:val="20"/>
          <w:szCs w:val="20"/>
        </w:rPr>
        <w:t>Iyer O, Woods P. Psoriasis: a link with hyperlipidaemia; an observation in general practice. [cited 2008 December 8]</w:t>
      </w:r>
      <w:r w:rsidR="00B50B0D">
        <w:rPr>
          <w:sz w:val="20"/>
          <w:szCs w:val="20"/>
        </w:rPr>
        <w:t>.</w:t>
      </w:r>
      <w:r w:rsidRPr="008A299D">
        <w:rPr>
          <w:sz w:val="20"/>
          <w:szCs w:val="20"/>
        </w:rPr>
        <w:t xml:space="preserve"> Available from:</w:t>
      </w:r>
      <w:r w:rsidR="00B50B0D">
        <w:rPr>
          <w:sz w:val="20"/>
          <w:szCs w:val="20"/>
        </w:rPr>
        <w:t xml:space="preserve"> </w:t>
      </w:r>
      <w:r w:rsidRPr="008A299D">
        <w:rPr>
          <w:sz w:val="20"/>
          <w:szCs w:val="20"/>
        </w:rPr>
        <w:t xml:space="preserve">URL: </w:t>
      </w:r>
      <w:hyperlink r:id="rId15" w:history="1">
        <w:r w:rsidRPr="00B50B0D">
          <w:rPr>
            <w:rStyle w:val="Hyperlink"/>
            <w:color w:val="auto"/>
            <w:sz w:val="20"/>
            <w:szCs w:val="20"/>
            <w:u w:val="none"/>
          </w:rPr>
          <w:t>http://priory.com/fam/psoriasis.html</w:t>
        </w:r>
      </w:hyperlink>
      <w:r w:rsidRPr="00B50B0D">
        <w:rPr>
          <w:sz w:val="20"/>
          <w:szCs w:val="20"/>
        </w:rPr>
        <w:t>.</w:t>
      </w:r>
    </w:p>
    <w:p w:rsidR="00277C96" w:rsidRPr="008A299D" w:rsidRDefault="00277C96" w:rsidP="008A299D">
      <w:pPr>
        <w:pStyle w:val="ListParagraph"/>
        <w:numPr>
          <w:ilvl w:val="0"/>
          <w:numId w:val="10"/>
        </w:numPr>
        <w:jc w:val="both"/>
        <w:rPr>
          <w:sz w:val="20"/>
          <w:szCs w:val="20"/>
        </w:rPr>
      </w:pPr>
      <w:r w:rsidRPr="008A299D">
        <w:rPr>
          <w:sz w:val="20"/>
          <w:szCs w:val="20"/>
        </w:rPr>
        <w:lastRenderedPageBreak/>
        <w:t xml:space="preserve">Ghoreshi K, Weigret C, Rocken M. Immunopathogenesis and role of T cells in psoriasis. </w:t>
      </w:r>
      <w:r w:rsidRPr="004E6B84">
        <w:rPr>
          <w:i/>
          <w:sz w:val="20"/>
          <w:szCs w:val="20"/>
        </w:rPr>
        <w:t>Clin Dermatol</w:t>
      </w:r>
      <w:r w:rsidRPr="008A299D">
        <w:rPr>
          <w:sz w:val="20"/>
          <w:szCs w:val="20"/>
        </w:rPr>
        <w:t>. 2007;</w:t>
      </w:r>
      <w:r w:rsidRPr="004E6B84">
        <w:rPr>
          <w:b/>
          <w:sz w:val="20"/>
          <w:szCs w:val="20"/>
        </w:rPr>
        <w:t>25</w:t>
      </w:r>
      <w:r w:rsidRPr="008A299D">
        <w:rPr>
          <w:sz w:val="20"/>
          <w:szCs w:val="20"/>
        </w:rPr>
        <w:t>:574-80</w:t>
      </w:r>
      <w:r w:rsidR="004E6B84">
        <w:rPr>
          <w:sz w:val="20"/>
          <w:szCs w:val="20"/>
        </w:rPr>
        <w:t>.</w:t>
      </w:r>
    </w:p>
    <w:p w:rsidR="00277C96" w:rsidRPr="008A299D" w:rsidRDefault="00277C96" w:rsidP="008A299D">
      <w:pPr>
        <w:pStyle w:val="ListParagraph"/>
        <w:numPr>
          <w:ilvl w:val="0"/>
          <w:numId w:val="10"/>
        </w:numPr>
        <w:jc w:val="both"/>
        <w:rPr>
          <w:sz w:val="20"/>
          <w:szCs w:val="20"/>
        </w:rPr>
      </w:pPr>
      <w:r w:rsidRPr="008A299D">
        <w:rPr>
          <w:sz w:val="20"/>
          <w:szCs w:val="20"/>
        </w:rPr>
        <w:t xml:space="preserve">Lebwhol M, Tyring SK, Hamilton TK </w:t>
      </w:r>
      <w:r w:rsidRPr="004E6B84">
        <w:rPr>
          <w:i/>
          <w:sz w:val="20"/>
          <w:szCs w:val="20"/>
        </w:rPr>
        <w:t>et al</w:t>
      </w:r>
      <w:r w:rsidRPr="008A299D">
        <w:rPr>
          <w:sz w:val="20"/>
          <w:szCs w:val="20"/>
        </w:rPr>
        <w:t xml:space="preserve">. A novel targeted T cell modulator, efalizumab, for plaque psoriasis. </w:t>
      </w:r>
      <w:r w:rsidRPr="004E6B84">
        <w:rPr>
          <w:i/>
          <w:sz w:val="20"/>
          <w:szCs w:val="20"/>
        </w:rPr>
        <w:t>N Engl J Med</w:t>
      </w:r>
      <w:r w:rsidR="004E6B84">
        <w:rPr>
          <w:sz w:val="20"/>
          <w:szCs w:val="20"/>
        </w:rPr>
        <w:t>.</w:t>
      </w:r>
      <w:r w:rsidRPr="008A299D">
        <w:rPr>
          <w:sz w:val="20"/>
          <w:szCs w:val="20"/>
        </w:rPr>
        <w:t xml:space="preserve"> 2003;</w:t>
      </w:r>
      <w:r w:rsidRPr="004E6B84">
        <w:rPr>
          <w:b/>
          <w:sz w:val="20"/>
          <w:szCs w:val="20"/>
        </w:rPr>
        <w:t>349</w:t>
      </w:r>
      <w:r w:rsidRPr="008A299D">
        <w:rPr>
          <w:sz w:val="20"/>
          <w:szCs w:val="20"/>
        </w:rPr>
        <w:t>:2004-13.</w:t>
      </w:r>
    </w:p>
    <w:p w:rsidR="00277C96" w:rsidRPr="008A299D" w:rsidRDefault="00277C96" w:rsidP="008A299D">
      <w:pPr>
        <w:pStyle w:val="ListParagraph"/>
        <w:numPr>
          <w:ilvl w:val="0"/>
          <w:numId w:val="10"/>
        </w:numPr>
        <w:jc w:val="both"/>
        <w:rPr>
          <w:sz w:val="20"/>
          <w:szCs w:val="20"/>
        </w:rPr>
      </w:pPr>
      <w:r w:rsidRPr="008A299D">
        <w:rPr>
          <w:sz w:val="20"/>
          <w:szCs w:val="20"/>
        </w:rPr>
        <w:t xml:space="preserve">Greenwood J, Steinman L, Zamvil SS. Statin therapy and autoimmune diseases: from protein prenylation to immunomodulation. </w:t>
      </w:r>
      <w:r w:rsidRPr="004E6B84">
        <w:rPr>
          <w:i/>
          <w:sz w:val="20"/>
          <w:szCs w:val="20"/>
        </w:rPr>
        <w:t>Nat Rev Immunol.</w:t>
      </w:r>
      <w:r w:rsidRPr="008A299D">
        <w:rPr>
          <w:sz w:val="20"/>
          <w:szCs w:val="20"/>
        </w:rPr>
        <w:t xml:space="preserve"> 2006;</w:t>
      </w:r>
      <w:r w:rsidRPr="004E6B84">
        <w:rPr>
          <w:b/>
          <w:sz w:val="20"/>
          <w:szCs w:val="20"/>
        </w:rPr>
        <w:t>6</w:t>
      </w:r>
      <w:r w:rsidRPr="008A299D">
        <w:rPr>
          <w:sz w:val="20"/>
          <w:szCs w:val="20"/>
        </w:rPr>
        <w:t>:358-70.</w:t>
      </w:r>
    </w:p>
    <w:p w:rsidR="00277C96" w:rsidRPr="008A299D" w:rsidRDefault="00277C96" w:rsidP="008A299D">
      <w:pPr>
        <w:pStyle w:val="ListParagraph"/>
        <w:numPr>
          <w:ilvl w:val="0"/>
          <w:numId w:val="10"/>
        </w:numPr>
        <w:jc w:val="both"/>
        <w:rPr>
          <w:sz w:val="20"/>
          <w:szCs w:val="20"/>
        </w:rPr>
      </w:pPr>
      <w:r w:rsidRPr="008A299D">
        <w:rPr>
          <w:sz w:val="20"/>
          <w:szCs w:val="20"/>
        </w:rPr>
        <w:t>Gefland JM, Neimann AL, Shin DB</w:t>
      </w:r>
      <w:bookmarkStart w:id="0" w:name="_GoBack"/>
      <w:bookmarkEnd w:id="0"/>
      <w:r w:rsidRPr="008A299D">
        <w:rPr>
          <w:sz w:val="20"/>
          <w:szCs w:val="20"/>
        </w:rPr>
        <w:t xml:space="preserve"> </w:t>
      </w:r>
      <w:r w:rsidRPr="004E6B84">
        <w:rPr>
          <w:i/>
          <w:sz w:val="20"/>
          <w:szCs w:val="20"/>
        </w:rPr>
        <w:t xml:space="preserve">et al. </w:t>
      </w:r>
      <w:r w:rsidRPr="008A299D">
        <w:rPr>
          <w:sz w:val="20"/>
          <w:szCs w:val="20"/>
        </w:rPr>
        <w:t xml:space="preserve">Risk of myocardial infarction in patients with psoriasis. </w:t>
      </w:r>
      <w:r w:rsidRPr="004E6B84">
        <w:rPr>
          <w:i/>
          <w:sz w:val="20"/>
          <w:szCs w:val="20"/>
        </w:rPr>
        <w:t>JAMA.</w:t>
      </w:r>
      <w:r w:rsidRPr="008A299D">
        <w:rPr>
          <w:sz w:val="20"/>
          <w:szCs w:val="20"/>
        </w:rPr>
        <w:t xml:space="preserve"> 2006;</w:t>
      </w:r>
      <w:r w:rsidRPr="004E6B84">
        <w:rPr>
          <w:b/>
          <w:sz w:val="20"/>
          <w:szCs w:val="20"/>
        </w:rPr>
        <w:t>296</w:t>
      </w:r>
      <w:r w:rsidRPr="008A299D">
        <w:rPr>
          <w:sz w:val="20"/>
          <w:szCs w:val="20"/>
        </w:rPr>
        <w:t>:1735-41.</w:t>
      </w:r>
    </w:p>
    <w:p w:rsidR="00277C96" w:rsidRPr="008A299D" w:rsidRDefault="00277C96" w:rsidP="008A299D">
      <w:pPr>
        <w:pStyle w:val="ListParagraph"/>
        <w:numPr>
          <w:ilvl w:val="0"/>
          <w:numId w:val="10"/>
        </w:numPr>
        <w:jc w:val="both"/>
        <w:rPr>
          <w:sz w:val="20"/>
          <w:szCs w:val="20"/>
        </w:rPr>
      </w:pPr>
      <w:r w:rsidRPr="008A299D">
        <w:rPr>
          <w:sz w:val="20"/>
          <w:szCs w:val="20"/>
        </w:rPr>
        <w:t xml:space="preserve">Javidi Z, Meibodi NT, Nahidi Y. </w:t>
      </w:r>
      <w:r w:rsidR="004E6B84">
        <w:rPr>
          <w:sz w:val="20"/>
          <w:szCs w:val="20"/>
        </w:rPr>
        <w:t>S</w:t>
      </w:r>
      <w:r w:rsidRPr="008A299D">
        <w:rPr>
          <w:sz w:val="20"/>
          <w:szCs w:val="20"/>
        </w:rPr>
        <w:t xml:space="preserve">erum lipid abnormalities and psoriasis. </w:t>
      </w:r>
      <w:r w:rsidRPr="004E6B84">
        <w:rPr>
          <w:i/>
          <w:sz w:val="20"/>
          <w:szCs w:val="20"/>
        </w:rPr>
        <w:t>Indian J Dermatol</w:t>
      </w:r>
      <w:r w:rsidRPr="008A299D">
        <w:rPr>
          <w:sz w:val="20"/>
          <w:szCs w:val="20"/>
        </w:rPr>
        <w:t>. 2007;</w:t>
      </w:r>
      <w:r w:rsidRPr="004E6B84">
        <w:rPr>
          <w:b/>
          <w:sz w:val="20"/>
          <w:szCs w:val="20"/>
        </w:rPr>
        <w:t>52</w:t>
      </w:r>
      <w:r w:rsidRPr="008A299D">
        <w:rPr>
          <w:sz w:val="20"/>
          <w:szCs w:val="20"/>
        </w:rPr>
        <w:t>:89-92.</w:t>
      </w:r>
    </w:p>
    <w:p w:rsidR="00277C96" w:rsidRPr="008A299D" w:rsidRDefault="00277C96" w:rsidP="008A299D">
      <w:pPr>
        <w:pStyle w:val="ListParagraph"/>
        <w:numPr>
          <w:ilvl w:val="0"/>
          <w:numId w:val="10"/>
        </w:numPr>
        <w:jc w:val="both"/>
        <w:rPr>
          <w:sz w:val="20"/>
          <w:szCs w:val="20"/>
        </w:rPr>
      </w:pPr>
      <w:r w:rsidRPr="008A299D">
        <w:rPr>
          <w:sz w:val="20"/>
          <w:szCs w:val="20"/>
        </w:rPr>
        <w:lastRenderedPageBreak/>
        <w:t xml:space="preserve">Shirinsky IV, Shirinsky VS. Efficacy of simvastatin in plaque psoriasis: a pilot study. </w:t>
      </w:r>
      <w:r w:rsidRPr="004E6B84">
        <w:rPr>
          <w:i/>
          <w:sz w:val="20"/>
          <w:szCs w:val="20"/>
        </w:rPr>
        <w:t>J Am Acad Dermatol</w:t>
      </w:r>
      <w:r w:rsidRPr="008A299D">
        <w:rPr>
          <w:sz w:val="20"/>
          <w:szCs w:val="20"/>
        </w:rPr>
        <w:t>. 2007;</w:t>
      </w:r>
      <w:r w:rsidRPr="004E6B84">
        <w:rPr>
          <w:b/>
          <w:sz w:val="20"/>
          <w:szCs w:val="20"/>
        </w:rPr>
        <w:t>57</w:t>
      </w:r>
      <w:r w:rsidRPr="008A299D">
        <w:rPr>
          <w:sz w:val="20"/>
          <w:szCs w:val="20"/>
        </w:rPr>
        <w:t>:529-31.</w:t>
      </w:r>
    </w:p>
    <w:p w:rsidR="00277C96" w:rsidRPr="008A299D" w:rsidRDefault="00277C96" w:rsidP="008A299D">
      <w:pPr>
        <w:pStyle w:val="ListParagraph"/>
        <w:numPr>
          <w:ilvl w:val="0"/>
          <w:numId w:val="10"/>
        </w:numPr>
        <w:jc w:val="both"/>
        <w:rPr>
          <w:sz w:val="20"/>
          <w:szCs w:val="20"/>
        </w:rPr>
      </w:pPr>
      <w:r w:rsidRPr="008A299D">
        <w:rPr>
          <w:sz w:val="20"/>
          <w:szCs w:val="20"/>
        </w:rPr>
        <w:t xml:space="preserve">McCarey DW, Mclnnes IB, Madhok R </w:t>
      </w:r>
      <w:r w:rsidRPr="004E6B84">
        <w:rPr>
          <w:i/>
          <w:sz w:val="20"/>
          <w:szCs w:val="20"/>
        </w:rPr>
        <w:t xml:space="preserve">et al. </w:t>
      </w:r>
      <w:r w:rsidRPr="008A299D">
        <w:rPr>
          <w:sz w:val="20"/>
          <w:szCs w:val="20"/>
        </w:rPr>
        <w:t xml:space="preserve">Trial of atorvastatin in rheumatoid arthritis (TARA): double-blind, randomized placebo controlled trial. </w:t>
      </w:r>
      <w:r w:rsidRPr="004E6B84">
        <w:rPr>
          <w:i/>
          <w:sz w:val="20"/>
          <w:szCs w:val="20"/>
        </w:rPr>
        <w:t>Lancet</w:t>
      </w:r>
      <w:r w:rsidRPr="008A299D">
        <w:rPr>
          <w:sz w:val="20"/>
          <w:szCs w:val="20"/>
        </w:rPr>
        <w:t>. 2004;</w:t>
      </w:r>
      <w:r w:rsidRPr="004E6B84">
        <w:rPr>
          <w:b/>
          <w:sz w:val="20"/>
          <w:szCs w:val="20"/>
        </w:rPr>
        <w:t>363</w:t>
      </w:r>
      <w:r w:rsidRPr="008A299D">
        <w:rPr>
          <w:sz w:val="20"/>
          <w:szCs w:val="20"/>
        </w:rPr>
        <w:t>:2015-21.</w:t>
      </w:r>
    </w:p>
    <w:p w:rsidR="00277C96" w:rsidRPr="008A299D" w:rsidRDefault="00277C96" w:rsidP="008A299D">
      <w:pPr>
        <w:pStyle w:val="ListParagraph"/>
        <w:numPr>
          <w:ilvl w:val="0"/>
          <w:numId w:val="10"/>
        </w:numPr>
        <w:jc w:val="both"/>
        <w:rPr>
          <w:sz w:val="20"/>
          <w:szCs w:val="20"/>
        </w:rPr>
      </w:pPr>
      <w:r w:rsidRPr="008A299D">
        <w:rPr>
          <w:sz w:val="20"/>
          <w:szCs w:val="20"/>
        </w:rPr>
        <w:t xml:space="preserve">Naseri M, Hadipour A, Sepaskhah M, Namazi MR. The remarkable beneficial effect of adding oral simvastatin to topical betamethasone for treatment of psoriasis: a randomized double blind placebo controlled study. </w:t>
      </w:r>
      <w:r w:rsidRPr="004E6B84">
        <w:rPr>
          <w:i/>
          <w:sz w:val="20"/>
          <w:szCs w:val="20"/>
        </w:rPr>
        <w:t>Nigerian J Med</w:t>
      </w:r>
      <w:r w:rsidRPr="008A299D">
        <w:rPr>
          <w:sz w:val="20"/>
          <w:szCs w:val="20"/>
        </w:rPr>
        <w:t>. 2010;</w:t>
      </w:r>
      <w:r w:rsidRPr="004E6B84">
        <w:rPr>
          <w:b/>
          <w:sz w:val="20"/>
          <w:szCs w:val="20"/>
        </w:rPr>
        <w:t>19</w:t>
      </w:r>
      <w:r w:rsidRPr="008A299D">
        <w:rPr>
          <w:sz w:val="20"/>
          <w:szCs w:val="20"/>
        </w:rPr>
        <w:t xml:space="preserve">:1. </w:t>
      </w:r>
    </w:p>
    <w:p w:rsidR="00277C96" w:rsidRPr="008A299D" w:rsidRDefault="00277C96" w:rsidP="008A299D">
      <w:pPr>
        <w:pStyle w:val="ListParagraph"/>
        <w:numPr>
          <w:ilvl w:val="0"/>
          <w:numId w:val="10"/>
        </w:numPr>
        <w:jc w:val="both"/>
        <w:rPr>
          <w:sz w:val="20"/>
          <w:szCs w:val="20"/>
        </w:rPr>
      </w:pPr>
      <w:r w:rsidRPr="008A299D">
        <w:rPr>
          <w:sz w:val="20"/>
          <w:szCs w:val="20"/>
        </w:rPr>
        <w:t xml:space="preserve">Gottlieb ABCC, Dann F. Psoriasis comorbidities. </w:t>
      </w:r>
      <w:r w:rsidRPr="004E6B84">
        <w:rPr>
          <w:i/>
          <w:sz w:val="20"/>
          <w:szCs w:val="20"/>
        </w:rPr>
        <w:t>J Dermatol</w:t>
      </w:r>
      <w:r w:rsidR="004E6B84">
        <w:rPr>
          <w:i/>
          <w:sz w:val="20"/>
          <w:szCs w:val="20"/>
        </w:rPr>
        <w:t>og</w:t>
      </w:r>
      <w:r w:rsidRPr="004E6B84">
        <w:rPr>
          <w:i/>
          <w:sz w:val="20"/>
          <w:szCs w:val="20"/>
        </w:rPr>
        <w:t xml:space="preserve"> Treat</w:t>
      </w:r>
      <w:r w:rsidRPr="008A299D">
        <w:rPr>
          <w:sz w:val="20"/>
          <w:szCs w:val="20"/>
        </w:rPr>
        <w:t>. 2008;</w:t>
      </w:r>
      <w:r w:rsidRPr="004E6B84">
        <w:rPr>
          <w:b/>
          <w:sz w:val="20"/>
          <w:szCs w:val="20"/>
        </w:rPr>
        <w:t>19</w:t>
      </w:r>
      <w:r w:rsidRPr="008A299D">
        <w:rPr>
          <w:sz w:val="20"/>
          <w:szCs w:val="20"/>
        </w:rPr>
        <w:t>:5</w:t>
      </w:r>
      <w:r w:rsidR="004E6B84">
        <w:rPr>
          <w:sz w:val="20"/>
          <w:szCs w:val="20"/>
        </w:rPr>
        <w:t>-</w:t>
      </w:r>
      <w:r w:rsidRPr="008A299D">
        <w:rPr>
          <w:sz w:val="20"/>
          <w:szCs w:val="20"/>
        </w:rPr>
        <w:t>21.</w:t>
      </w:r>
    </w:p>
    <w:p w:rsidR="0023508D" w:rsidRPr="0023508D" w:rsidRDefault="0023508D" w:rsidP="0023508D">
      <w:pPr>
        <w:rPr>
          <w:sz w:val="20"/>
          <w:szCs w:val="20"/>
        </w:rPr>
        <w:sectPr w:rsidR="0023508D" w:rsidRPr="0023508D" w:rsidSect="0023508D">
          <w:type w:val="continuous"/>
          <w:pgSz w:w="12240" w:h="15840"/>
          <w:pgMar w:top="1440" w:right="1440" w:bottom="1440" w:left="1440" w:header="720" w:footer="720" w:gutter="0"/>
          <w:cols w:num="2" w:space="720"/>
          <w:docGrid w:linePitch="360"/>
        </w:sectPr>
      </w:pPr>
    </w:p>
    <w:p w:rsidR="00C53D96" w:rsidRPr="0023508D" w:rsidRDefault="00C53D96" w:rsidP="0023508D">
      <w:pPr>
        <w:rPr>
          <w:b/>
          <w:bCs/>
          <w:sz w:val="20"/>
          <w:szCs w:val="20"/>
        </w:rPr>
      </w:pPr>
    </w:p>
    <w:p w:rsidR="000242BE" w:rsidRPr="0023508D" w:rsidRDefault="000242BE" w:rsidP="0023508D">
      <w:pPr>
        <w:rPr>
          <w:sz w:val="20"/>
          <w:szCs w:val="20"/>
        </w:rPr>
      </w:pPr>
    </w:p>
    <w:p w:rsidR="000242BE" w:rsidRPr="0023508D" w:rsidRDefault="000242BE" w:rsidP="0023508D">
      <w:pPr>
        <w:rPr>
          <w:sz w:val="20"/>
          <w:szCs w:val="20"/>
        </w:rPr>
      </w:pPr>
    </w:p>
    <w:sectPr w:rsidR="000242BE" w:rsidRPr="0023508D" w:rsidSect="0023508D">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003" w:rsidRDefault="000E2003" w:rsidP="00C14D48">
      <w:r>
        <w:separator/>
      </w:r>
    </w:p>
  </w:endnote>
  <w:endnote w:type="continuationSeparator" w:id="0">
    <w:p w:rsidR="000E2003" w:rsidRDefault="000E2003" w:rsidP="00C14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617" w:rsidRDefault="00F516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878505"/>
      <w:docPartObj>
        <w:docPartGallery w:val="Page Numbers (Bottom of Page)"/>
        <w:docPartUnique/>
      </w:docPartObj>
    </w:sdtPr>
    <w:sdtEndPr>
      <w:rPr>
        <w:noProof/>
        <w:sz w:val="20"/>
      </w:rPr>
    </w:sdtEndPr>
    <w:sdtContent>
      <w:p w:rsidR="00CE2CCB" w:rsidRPr="00CE2CCB" w:rsidRDefault="00CE2CCB">
        <w:pPr>
          <w:pStyle w:val="Footer"/>
          <w:jc w:val="right"/>
          <w:rPr>
            <w:sz w:val="20"/>
          </w:rPr>
        </w:pPr>
        <w:r w:rsidRPr="00CE2CCB">
          <w:rPr>
            <w:sz w:val="20"/>
          </w:rPr>
          <w:fldChar w:fldCharType="begin"/>
        </w:r>
        <w:r w:rsidRPr="00CE2CCB">
          <w:rPr>
            <w:sz w:val="20"/>
          </w:rPr>
          <w:instrText xml:space="preserve"> PAGE   \* MERGEFORMAT </w:instrText>
        </w:r>
        <w:r w:rsidRPr="00CE2CCB">
          <w:rPr>
            <w:sz w:val="20"/>
          </w:rPr>
          <w:fldChar w:fldCharType="separate"/>
        </w:r>
        <w:r w:rsidR="00BF3593">
          <w:rPr>
            <w:noProof/>
            <w:sz w:val="20"/>
          </w:rPr>
          <w:t>314</w:t>
        </w:r>
        <w:r w:rsidRPr="00CE2CCB">
          <w:rPr>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617" w:rsidRDefault="00F51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003" w:rsidRDefault="000E2003" w:rsidP="00C14D48">
      <w:r>
        <w:separator/>
      </w:r>
    </w:p>
  </w:footnote>
  <w:footnote w:type="continuationSeparator" w:id="0">
    <w:p w:rsidR="000E2003" w:rsidRDefault="000E2003" w:rsidP="00C14D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617" w:rsidRDefault="00F516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CCB" w:rsidRPr="00906E0E" w:rsidRDefault="00CE2CCB" w:rsidP="00CE2CCB">
    <w:pPr>
      <w:pStyle w:val="Header"/>
      <w:rPr>
        <w:sz w:val="20"/>
      </w:rPr>
    </w:pPr>
    <w:r w:rsidRPr="00906E0E">
      <w:rPr>
        <w:i/>
        <w:sz w:val="20"/>
      </w:rPr>
      <w:t xml:space="preserve">Journal of Pakistan Association of Dermatologists </w:t>
    </w:r>
    <w:r w:rsidRPr="00906E0E">
      <w:rPr>
        <w:sz w:val="20"/>
      </w:rPr>
      <w:t>2013</w:t>
    </w:r>
    <w:proofErr w:type="gramStart"/>
    <w:r w:rsidRPr="00906E0E">
      <w:rPr>
        <w:sz w:val="20"/>
      </w:rPr>
      <w:t>;</w:t>
    </w:r>
    <w:r>
      <w:rPr>
        <w:b/>
        <w:sz w:val="20"/>
      </w:rPr>
      <w:t>23</w:t>
    </w:r>
    <w:proofErr w:type="gramEnd"/>
    <w:r>
      <w:rPr>
        <w:b/>
        <w:sz w:val="20"/>
      </w:rPr>
      <w:t xml:space="preserve"> (3</w:t>
    </w:r>
    <w:r w:rsidRPr="00906E0E">
      <w:rPr>
        <w:b/>
        <w:sz w:val="20"/>
      </w:rPr>
      <w:t>)</w:t>
    </w:r>
    <w:r w:rsidR="00F51617">
      <w:rPr>
        <w:sz w:val="20"/>
      </w:rPr>
      <w:t>:310</w:t>
    </w:r>
    <w:r w:rsidRPr="00906E0E">
      <w:rPr>
        <w:sz w:val="20"/>
      </w:rPr>
      <w:t>-</w:t>
    </w:r>
    <w:r>
      <w:rPr>
        <w:sz w:val="20"/>
      </w:rPr>
      <w:t>31</w:t>
    </w:r>
    <w:r w:rsidR="00F51617">
      <w:rPr>
        <w:sz w:val="20"/>
      </w:rPr>
      <w:t>4</w:t>
    </w:r>
    <w:r w:rsidRPr="00906E0E">
      <w:rPr>
        <w:sz w:val="20"/>
      </w:rPr>
      <w:t>.</w:t>
    </w:r>
  </w:p>
  <w:p w:rsidR="00CE2CCB" w:rsidRDefault="00CE2C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617" w:rsidRDefault="00F516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4330A"/>
    <w:multiLevelType w:val="hybridMultilevel"/>
    <w:tmpl w:val="9B046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032451"/>
    <w:multiLevelType w:val="hybridMultilevel"/>
    <w:tmpl w:val="DA32503E"/>
    <w:lvl w:ilvl="0" w:tplc="0FEC3C4E">
      <w:start w:val="1"/>
      <w:numFmt w:val="decimal"/>
      <w:lvlText w:val="%1-"/>
      <w:lvlJc w:val="left"/>
      <w:pPr>
        <w:tabs>
          <w:tab w:val="num" w:pos="1440"/>
        </w:tabs>
        <w:ind w:left="1440" w:hanging="360"/>
      </w:pPr>
      <w:rPr>
        <w:rFonts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1B">
      <w:start w:val="1"/>
      <w:numFmt w:val="lowerRoman"/>
      <w:lvlText w:val="%3."/>
      <w:lvlJc w:val="right"/>
      <w:pPr>
        <w:tabs>
          <w:tab w:val="num" w:pos="2880"/>
        </w:tabs>
        <w:ind w:left="2880" w:hanging="180"/>
      </w:pPr>
      <w:rPr>
        <w:rFonts w:cs="Times New Roman"/>
      </w:rPr>
    </w:lvl>
    <w:lvl w:ilvl="3" w:tplc="0409000F">
      <w:start w:val="1"/>
      <w:numFmt w:val="decimal"/>
      <w:lvlText w:val="%4."/>
      <w:lvlJc w:val="left"/>
      <w:pPr>
        <w:tabs>
          <w:tab w:val="num" w:pos="3600"/>
        </w:tabs>
        <w:ind w:left="3600" w:hanging="360"/>
      </w:pPr>
      <w:rPr>
        <w:rFonts w:cs="Times New Roman"/>
      </w:rPr>
    </w:lvl>
    <w:lvl w:ilvl="4" w:tplc="04090019">
      <w:start w:val="1"/>
      <w:numFmt w:val="lowerLetter"/>
      <w:lvlText w:val="%5."/>
      <w:lvlJc w:val="left"/>
      <w:pPr>
        <w:tabs>
          <w:tab w:val="num" w:pos="4320"/>
        </w:tabs>
        <w:ind w:left="4320" w:hanging="360"/>
      </w:pPr>
      <w:rPr>
        <w:rFonts w:cs="Times New Roman"/>
      </w:rPr>
    </w:lvl>
    <w:lvl w:ilvl="5" w:tplc="0409001B">
      <w:start w:val="1"/>
      <w:numFmt w:val="lowerRoman"/>
      <w:lvlText w:val="%6."/>
      <w:lvlJc w:val="right"/>
      <w:pPr>
        <w:tabs>
          <w:tab w:val="num" w:pos="5040"/>
        </w:tabs>
        <w:ind w:left="5040" w:hanging="180"/>
      </w:pPr>
      <w:rPr>
        <w:rFonts w:cs="Times New Roman"/>
      </w:rPr>
    </w:lvl>
    <w:lvl w:ilvl="6" w:tplc="0409000F">
      <w:start w:val="1"/>
      <w:numFmt w:val="decimal"/>
      <w:lvlText w:val="%7."/>
      <w:lvlJc w:val="left"/>
      <w:pPr>
        <w:tabs>
          <w:tab w:val="num" w:pos="5760"/>
        </w:tabs>
        <w:ind w:left="5760" w:hanging="360"/>
      </w:pPr>
      <w:rPr>
        <w:rFonts w:cs="Times New Roman"/>
      </w:rPr>
    </w:lvl>
    <w:lvl w:ilvl="7" w:tplc="04090019">
      <w:start w:val="1"/>
      <w:numFmt w:val="lowerLetter"/>
      <w:lvlText w:val="%8."/>
      <w:lvlJc w:val="left"/>
      <w:pPr>
        <w:tabs>
          <w:tab w:val="num" w:pos="6480"/>
        </w:tabs>
        <w:ind w:left="6480" w:hanging="360"/>
      </w:pPr>
      <w:rPr>
        <w:rFonts w:cs="Times New Roman"/>
      </w:rPr>
    </w:lvl>
    <w:lvl w:ilvl="8" w:tplc="0409001B">
      <w:start w:val="1"/>
      <w:numFmt w:val="lowerRoman"/>
      <w:lvlText w:val="%9."/>
      <w:lvlJc w:val="right"/>
      <w:pPr>
        <w:tabs>
          <w:tab w:val="num" w:pos="7200"/>
        </w:tabs>
        <w:ind w:left="7200" w:hanging="180"/>
      </w:pPr>
      <w:rPr>
        <w:rFonts w:cs="Times New Roman"/>
      </w:rPr>
    </w:lvl>
  </w:abstractNum>
  <w:abstractNum w:abstractNumId="2">
    <w:nsid w:val="303D48BB"/>
    <w:multiLevelType w:val="hybridMultilevel"/>
    <w:tmpl w:val="2566033C"/>
    <w:lvl w:ilvl="0" w:tplc="1002A096">
      <w:start w:val="10"/>
      <w:numFmt w:val="decimal"/>
      <w:lvlText w:val="%1"/>
      <w:lvlJc w:val="left"/>
      <w:pPr>
        <w:ind w:left="2400" w:hanging="360"/>
      </w:pPr>
      <w:rPr>
        <w:rFonts w:hint="default"/>
        <w:color w:val="212121"/>
      </w:rPr>
    </w:lvl>
    <w:lvl w:ilvl="1" w:tplc="04090019" w:tentative="1">
      <w:start w:val="1"/>
      <w:numFmt w:val="lowerLetter"/>
      <w:lvlText w:val="%2."/>
      <w:lvlJc w:val="left"/>
      <w:pPr>
        <w:ind w:left="3120" w:hanging="360"/>
      </w:pPr>
    </w:lvl>
    <w:lvl w:ilvl="2" w:tplc="0409001B" w:tentative="1">
      <w:start w:val="1"/>
      <w:numFmt w:val="lowerRoman"/>
      <w:lvlText w:val="%3."/>
      <w:lvlJc w:val="right"/>
      <w:pPr>
        <w:ind w:left="3840" w:hanging="180"/>
      </w:pPr>
    </w:lvl>
    <w:lvl w:ilvl="3" w:tplc="0409000F" w:tentative="1">
      <w:start w:val="1"/>
      <w:numFmt w:val="decimal"/>
      <w:lvlText w:val="%4."/>
      <w:lvlJc w:val="left"/>
      <w:pPr>
        <w:ind w:left="4560" w:hanging="360"/>
      </w:pPr>
    </w:lvl>
    <w:lvl w:ilvl="4" w:tplc="04090019" w:tentative="1">
      <w:start w:val="1"/>
      <w:numFmt w:val="lowerLetter"/>
      <w:lvlText w:val="%5."/>
      <w:lvlJc w:val="left"/>
      <w:pPr>
        <w:ind w:left="5280" w:hanging="360"/>
      </w:pPr>
    </w:lvl>
    <w:lvl w:ilvl="5" w:tplc="0409001B" w:tentative="1">
      <w:start w:val="1"/>
      <w:numFmt w:val="lowerRoman"/>
      <w:lvlText w:val="%6."/>
      <w:lvlJc w:val="right"/>
      <w:pPr>
        <w:ind w:left="6000" w:hanging="180"/>
      </w:pPr>
    </w:lvl>
    <w:lvl w:ilvl="6" w:tplc="0409000F" w:tentative="1">
      <w:start w:val="1"/>
      <w:numFmt w:val="decimal"/>
      <w:lvlText w:val="%7."/>
      <w:lvlJc w:val="left"/>
      <w:pPr>
        <w:ind w:left="6720" w:hanging="360"/>
      </w:pPr>
    </w:lvl>
    <w:lvl w:ilvl="7" w:tplc="04090019" w:tentative="1">
      <w:start w:val="1"/>
      <w:numFmt w:val="lowerLetter"/>
      <w:lvlText w:val="%8."/>
      <w:lvlJc w:val="left"/>
      <w:pPr>
        <w:ind w:left="7440" w:hanging="360"/>
      </w:pPr>
    </w:lvl>
    <w:lvl w:ilvl="8" w:tplc="0409001B" w:tentative="1">
      <w:start w:val="1"/>
      <w:numFmt w:val="lowerRoman"/>
      <w:lvlText w:val="%9."/>
      <w:lvlJc w:val="right"/>
      <w:pPr>
        <w:ind w:left="8160" w:hanging="180"/>
      </w:pPr>
    </w:lvl>
  </w:abstractNum>
  <w:abstractNum w:abstractNumId="3">
    <w:nsid w:val="3ED35DFC"/>
    <w:multiLevelType w:val="hybridMultilevel"/>
    <w:tmpl w:val="A5B6A012"/>
    <w:lvl w:ilvl="0" w:tplc="56B258A6">
      <w:start w:val="1"/>
      <w:numFmt w:val="decimal"/>
      <w:lvlText w:val="%1."/>
      <w:lvlJc w:val="left"/>
      <w:pPr>
        <w:tabs>
          <w:tab w:val="num" w:pos="360"/>
        </w:tabs>
        <w:ind w:left="360" w:hanging="360"/>
      </w:pPr>
      <w:rPr>
        <w:rFonts w:cs="Times New Roman"/>
        <w:b w:val="0"/>
        <w:bCs w:val="0"/>
        <w:sz w:val="24"/>
        <w:szCs w:val="24"/>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
    <w:nsid w:val="45911033"/>
    <w:multiLevelType w:val="hybridMultilevel"/>
    <w:tmpl w:val="420637BE"/>
    <w:lvl w:ilvl="0" w:tplc="04090011">
      <w:start w:val="1"/>
      <w:numFmt w:val="decimal"/>
      <w:lvlText w:val="%1)"/>
      <w:lvlJc w:val="left"/>
      <w:pPr>
        <w:ind w:left="45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nsid w:val="4E222D23"/>
    <w:multiLevelType w:val="hybridMultilevel"/>
    <w:tmpl w:val="A6F45E06"/>
    <w:lvl w:ilvl="0" w:tplc="C78E2C88">
      <w:start w:val="10"/>
      <w:numFmt w:val="decimal"/>
      <w:lvlText w:val="%1"/>
      <w:lvlJc w:val="left"/>
      <w:pPr>
        <w:ind w:left="1320" w:hanging="360"/>
      </w:pPr>
      <w:rPr>
        <w:rFonts w:hint="default"/>
        <w:color w:val="212121"/>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6">
    <w:nsid w:val="59500D25"/>
    <w:multiLevelType w:val="hybridMultilevel"/>
    <w:tmpl w:val="66E270AA"/>
    <w:lvl w:ilvl="0" w:tplc="0409000F">
      <w:start w:val="1"/>
      <w:numFmt w:val="decimal"/>
      <w:lvlText w:val="%1."/>
      <w:lvlJc w:val="left"/>
      <w:pPr>
        <w:tabs>
          <w:tab w:val="num" w:pos="1890"/>
        </w:tabs>
        <w:ind w:left="1890" w:hanging="360"/>
      </w:pPr>
    </w:lvl>
    <w:lvl w:ilvl="1" w:tplc="04090019" w:tentative="1">
      <w:start w:val="1"/>
      <w:numFmt w:val="lowerLetter"/>
      <w:lvlText w:val="%2."/>
      <w:lvlJc w:val="left"/>
      <w:pPr>
        <w:tabs>
          <w:tab w:val="num" w:pos="2610"/>
        </w:tabs>
        <w:ind w:left="2610" w:hanging="360"/>
      </w:pPr>
    </w:lvl>
    <w:lvl w:ilvl="2" w:tplc="0409001B" w:tentative="1">
      <w:start w:val="1"/>
      <w:numFmt w:val="lowerRoman"/>
      <w:lvlText w:val="%3."/>
      <w:lvlJc w:val="right"/>
      <w:pPr>
        <w:tabs>
          <w:tab w:val="num" w:pos="3330"/>
        </w:tabs>
        <w:ind w:left="3330" w:hanging="180"/>
      </w:pPr>
    </w:lvl>
    <w:lvl w:ilvl="3" w:tplc="0409000F" w:tentative="1">
      <w:start w:val="1"/>
      <w:numFmt w:val="decimal"/>
      <w:lvlText w:val="%4."/>
      <w:lvlJc w:val="left"/>
      <w:pPr>
        <w:tabs>
          <w:tab w:val="num" w:pos="4050"/>
        </w:tabs>
        <w:ind w:left="4050" w:hanging="360"/>
      </w:pPr>
    </w:lvl>
    <w:lvl w:ilvl="4" w:tplc="04090019" w:tentative="1">
      <w:start w:val="1"/>
      <w:numFmt w:val="lowerLetter"/>
      <w:lvlText w:val="%5."/>
      <w:lvlJc w:val="left"/>
      <w:pPr>
        <w:tabs>
          <w:tab w:val="num" w:pos="4770"/>
        </w:tabs>
        <w:ind w:left="4770" w:hanging="360"/>
      </w:pPr>
    </w:lvl>
    <w:lvl w:ilvl="5" w:tplc="0409001B" w:tentative="1">
      <w:start w:val="1"/>
      <w:numFmt w:val="lowerRoman"/>
      <w:lvlText w:val="%6."/>
      <w:lvlJc w:val="right"/>
      <w:pPr>
        <w:tabs>
          <w:tab w:val="num" w:pos="5490"/>
        </w:tabs>
        <w:ind w:left="5490" w:hanging="180"/>
      </w:pPr>
    </w:lvl>
    <w:lvl w:ilvl="6" w:tplc="0409000F" w:tentative="1">
      <w:start w:val="1"/>
      <w:numFmt w:val="decimal"/>
      <w:lvlText w:val="%7."/>
      <w:lvlJc w:val="left"/>
      <w:pPr>
        <w:tabs>
          <w:tab w:val="num" w:pos="6210"/>
        </w:tabs>
        <w:ind w:left="6210" w:hanging="360"/>
      </w:pPr>
    </w:lvl>
    <w:lvl w:ilvl="7" w:tplc="04090019" w:tentative="1">
      <w:start w:val="1"/>
      <w:numFmt w:val="lowerLetter"/>
      <w:lvlText w:val="%8."/>
      <w:lvlJc w:val="left"/>
      <w:pPr>
        <w:tabs>
          <w:tab w:val="num" w:pos="6930"/>
        </w:tabs>
        <w:ind w:left="6930" w:hanging="360"/>
      </w:pPr>
    </w:lvl>
    <w:lvl w:ilvl="8" w:tplc="0409001B" w:tentative="1">
      <w:start w:val="1"/>
      <w:numFmt w:val="lowerRoman"/>
      <w:lvlText w:val="%9."/>
      <w:lvlJc w:val="right"/>
      <w:pPr>
        <w:tabs>
          <w:tab w:val="num" w:pos="7650"/>
        </w:tabs>
        <w:ind w:left="7650" w:hanging="180"/>
      </w:pPr>
    </w:lvl>
  </w:abstractNum>
  <w:abstractNum w:abstractNumId="7">
    <w:nsid w:val="5E3E3C91"/>
    <w:multiLevelType w:val="hybridMultilevel"/>
    <w:tmpl w:val="A5B6A012"/>
    <w:lvl w:ilvl="0" w:tplc="56B258A6">
      <w:start w:val="1"/>
      <w:numFmt w:val="decimal"/>
      <w:lvlText w:val="%1."/>
      <w:lvlJc w:val="left"/>
      <w:pPr>
        <w:tabs>
          <w:tab w:val="num" w:pos="840"/>
        </w:tabs>
        <w:ind w:left="840" w:hanging="360"/>
      </w:pPr>
      <w:rPr>
        <w:rFonts w:cs="Times New Roman"/>
        <w:b w:val="0"/>
        <w:bCs w:val="0"/>
        <w:sz w:val="24"/>
        <w:szCs w:val="24"/>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8">
    <w:nsid w:val="73DF71F8"/>
    <w:multiLevelType w:val="hybridMultilevel"/>
    <w:tmpl w:val="1BEEBAFC"/>
    <w:lvl w:ilvl="0" w:tplc="C6B25812">
      <w:start w:val="12"/>
      <w:numFmt w:val="decimal"/>
      <w:lvlText w:val="%1."/>
      <w:lvlJc w:val="left"/>
      <w:pPr>
        <w:tabs>
          <w:tab w:val="num" w:pos="-600"/>
        </w:tabs>
        <w:ind w:left="8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B110BED"/>
    <w:multiLevelType w:val="hybridMultilevel"/>
    <w:tmpl w:val="66E270A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1"/>
  </w:num>
  <w:num w:numId="2">
    <w:abstractNumId w:val="9"/>
  </w:num>
  <w:num w:numId="3">
    <w:abstractNumId w:val="3"/>
  </w:num>
  <w:num w:numId="4">
    <w:abstractNumId w:val="8"/>
  </w:num>
  <w:num w:numId="5">
    <w:abstractNumId w:val="7"/>
  </w:num>
  <w:num w:numId="6">
    <w:abstractNumId w:val="5"/>
  </w:num>
  <w:num w:numId="7">
    <w:abstractNumId w:val="2"/>
  </w:num>
  <w:num w:numId="8">
    <w:abstractNumId w:val="4"/>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53D96"/>
    <w:rsid w:val="000242BE"/>
    <w:rsid w:val="00024A1B"/>
    <w:rsid w:val="00073E67"/>
    <w:rsid w:val="000807FF"/>
    <w:rsid w:val="00087527"/>
    <w:rsid w:val="00096014"/>
    <w:rsid w:val="000A49B9"/>
    <w:rsid w:val="000D1BFB"/>
    <w:rsid w:val="000E2003"/>
    <w:rsid w:val="001000B7"/>
    <w:rsid w:val="00103044"/>
    <w:rsid w:val="00176E37"/>
    <w:rsid w:val="001B1035"/>
    <w:rsid w:val="001C676F"/>
    <w:rsid w:val="001D1B95"/>
    <w:rsid w:val="001D664E"/>
    <w:rsid w:val="001E054C"/>
    <w:rsid w:val="001E562E"/>
    <w:rsid w:val="00201106"/>
    <w:rsid w:val="0020435E"/>
    <w:rsid w:val="0020478F"/>
    <w:rsid w:val="0023508D"/>
    <w:rsid w:val="00237941"/>
    <w:rsid w:val="00241AEE"/>
    <w:rsid w:val="0024490D"/>
    <w:rsid w:val="0024606B"/>
    <w:rsid w:val="0024610E"/>
    <w:rsid w:val="00277C96"/>
    <w:rsid w:val="002C68CA"/>
    <w:rsid w:val="002D6086"/>
    <w:rsid w:val="00376AD6"/>
    <w:rsid w:val="003904DC"/>
    <w:rsid w:val="003B6370"/>
    <w:rsid w:val="00474604"/>
    <w:rsid w:val="004B7773"/>
    <w:rsid w:val="004B7D42"/>
    <w:rsid w:val="004E6B84"/>
    <w:rsid w:val="004E6F91"/>
    <w:rsid w:val="004F5753"/>
    <w:rsid w:val="005251DA"/>
    <w:rsid w:val="00536FF6"/>
    <w:rsid w:val="00585697"/>
    <w:rsid w:val="005F4922"/>
    <w:rsid w:val="006456E4"/>
    <w:rsid w:val="00671E6E"/>
    <w:rsid w:val="00695A25"/>
    <w:rsid w:val="006A17ED"/>
    <w:rsid w:val="006B7F74"/>
    <w:rsid w:val="006E60E3"/>
    <w:rsid w:val="006F5952"/>
    <w:rsid w:val="0070093A"/>
    <w:rsid w:val="0074251C"/>
    <w:rsid w:val="00746706"/>
    <w:rsid w:val="007512F0"/>
    <w:rsid w:val="007709CB"/>
    <w:rsid w:val="00773FD4"/>
    <w:rsid w:val="00774FB6"/>
    <w:rsid w:val="0079213C"/>
    <w:rsid w:val="007937F0"/>
    <w:rsid w:val="007941F0"/>
    <w:rsid w:val="007C1BD8"/>
    <w:rsid w:val="007D6CFB"/>
    <w:rsid w:val="00811E3E"/>
    <w:rsid w:val="00891AC7"/>
    <w:rsid w:val="008A012A"/>
    <w:rsid w:val="008A0CE7"/>
    <w:rsid w:val="008A299D"/>
    <w:rsid w:val="008B1959"/>
    <w:rsid w:val="008D384E"/>
    <w:rsid w:val="00914CCF"/>
    <w:rsid w:val="00925E11"/>
    <w:rsid w:val="009400F8"/>
    <w:rsid w:val="00951F69"/>
    <w:rsid w:val="009523F5"/>
    <w:rsid w:val="009533C6"/>
    <w:rsid w:val="009626C7"/>
    <w:rsid w:val="00986E9A"/>
    <w:rsid w:val="009E4398"/>
    <w:rsid w:val="00A30B69"/>
    <w:rsid w:val="00A65290"/>
    <w:rsid w:val="00A721DC"/>
    <w:rsid w:val="00AB5BCA"/>
    <w:rsid w:val="00B26FD9"/>
    <w:rsid w:val="00B373C3"/>
    <w:rsid w:val="00B50B0D"/>
    <w:rsid w:val="00B51B5D"/>
    <w:rsid w:val="00B61ECD"/>
    <w:rsid w:val="00B872ED"/>
    <w:rsid w:val="00BA49F1"/>
    <w:rsid w:val="00BF1F75"/>
    <w:rsid w:val="00BF3593"/>
    <w:rsid w:val="00C14D48"/>
    <w:rsid w:val="00C20FD3"/>
    <w:rsid w:val="00C27539"/>
    <w:rsid w:val="00C35961"/>
    <w:rsid w:val="00C36507"/>
    <w:rsid w:val="00C513EB"/>
    <w:rsid w:val="00C53D96"/>
    <w:rsid w:val="00C75E07"/>
    <w:rsid w:val="00C948C3"/>
    <w:rsid w:val="00CB72D1"/>
    <w:rsid w:val="00CD6950"/>
    <w:rsid w:val="00CE2CCB"/>
    <w:rsid w:val="00D01A18"/>
    <w:rsid w:val="00D14D92"/>
    <w:rsid w:val="00D32ECB"/>
    <w:rsid w:val="00DB4083"/>
    <w:rsid w:val="00DC11E0"/>
    <w:rsid w:val="00DC55C7"/>
    <w:rsid w:val="00DD1177"/>
    <w:rsid w:val="00E02D8B"/>
    <w:rsid w:val="00E12BDF"/>
    <w:rsid w:val="00E42BFD"/>
    <w:rsid w:val="00E57202"/>
    <w:rsid w:val="00E6721F"/>
    <w:rsid w:val="00E767C3"/>
    <w:rsid w:val="00E84932"/>
    <w:rsid w:val="00E954FF"/>
    <w:rsid w:val="00EB4899"/>
    <w:rsid w:val="00EB70DA"/>
    <w:rsid w:val="00EE56AB"/>
    <w:rsid w:val="00EF5436"/>
    <w:rsid w:val="00F03B16"/>
    <w:rsid w:val="00F0432F"/>
    <w:rsid w:val="00F07170"/>
    <w:rsid w:val="00F14C95"/>
    <w:rsid w:val="00F22DAB"/>
    <w:rsid w:val="00F43DD8"/>
    <w:rsid w:val="00F51617"/>
    <w:rsid w:val="00F95F5F"/>
    <w:rsid w:val="00FA3D5D"/>
    <w:rsid w:val="00FD1F43"/>
    <w:rsid w:val="00FF34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D9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53D9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C53D96"/>
    <w:pPr>
      <w:keepNext/>
      <w:outlineLvl w:val="1"/>
    </w:pPr>
    <w:rPr>
      <w:sz w:val="28"/>
      <w:szCs w:val="28"/>
    </w:rPr>
  </w:style>
  <w:style w:type="paragraph" w:styleId="Heading3">
    <w:name w:val="heading 3"/>
    <w:basedOn w:val="Normal"/>
    <w:next w:val="Normal"/>
    <w:link w:val="Heading3Char"/>
    <w:qFormat/>
    <w:rsid w:val="00C53D96"/>
    <w:pPr>
      <w:keepNext/>
      <w:spacing w:before="240" w:after="60"/>
      <w:outlineLvl w:val="2"/>
    </w:pPr>
    <w:rPr>
      <w:rFonts w:ascii="Arial" w:hAnsi="Arial" w:cs="Arial"/>
      <w:b/>
      <w:bCs/>
      <w:sz w:val="26"/>
      <w:szCs w:val="26"/>
    </w:rPr>
  </w:style>
  <w:style w:type="paragraph" w:styleId="Heading6">
    <w:name w:val="heading 6"/>
    <w:basedOn w:val="Normal"/>
    <w:next w:val="Normal"/>
    <w:link w:val="Heading6Char"/>
    <w:qFormat/>
    <w:rsid w:val="00C53D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53D96"/>
    <w:rPr>
      <w:rFonts w:ascii="Times New Roman" w:eastAsia="Times New Roman" w:hAnsi="Times New Roman" w:cs="Times New Roman"/>
      <w:sz w:val="28"/>
      <w:szCs w:val="28"/>
    </w:rPr>
  </w:style>
  <w:style w:type="character" w:customStyle="1" w:styleId="Heading3Char">
    <w:name w:val="Heading 3 Char"/>
    <w:basedOn w:val="DefaultParagraphFont"/>
    <w:link w:val="Heading3"/>
    <w:rsid w:val="00C53D96"/>
    <w:rPr>
      <w:rFonts w:ascii="Arial" w:eastAsia="Times New Roman" w:hAnsi="Arial" w:cs="Arial"/>
      <w:b/>
      <w:bCs/>
      <w:sz w:val="26"/>
      <w:szCs w:val="26"/>
    </w:rPr>
  </w:style>
  <w:style w:type="paragraph" w:styleId="BodyText">
    <w:name w:val="Body Text"/>
    <w:basedOn w:val="Normal"/>
    <w:link w:val="BodyTextChar"/>
    <w:rsid w:val="00C53D96"/>
    <w:rPr>
      <w:sz w:val="28"/>
      <w:szCs w:val="28"/>
    </w:rPr>
  </w:style>
  <w:style w:type="character" w:customStyle="1" w:styleId="BodyTextChar">
    <w:name w:val="Body Text Char"/>
    <w:basedOn w:val="DefaultParagraphFont"/>
    <w:link w:val="BodyText"/>
    <w:rsid w:val="00C53D96"/>
    <w:rPr>
      <w:rFonts w:ascii="Times New Roman" w:eastAsia="Times New Roman" w:hAnsi="Times New Roman" w:cs="Times New Roman"/>
      <w:sz w:val="28"/>
      <w:szCs w:val="28"/>
    </w:rPr>
  </w:style>
  <w:style w:type="paragraph" w:styleId="BodyTextIndent">
    <w:name w:val="Body Text Indent"/>
    <w:basedOn w:val="Normal"/>
    <w:link w:val="BodyTextIndentChar"/>
    <w:rsid w:val="00C53D96"/>
    <w:rPr>
      <w:sz w:val="40"/>
      <w:szCs w:val="40"/>
    </w:rPr>
  </w:style>
  <w:style w:type="character" w:customStyle="1" w:styleId="BodyTextIndentChar">
    <w:name w:val="Body Text Indent Char"/>
    <w:basedOn w:val="DefaultParagraphFont"/>
    <w:link w:val="BodyTextIndent"/>
    <w:rsid w:val="00C53D96"/>
    <w:rPr>
      <w:rFonts w:ascii="Times New Roman" w:eastAsia="Times New Roman" w:hAnsi="Times New Roman" w:cs="Times New Roman"/>
      <w:sz w:val="40"/>
      <w:szCs w:val="40"/>
    </w:rPr>
  </w:style>
  <w:style w:type="paragraph" w:styleId="Header">
    <w:name w:val="header"/>
    <w:basedOn w:val="Normal"/>
    <w:link w:val="HeaderChar"/>
    <w:rsid w:val="00C53D96"/>
    <w:pPr>
      <w:tabs>
        <w:tab w:val="center" w:pos="4680"/>
        <w:tab w:val="right" w:pos="9360"/>
      </w:tabs>
    </w:pPr>
  </w:style>
  <w:style w:type="character" w:customStyle="1" w:styleId="HeaderChar">
    <w:name w:val="Header Char"/>
    <w:basedOn w:val="DefaultParagraphFont"/>
    <w:link w:val="Header"/>
    <w:rsid w:val="00C53D96"/>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C53D96"/>
    <w:rPr>
      <w:rFonts w:asciiTheme="majorHAnsi" w:eastAsiaTheme="majorEastAsia" w:hAnsiTheme="majorHAnsi" w:cstheme="majorBidi"/>
      <w:b/>
      <w:bCs/>
      <w:color w:val="365F91" w:themeColor="accent1" w:themeShade="BF"/>
      <w:sz w:val="28"/>
      <w:szCs w:val="28"/>
    </w:rPr>
  </w:style>
  <w:style w:type="character" w:customStyle="1" w:styleId="Heading6Char">
    <w:name w:val="Heading 6 Char"/>
    <w:basedOn w:val="DefaultParagraphFont"/>
    <w:link w:val="Heading6"/>
    <w:rsid w:val="00C53D96"/>
    <w:rPr>
      <w:rFonts w:ascii="Times New Roman" w:eastAsia="Times New Roman" w:hAnsi="Times New Roman" w:cs="Times New Roman"/>
      <w:b/>
      <w:bCs/>
    </w:rPr>
  </w:style>
  <w:style w:type="paragraph" w:styleId="Footer">
    <w:name w:val="footer"/>
    <w:basedOn w:val="Normal"/>
    <w:link w:val="FooterChar"/>
    <w:uiPriority w:val="99"/>
    <w:rsid w:val="00C53D96"/>
    <w:pPr>
      <w:tabs>
        <w:tab w:val="center" w:pos="4320"/>
        <w:tab w:val="right" w:pos="8640"/>
      </w:tabs>
    </w:pPr>
  </w:style>
  <w:style w:type="character" w:customStyle="1" w:styleId="FooterChar">
    <w:name w:val="Footer Char"/>
    <w:basedOn w:val="DefaultParagraphFont"/>
    <w:link w:val="Footer"/>
    <w:uiPriority w:val="99"/>
    <w:rsid w:val="00C53D96"/>
    <w:rPr>
      <w:rFonts w:ascii="Times New Roman" w:eastAsia="Times New Roman" w:hAnsi="Times New Roman" w:cs="Times New Roman"/>
      <w:sz w:val="24"/>
      <w:szCs w:val="24"/>
    </w:rPr>
  </w:style>
  <w:style w:type="character" w:styleId="Hyperlink">
    <w:name w:val="Hyperlink"/>
    <w:basedOn w:val="DefaultParagraphFont"/>
    <w:rsid w:val="00EF5436"/>
    <w:rPr>
      <w:rFonts w:cs="Times New Roman"/>
      <w:color w:val="0000FF"/>
      <w:u w:val="single"/>
    </w:rPr>
  </w:style>
  <w:style w:type="paragraph" w:styleId="ListParagraph">
    <w:name w:val="List Paragraph"/>
    <w:basedOn w:val="Normal"/>
    <w:uiPriority w:val="34"/>
    <w:qFormat/>
    <w:rsid w:val="001E054C"/>
    <w:pPr>
      <w:ind w:left="720"/>
      <w:contextualSpacing/>
    </w:pPr>
  </w:style>
  <w:style w:type="table" w:styleId="TableGrid">
    <w:name w:val="Table Grid"/>
    <w:basedOn w:val="TableNormal"/>
    <w:uiPriority w:val="59"/>
    <w:rsid w:val="004E6B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o">
    <w:name w:val="go"/>
    <w:basedOn w:val="DefaultParagraphFont"/>
    <w:rsid w:val="00DB40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30822">
      <w:bodyDiv w:val="1"/>
      <w:marLeft w:val="0"/>
      <w:marRight w:val="0"/>
      <w:marTop w:val="0"/>
      <w:marBottom w:val="0"/>
      <w:divBdr>
        <w:top w:val="none" w:sz="0" w:space="0" w:color="auto"/>
        <w:left w:val="none" w:sz="0" w:space="0" w:color="auto"/>
        <w:bottom w:val="none" w:sz="0" w:space="0" w:color="auto"/>
        <w:right w:val="none" w:sz="0" w:space="0" w:color="auto"/>
      </w:divBdr>
    </w:div>
    <w:div w:id="198131862">
      <w:bodyDiv w:val="1"/>
      <w:marLeft w:val="0"/>
      <w:marRight w:val="0"/>
      <w:marTop w:val="0"/>
      <w:marBottom w:val="0"/>
      <w:divBdr>
        <w:top w:val="none" w:sz="0" w:space="0" w:color="auto"/>
        <w:left w:val="none" w:sz="0" w:space="0" w:color="auto"/>
        <w:bottom w:val="none" w:sz="0" w:space="0" w:color="auto"/>
        <w:right w:val="none" w:sz="0" w:space="0" w:color="auto"/>
      </w:divBdr>
    </w:div>
    <w:div w:id="741295654">
      <w:bodyDiv w:val="1"/>
      <w:marLeft w:val="0"/>
      <w:marRight w:val="0"/>
      <w:marTop w:val="0"/>
      <w:marBottom w:val="0"/>
      <w:divBdr>
        <w:top w:val="none" w:sz="0" w:space="0" w:color="auto"/>
        <w:left w:val="none" w:sz="0" w:space="0" w:color="auto"/>
        <w:bottom w:val="none" w:sz="0" w:space="0" w:color="auto"/>
        <w:right w:val="none" w:sz="0" w:space="0" w:color="auto"/>
      </w:divBdr>
    </w:div>
    <w:div w:id="944456478">
      <w:bodyDiv w:val="1"/>
      <w:marLeft w:val="0"/>
      <w:marRight w:val="0"/>
      <w:marTop w:val="0"/>
      <w:marBottom w:val="0"/>
      <w:divBdr>
        <w:top w:val="none" w:sz="0" w:space="0" w:color="auto"/>
        <w:left w:val="none" w:sz="0" w:space="0" w:color="auto"/>
        <w:bottom w:val="none" w:sz="0" w:space="0" w:color="auto"/>
        <w:right w:val="none" w:sz="0" w:space="0" w:color="auto"/>
      </w:divBdr>
    </w:div>
    <w:div w:id="1037896709">
      <w:bodyDiv w:val="1"/>
      <w:marLeft w:val="0"/>
      <w:marRight w:val="0"/>
      <w:marTop w:val="0"/>
      <w:marBottom w:val="0"/>
      <w:divBdr>
        <w:top w:val="none" w:sz="0" w:space="0" w:color="auto"/>
        <w:left w:val="none" w:sz="0" w:space="0" w:color="auto"/>
        <w:bottom w:val="none" w:sz="0" w:space="0" w:color="auto"/>
        <w:right w:val="none" w:sz="0" w:space="0" w:color="auto"/>
      </w:divBdr>
    </w:div>
    <w:div w:id="1161041234">
      <w:bodyDiv w:val="1"/>
      <w:marLeft w:val="0"/>
      <w:marRight w:val="0"/>
      <w:marTop w:val="0"/>
      <w:marBottom w:val="0"/>
      <w:divBdr>
        <w:top w:val="none" w:sz="0" w:space="0" w:color="auto"/>
        <w:left w:val="none" w:sz="0" w:space="0" w:color="auto"/>
        <w:bottom w:val="none" w:sz="0" w:space="0" w:color="auto"/>
        <w:right w:val="none" w:sz="0" w:space="0" w:color="auto"/>
      </w:divBdr>
    </w:div>
    <w:div w:id="1506438118">
      <w:bodyDiv w:val="1"/>
      <w:marLeft w:val="0"/>
      <w:marRight w:val="0"/>
      <w:marTop w:val="0"/>
      <w:marBottom w:val="0"/>
      <w:divBdr>
        <w:top w:val="none" w:sz="0" w:space="0" w:color="auto"/>
        <w:left w:val="none" w:sz="0" w:space="0" w:color="auto"/>
        <w:bottom w:val="none" w:sz="0" w:space="0" w:color="auto"/>
        <w:right w:val="none" w:sz="0" w:space="0" w:color="auto"/>
      </w:divBdr>
    </w:div>
    <w:div w:id="1625846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priory.com/fam/psoriasis.html"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893A9-647C-483C-8FF9-B4F21FF58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TotalTime>
  <Pages>5</Pages>
  <Words>1996</Words>
  <Characters>11378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Dawn</dc:creator>
  <cp:lastModifiedBy>Ijaz Hussain</cp:lastModifiedBy>
  <cp:revision>20</cp:revision>
  <cp:lastPrinted>2012-06-23T03:50:00Z</cp:lastPrinted>
  <dcterms:created xsi:type="dcterms:W3CDTF">2012-12-02T02:37:00Z</dcterms:created>
  <dcterms:modified xsi:type="dcterms:W3CDTF">2013-11-06T15:06:00Z</dcterms:modified>
</cp:coreProperties>
</file>