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4BB" w:rsidRPr="00C2595C" w:rsidRDefault="005924BB" w:rsidP="005924BB">
      <w:pPr>
        <w:spacing w:after="120"/>
        <w:jc w:val="right"/>
        <w:rPr>
          <w:rFonts w:ascii="Arial" w:hAnsi="Arial"/>
          <w:sz w:val="36"/>
          <w:szCs w:val="28"/>
        </w:rPr>
      </w:pPr>
      <w:r w:rsidRPr="00C2595C">
        <w:rPr>
          <w:rFonts w:ascii="Arial" w:hAnsi="Arial"/>
          <w:sz w:val="36"/>
          <w:szCs w:val="28"/>
          <w:bdr w:val="single" w:sz="4" w:space="0" w:color="auto"/>
        </w:rPr>
        <w:t>Original Article</w:t>
      </w:r>
    </w:p>
    <w:p w:rsidR="005924BB" w:rsidRPr="00C2595C" w:rsidRDefault="005924BB" w:rsidP="005924BB">
      <w:pPr>
        <w:spacing w:after="120"/>
        <w:jc w:val="both"/>
        <w:rPr>
          <w:rFonts w:ascii="Arial" w:hAnsi="Arial" w:cs="Arial"/>
          <w:sz w:val="40"/>
          <w:szCs w:val="40"/>
        </w:rPr>
      </w:pPr>
      <w:r w:rsidRPr="005924BB">
        <w:rPr>
          <w:rFonts w:ascii="Arial" w:hAnsi="Arial" w:cs="Arial"/>
          <w:b/>
          <w:sz w:val="40"/>
          <w:szCs w:val="40"/>
        </w:rPr>
        <w:t>Efficacy and safety of tap water iontophoresis for palmoplantar hyperhidrosis</w:t>
      </w:r>
      <w:r w:rsidRPr="00C2595C">
        <w:rPr>
          <w:rFonts w:ascii="Arial" w:hAnsi="Arial" w:cs="Arial"/>
          <w:b/>
          <w:sz w:val="40"/>
          <w:szCs w:val="36"/>
        </w:rPr>
        <w:t xml:space="preserve"> </w:t>
      </w:r>
    </w:p>
    <w:tbl>
      <w:tblPr>
        <w:tblW w:w="9090" w:type="dxa"/>
        <w:tblInd w:w="108" w:type="dxa"/>
        <w:tblLook w:val="01E0" w:firstRow="1" w:lastRow="1" w:firstColumn="1" w:lastColumn="1" w:noHBand="0" w:noVBand="0"/>
      </w:tblPr>
      <w:tblGrid>
        <w:gridCol w:w="1191"/>
        <w:gridCol w:w="7899"/>
      </w:tblGrid>
      <w:tr w:rsidR="005924BB" w:rsidRPr="00C2595C" w:rsidTr="005C42C5">
        <w:trPr>
          <w:trHeight w:val="873"/>
        </w:trPr>
        <w:tc>
          <w:tcPr>
            <w:tcW w:w="1191" w:type="dxa"/>
          </w:tcPr>
          <w:p w:rsidR="005924BB" w:rsidRPr="00C2595C" w:rsidRDefault="005924BB" w:rsidP="005C42C5">
            <w:pPr>
              <w:rPr>
                <w:rFonts w:ascii="CG Omega" w:hAnsi="CG Omega" w:cs="CG Omega"/>
                <w:sz w:val="32"/>
                <w:szCs w:val="32"/>
              </w:rPr>
            </w:pPr>
          </w:p>
        </w:tc>
        <w:tc>
          <w:tcPr>
            <w:tcW w:w="7899" w:type="dxa"/>
          </w:tcPr>
          <w:p w:rsidR="00B01EF8" w:rsidRPr="00B01EF8" w:rsidRDefault="00B01EF8" w:rsidP="00B01EF8">
            <w:pPr>
              <w:jc w:val="both"/>
              <w:rPr>
                <w:rFonts w:ascii="Times New Roman" w:hAnsi="Times New Roman" w:cs="Times New Roman"/>
                <w:b/>
                <w:sz w:val="20"/>
                <w:szCs w:val="20"/>
              </w:rPr>
            </w:pPr>
            <w:r w:rsidRPr="00B01EF8">
              <w:rPr>
                <w:rFonts w:ascii="Times New Roman" w:hAnsi="Times New Roman" w:cs="Times New Roman"/>
                <w:b/>
                <w:sz w:val="20"/>
                <w:szCs w:val="20"/>
              </w:rPr>
              <w:t>Talat Masood Akbar, Mahmood A. Saqib, Sundas Fahim, Mohammad Nasir, Haroon Nabi</w:t>
            </w:r>
          </w:p>
          <w:p w:rsidR="00B01EF8" w:rsidRDefault="00B01EF8" w:rsidP="00B01EF8">
            <w:pPr>
              <w:jc w:val="both"/>
              <w:rPr>
                <w:rFonts w:ascii="Times New Roman" w:hAnsi="Times New Roman" w:cs="Times New Roman"/>
                <w:sz w:val="20"/>
                <w:szCs w:val="20"/>
              </w:rPr>
            </w:pP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sz w:val="20"/>
                <w:szCs w:val="20"/>
              </w:rPr>
              <w:t>Department of Dermatology, L</w:t>
            </w:r>
            <w:r w:rsidR="00A81D6F">
              <w:rPr>
                <w:rFonts w:ascii="Times New Roman" w:hAnsi="Times New Roman" w:cs="Times New Roman"/>
                <w:sz w:val="20"/>
                <w:szCs w:val="20"/>
              </w:rPr>
              <w:t>ahore Medical &amp; Dental College/</w:t>
            </w:r>
            <w:r w:rsidRPr="00272BAF">
              <w:rPr>
                <w:rFonts w:ascii="Times New Roman" w:hAnsi="Times New Roman" w:cs="Times New Roman"/>
                <w:sz w:val="20"/>
                <w:szCs w:val="20"/>
              </w:rPr>
              <w:t>Ghurki Trust Hospital, Lahore</w:t>
            </w:r>
          </w:p>
          <w:p w:rsidR="005924BB" w:rsidRPr="00C2595C" w:rsidRDefault="005924BB" w:rsidP="005924BB">
            <w:pPr>
              <w:tabs>
                <w:tab w:val="right" w:pos="8640"/>
              </w:tabs>
              <w:ind w:right="144"/>
              <w:rPr>
                <w:sz w:val="20"/>
                <w:szCs w:val="20"/>
              </w:rPr>
            </w:pPr>
          </w:p>
        </w:tc>
      </w:tr>
      <w:tr w:rsidR="005924BB" w:rsidRPr="00C2595C" w:rsidTr="005C42C5">
        <w:trPr>
          <w:trHeight w:val="1575"/>
        </w:trPr>
        <w:tc>
          <w:tcPr>
            <w:tcW w:w="1191" w:type="dxa"/>
          </w:tcPr>
          <w:p w:rsidR="005924BB" w:rsidRPr="00C2595C" w:rsidRDefault="005924BB" w:rsidP="005C42C5">
            <w:pPr>
              <w:jc w:val="both"/>
              <w:rPr>
                <w:rFonts w:ascii="CG Omega" w:hAnsi="CG Omega" w:cs="CG Omega"/>
                <w:b/>
                <w:bCs/>
              </w:rPr>
            </w:pPr>
            <w:r w:rsidRPr="00C2595C">
              <w:rPr>
                <w:rFonts w:ascii="CG Omega" w:hAnsi="CG Omega" w:cs="CG Omega"/>
                <w:b/>
                <w:bCs/>
              </w:rPr>
              <w:t>Abstract</w:t>
            </w:r>
          </w:p>
        </w:tc>
        <w:tc>
          <w:tcPr>
            <w:tcW w:w="7899" w:type="dxa"/>
          </w:tcPr>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b/>
                <w:i/>
                <w:sz w:val="20"/>
                <w:szCs w:val="20"/>
              </w:rPr>
              <w:t>Objective</w:t>
            </w:r>
            <w:r w:rsidRPr="00272BAF">
              <w:rPr>
                <w:rFonts w:ascii="Times New Roman" w:hAnsi="Times New Roman" w:cs="Times New Roman"/>
                <w:sz w:val="20"/>
                <w:szCs w:val="20"/>
              </w:rPr>
              <w:t xml:space="preserve"> To evaluate the efficacy and safety of tap water iontophoresis (TWI) for the treatment of palmoplantar hyperhidrosis in our local setting.</w:t>
            </w:r>
          </w:p>
          <w:p w:rsidR="00B01EF8" w:rsidRPr="00272BAF" w:rsidRDefault="00B01EF8" w:rsidP="00B01EF8">
            <w:pPr>
              <w:jc w:val="both"/>
              <w:rPr>
                <w:rFonts w:ascii="Times New Roman" w:hAnsi="Times New Roman" w:cs="Times New Roman"/>
                <w:sz w:val="20"/>
                <w:szCs w:val="20"/>
              </w:rPr>
            </w:pP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b/>
                <w:i/>
                <w:sz w:val="20"/>
                <w:szCs w:val="20"/>
              </w:rPr>
              <w:t>Patients and methods</w:t>
            </w:r>
            <w:r w:rsidRPr="00272BAF">
              <w:rPr>
                <w:rFonts w:ascii="Times New Roman" w:hAnsi="Times New Roman" w:cs="Times New Roman"/>
                <w:sz w:val="20"/>
                <w:szCs w:val="20"/>
              </w:rPr>
              <w:t xml:space="preserve"> Thirteen patients of idiopathic palmoplantar hyperhidrosis were enrolled in the study from the Department of Dermatology, Lah</w:t>
            </w:r>
            <w:r w:rsidR="00A81D6F">
              <w:rPr>
                <w:rFonts w:ascii="Times New Roman" w:hAnsi="Times New Roman" w:cs="Times New Roman"/>
                <w:sz w:val="20"/>
                <w:szCs w:val="20"/>
              </w:rPr>
              <w:t>ore Medical and Dental College/</w:t>
            </w:r>
            <w:r w:rsidRPr="00272BAF">
              <w:rPr>
                <w:rFonts w:ascii="Times New Roman" w:hAnsi="Times New Roman" w:cs="Times New Roman"/>
                <w:sz w:val="20"/>
                <w:szCs w:val="20"/>
              </w:rPr>
              <w:t xml:space="preserve">Ghurki Hospital and Skin Clinic, Gulberg, Lahore from May 2009 to August 2012. Two patients dropped out, and the study was completed by eleven patients. The patients were treated with TWI three times a week for six weeks and followed up at twelve weeks. Each session lasted for 20 minutes, with the polarity being reversed after 10 minutes. The results were assessed by the hyperhidrosis disease severity index, improvement of sweating on a scale of I to IV and the starch-iodine test. Any adverse events were noted. </w:t>
            </w:r>
          </w:p>
          <w:p w:rsidR="00B01EF8" w:rsidRPr="00272BAF" w:rsidRDefault="00B01EF8" w:rsidP="00B01EF8">
            <w:pPr>
              <w:jc w:val="both"/>
              <w:rPr>
                <w:rFonts w:ascii="Times New Roman" w:hAnsi="Times New Roman" w:cs="Times New Roman"/>
                <w:sz w:val="20"/>
                <w:szCs w:val="20"/>
              </w:rPr>
            </w:pP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b/>
                <w:i/>
                <w:sz w:val="20"/>
                <w:szCs w:val="20"/>
              </w:rPr>
              <w:t>Results</w:t>
            </w:r>
            <w:r w:rsidRPr="00272BAF">
              <w:rPr>
                <w:rFonts w:ascii="Times New Roman" w:hAnsi="Times New Roman" w:cs="Times New Roman"/>
                <w:sz w:val="20"/>
                <w:szCs w:val="20"/>
              </w:rPr>
              <w:t xml:space="preserve"> All the patients responded well to the treatment with minimal discomfort.</w:t>
            </w:r>
          </w:p>
          <w:p w:rsidR="00B01EF8" w:rsidRPr="00272BAF" w:rsidRDefault="00B01EF8" w:rsidP="00B01EF8">
            <w:pPr>
              <w:jc w:val="both"/>
              <w:rPr>
                <w:rFonts w:ascii="Times New Roman" w:hAnsi="Times New Roman" w:cs="Times New Roman"/>
                <w:sz w:val="20"/>
                <w:szCs w:val="20"/>
              </w:rPr>
            </w:pP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b/>
                <w:i/>
                <w:sz w:val="20"/>
                <w:szCs w:val="20"/>
              </w:rPr>
              <w:t>Conclusion</w:t>
            </w:r>
            <w:r w:rsidRPr="00272BAF">
              <w:rPr>
                <w:rFonts w:ascii="Times New Roman" w:hAnsi="Times New Roman" w:cs="Times New Roman"/>
                <w:sz w:val="20"/>
                <w:szCs w:val="20"/>
              </w:rPr>
              <w:t xml:space="preserve"> Tap water iontophoresis is a safe, effective, inexpensive and affordable treatment modality for palmoplantar hyperhidrosis. It improves quality of life significantly during treatment.</w:t>
            </w:r>
          </w:p>
          <w:p w:rsidR="00B01EF8" w:rsidRPr="00272BAF" w:rsidRDefault="00B01EF8" w:rsidP="00B01EF8">
            <w:pPr>
              <w:jc w:val="both"/>
              <w:rPr>
                <w:rFonts w:ascii="Times New Roman" w:hAnsi="Times New Roman" w:cs="Times New Roman"/>
                <w:sz w:val="20"/>
                <w:szCs w:val="20"/>
              </w:rPr>
            </w:pPr>
          </w:p>
          <w:p w:rsidR="00B01EF8" w:rsidRPr="00272BAF" w:rsidRDefault="00B01EF8" w:rsidP="00B01EF8">
            <w:pPr>
              <w:jc w:val="both"/>
              <w:rPr>
                <w:rFonts w:ascii="Times New Roman" w:hAnsi="Times New Roman" w:cs="Times New Roman"/>
                <w:b/>
                <w:i/>
                <w:sz w:val="20"/>
                <w:szCs w:val="20"/>
              </w:rPr>
            </w:pPr>
            <w:r w:rsidRPr="00272BAF">
              <w:rPr>
                <w:rFonts w:ascii="Times New Roman" w:hAnsi="Times New Roman" w:cs="Times New Roman"/>
                <w:b/>
                <w:i/>
                <w:sz w:val="20"/>
                <w:szCs w:val="20"/>
              </w:rPr>
              <w:t>Key words</w:t>
            </w:r>
          </w:p>
          <w:p w:rsidR="005924BB" w:rsidRPr="00B01EF8" w:rsidRDefault="00CF7345" w:rsidP="00CF7345">
            <w:pPr>
              <w:jc w:val="both"/>
              <w:rPr>
                <w:rFonts w:ascii="Times New Roman" w:hAnsi="Times New Roman" w:cs="Times New Roman"/>
                <w:sz w:val="20"/>
                <w:szCs w:val="20"/>
              </w:rPr>
            </w:pPr>
            <w:r>
              <w:rPr>
                <w:rFonts w:ascii="Times New Roman" w:hAnsi="Times New Roman" w:cs="Times New Roman"/>
                <w:sz w:val="20"/>
                <w:szCs w:val="20"/>
              </w:rPr>
              <w:t>Tap w</w:t>
            </w:r>
            <w:r w:rsidR="00B01EF8" w:rsidRPr="00272BAF">
              <w:rPr>
                <w:rFonts w:ascii="Times New Roman" w:hAnsi="Times New Roman" w:cs="Times New Roman"/>
                <w:sz w:val="20"/>
                <w:szCs w:val="20"/>
              </w:rPr>
              <w:t xml:space="preserve">ater </w:t>
            </w:r>
            <w:r>
              <w:rPr>
                <w:rFonts w:ascii="Times New Roman" w:hAnsi="Times New Roman" w:cs="Times New Roman"/>
                <w:sz w:val="20"/>
                <w:szCs w:val="20"/>
              </w:rPr>
              <w:t>i</w:t>
            </w:r>
            <w:r w:rsidR="00B01EF8" w:rsidRPr="00272BAF">
              <w:rPr>
                <w:rFonts w:ascii="Times New Roman" w:hAnsi="Times New Roman" w:cs="Times New Roman"/>
                <w:sz w:val="20"/>
                <w:szCs w:val="20"/>
              </w:rPr>
              <w:t xml:space="preserve">ontophoresis, </w:t>
            </w:r>
            <w:r>
              <w:rPr>
                <w:rFonts w:ascii="Times New Roman" w:hAnsi="Times New Roman" w:cs="Times New Roman"/>
                <w:sz w:val="20"/>
                <w:szCs w:val="20"/>
              </w:rPr>
              <w:t>h</w:t>
            </w:r>
            <w:r w:rsidR="00B01EF8" w:rsidRPr="00272BAF">
              <w:rPr>
                <w:rFonts w:ascii="Times New Roman" w:hAnsi="Times New Roman" w:cs="Times New Roman"/>
                <w:sz w:val="20"/>
                <w:szCs w:val="20"/>
              </w:rPr>
              <w:t>yperhidrosis.</w:t>
            </w:r>
          </w:p>
        </w:tc>
      </w:tr>
    </w:tbl>
    <w:p w:rsidR="00F774EE" w:rsidRDefault="00F774EE" w:rsidP="004B7942"/>
    <w:p w:rsidR="00D054DB" w:rsidRDefault="00D054DB" w:rsidP="0000590D">
      <w:pPr>
        <w:jc w:val="both"/>
        <w:rPr>
          <w:b/>
        </w:rPr>
        <w:sectPr w:rsidR="00D054DB" w:rsidSect="002D199E">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8" w:footer="708" w:gutter="0"/>
          <w:pgNumType w:start="304"/>
          <w:cols w:space="708"/>
          <w:docGrid w:linePitch="326"/>
        </w:sectPr>
      </w:pPr>
    </w:p>
    <w:p w:rsidR="00734D46" w:rsidRPr="00D054DB" w:rsidRDefault="00734D46" w:rsidP="00D054DB">
      <w:pPr>
        <w:spacing w:after="100" w:afterAutospacing="1" w:line="288" w:lineRule="auto"/>
        <w:jc w:val="both"/>
        <w:rPr>
          <w:rFonts w:ascii="Times New Roman" w:hAnsi="Times New Roman" w:cs="Times New Roman"/>
          <w:b/>
          <w:sz w:val="22"/>
          <w:szCs w:val="22"/>
        </w:rPr>
      </w:pPr>
      <w:r w:rsidRPr="00D054DB">
        <w:rPr>
          <w:rFonts w:ascii="Times New Roman" w:hAnsi="Times New Roman" w:cs="Times New Roman"/>
          <w:b/>
          <w:sz w:val="22"/>
          <w:szCs w:val="22"/>
        </w:rPr>
        <w:lastRenderedPageBreak/>
        <w:t>Introduction</w:t>
      </w:r>
    </w:p>
    <w:p w:rsidR="00BD20EC"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Hyperhidrosis is </w:t>
      </w:r>
      <w:r w:rsidR="00783F92" w:rsidRPr="00D054DB">
        <w:rPr>
          <w:rFonts w:ascii="Times New Roman" w:hAnsi="Times New Roman" w:cs="Times New Roman"/>
          <w:sz w:val="22"/>
          <w:szCs w:val="22"/>
        </w:rPr>
        <w:t>an</w:t>
      </w:r>
      <w:r w:rsidRPr="00D054DB">
        <w:rPr>
          <w:rFonts w:ascii="Times New Roman" w:eastAsia="PMingLiU" w:hAnsi="Times New Roman" w:cs="Times New Roman"/>
          <w:sz w:val="22"/>
          <w:szCs w:val="22"/>
        </w:rPr>
        <w:t xml:space="preserve"> </w:t>
      </w:r>
      <w:r w:rsidRPr="00D054DB">
        <w:rPr>
          <w:rFonts w:ascii="Times New Roman" w:hAnsi="Times New Roman" w:cs="Times New Roman"/>
          <w:sz w:val="22"/>
          <w:szCs w:val="22"/>
        </w:rPr>
        <w:t xml:space="preserve">excessive production of sweat more than the physiological amount necessary to maintain thermal homeostasis. </w:t>
      </w:r>
      <w:r w:rsidR="00783F92" w:rsidRPr="00D054DB">
        <w:rPr>
          <w:rFonts w:ascii="Times New Roman" w:hAnsi="Times New Roman" w:cs="Times New Roman"/>
          <w:sz w:val="22"/>
          <w:szCs w:val="22"/>
        </w:rPr>
        <w:t xml:space="preserve">Primary </w:t>
      </w:r>
      <w:r w:rsidR="003137FF" w:rsidRPr="00D054DB">
        <w:rPr>
          <w:rFonts w:ascii="Times New Roman" w:hAnsi="Times New Roman" w:cs="Times New Roman"/>
          <w:sz w:val="22"/>
          <w:szCs w:val="22"/>
        </w:rPr>
        <w:t xml:space="preserve">focal hyperhidrosis is a </w:t>
      </w:r>
      <w:r w:rsidR="00783F92" w:rsidRPr="00D054DB">
        <w:rPr>
          <w:rFonts w:ascii="Times New Roman" w:hAnsi="Times New Roman" w:cs="Times New Roman"/>
          <w:sz w:val="22"/>
          <w:szCs w:val="22"/>
        </w:rPr>
        <w:t>disorder of unknown etiology</w:t>
      </w:r>
      <w:r w:rsidR="00AD4BA6" w:rsidRPr="00D054DB">
        <w:rPr>
          <w:rFonts w:ascii="Times New Roman" w:hAnsi="Times New Roman" w:cs="Times New Roman"/>
          <w:sz w:val="22"/>
          <w:szCs w:val="22"/>
        </w:rPr>
        <w:t>,</w:t>
      </w:r>
      <w:r w:rsidR="00783F92" w:rsidRPr="00D054DB">
        <w:rPr>
          <w:rFonts w:ascii="Times New Roman" w:hAnsi="Times New Roman" w:cs="Times New Roman"/>
          <w:sz w:val="22"/>
          <w:szCs w:val="22"/>
        </w:rPr>
        <w:t xml:space="preserve"> causing excessive, bilateral, sy</w:t>
      </w:r>
      <w:r w:rsidR="00AD4BA6" w:rsidRPr="00D054DB">
        <w:rPr>
          <w:rFonts w:ascii="Times New Roman" w:hAnsi="Times New Roman" w:cs="Times New Roman"/>
          <w:sz w:val="22"/>
          <w:szCs w:val="22"/>
        </w:rPr>
        <w:t xml:space="preserve">mmetrical sweating of palms, </w:t>
      </w:r>
      <w:r w:rsidR="00783F92" w:rsidRPr="00D054DB">
        <w:rPr>
          <w:rFonts w:ascii="Times New Roman" w:hAnsi="Times New Roman" w:cs="Times New Roman"/>
          <w:sz w:val="22"/>
          <w:szCs w:val="22"/>
        </w:rPr>
        <w:t>soles, axillae and craniofacial regions</w:t>
      </w:r>
      <w:r w:rsidR="00D054DB">
        <w:rPr>
          <w:rFonts w:ascii="Times New Roman" w:hAnsi="Times New Roman" w:cs="Times New Roman"/>
          <w:sz w:val="22"/>
          <w:szCs w:val="22"/>
        </w:rPr>
        <w:t>.</w:t>
      </w:r>
      <w:r w:rsidR="00AD4BA6" w:rsidRPr="00D054DB">
        <w:rPr>
          <w:rFonts w:ascii="Times New Roman" w:hAnsi="Times New Roman" w:cs="Times New Roman"/>
          <w:sz w:val="18"/>
          <w:szCs w:val="22"/>
          <w:vertAlign w:val="superscript"/>
        </w:rPr>
        <w:t>1,2</w:t>
      </w:r>
      <w:r w:rsidR="00AD4BA6" w:rsidRPr="00D054DB">
        <w:rPr>
          <w:rFonts w:ascii="Times New Roman" w:hAnsi="Times New Roman" w:cs="Times New Roman"/>
          <w:sz w:val="22"/>
          <w:szCs w:val="22"/>
        </w:rPr>
        <w:t xml:space="preserve"> The condition results not only in physical impairment, but also interferes with professional and social life. It has a significant impact on the patient’s quality of life with a potential for social stigmatization</w:t>
      </w:r>
      <w:r w:rsidR="00D054DB">
        <w:rPr>
          <w:rFonts w:ascii="Times New Roman" w:hAnsi="Times New Roman" w:cs="Times New Roman"/>
          <w:sz w:val="22"/>
          <w:szCs w:val="22"/>
        </w:rPr>
        <w:t>.</w:t>
      </w:r>
      <w:r w:rsidR="00D054DB">
        <w:rPr>
          <w:rFonts w:ascii="Times New Roman" w:hAnsi="Times New Roman" w:cs="Times New Roman"/>
          <w:sz w:val="18"/>
          <w:szCs w:val="22"/>
          <w:vertAlign w:val="superscript"/>
        </w:rPr>
        <w:t>2,3</w:t>
      </w:r>
      <w:r w:rsidR="00AD4BA6" w:rsidRPr="00D054DB">
        <w:rPr>
          <w:rFonts w:ascii="Times New Roman" w:hAnsi="Times New Roman" w:cs="Times New Roman"/>
          <w:sz w:val="22"/>
          <w:szCs w:val="22"/>
        </w:rPr>
        <w:t xml:space="preserve"> </w:t>
      </w:r>
    </w:p>
    <w:p w:rsidR="00734D46" w:rsidRPr="00D054DB" w:rsidRDefault="003C1B59"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sz w:val="22"/>
          <w:szCs w:val="22"/>
        </w:rPr>
        <w:lastRenderedPageBreak/>
        <w:t>Studies</w:t>
      </w:r>
      <w:r w:rsidR="00BD20EC" w:rsidRPr="00D054DB">
        <w:rPr>
          <w:rFonts w:ascii="Times New Roman" w:hAnsi="Times New Roman"/>
          <w:sz w:val="22"/>
          <w:szCs w:val="22"/>
        </w:rPr>
        <w:t xml:space="preserve"> estimated the incidence of idiopathic hyperhidrosis to be 0.6-1.0%</w:t>
      </w:r>
      <w:r w:rsidR="00D054DB">
        <w:rPr>
          <w:rFonts w:ascii="Times New Roman" w:hAnsi="Times New Roman"/>
          <w:sz w:val="22"/>
          <w:szCs w:val="22"/>
        </w:rPr>
        <w:t>.</w:t>
      </w:r>
      <w:r w:rsidR="00D054DB">
        <w:rPr>
          <w:rFonts w:ascii="Times New Roman" w:hAnsi="Times New Roman"/>
          <w:sz w:val="18"/>
          <w:szCs w:val="22"/>
          <w:vertAlign w:val="superscript"/>
        </w:rPr>
        <w:t>4,5</w:t>
      </w:r>
      <w:r w:rsidR="00911E47" w:rsidRPr="00D054DB">
        <w:rPr>
          <w:rFonts w:ascii="Times New Roman" w:hAnsi="Times New Roman"/>
          <w:sz w:val="22"/>
          <w:szCs w:val="22"/>
        </w:rPr>
        <w:t xml:space="preserve"> </w:t>
      </w:r>
    </w:p>
    <w:p w:rsidR="00F774EE" w:rsidRPr="00D054DB" w:rsidRDefault="00EF74EA" w:rsidP="00D054DB">
      <w:pPr>
        <w:pStyle w:val="NormalWeb"/>
        <w:spacing w:beforeLines="0" w:before="100" w:beforeAutospacing="1" w:afterLines="0" w:after="100" w:afterAutospacing="1" w:line="288" w:lineRule="auto"/>
        <w:jc w:val="both"/>
        <w:rPr>
          <w:rFonts w:ascii="Times New Roman" w:hAnsi="Times New Roman"/>
          <w:sz w:val="22"/>
          <w:szCs w:val="22"/>
        </w:rPr>
      </w:pPr>
      <w:r>
        <w:rPr>
          <w:noProof/>
        </w:rPr>
        <w:pict>
          <v:shapetype id="_x0000_t202" coordsize="21600,21600" o:spt="202" path="m,l,21600r21600,l21600,xe">
            <v:stroke joinstyle="miter"/>
            <v:path gradientshapeok="t" o:connecttype="rect"/>
          </v:shapetype>
          <v:shape id="Text Box 21" o:spid="_x0000_s1026" type="#_x0000_t202" style="position:absolute;left:0;text-align:left;margin-left:2.7pt;margin-top:-36.35pt;width:211.95pt;height:86.6pt;z-index:-251658752;visibility:visible;mso-wrap-style:square;mso-width-percent:0;mso-wrap-distance-left:9pt;mso-wrap-distance-top:0;mso-wrap-distance-right:9pt;mso-wrap-distance-bottom:0;mso-position-horizontal-relative:text;mso-position-vertical-relative:text;mso-width-percent:0;mso-width-relative:page;mso-height-relative:page;v-text-anchor:top" wrapcoords="-76 0 -76 21380 21600 21380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ZmhgIAABE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" stroked="f">
            <v:textbox>
              <w:txbxContent>
                <w:p w:rsidR="00B01EF8" w:rsidRDefault="00B01EF8" w:rsidP="00B01EF8">
                  <w:pPr>
                    <w:pBdr>
                      <w:top w:val="single" w:sz="4" w:space="1" w:color="auto"/>
                    </w:pBdr>
                    <w:tabs>
                      <w:tab w:val="left" w:pos="3510"/>
                    </w:tabs>
                    <w:rPr>
                      <w:rFonts w:ascii="Times New Roman" w:hAnsi="Times New Roman"/>
                      <w:b/>
                      <w:sz w:val="20"/>
                      <w:szCs w:val="20"/>
                    </w:rPr>
                  </w:pPr>
                  <w:r w:rsidRPr="00824FA9">
                    <w:rPr>
                      <w:rFonts w:ascii="Times New Roman" w:hAnsi="Times New Roman"/>
                      <w:b/>
                      <w:sz w:val="20"/>
                      <w:szCs w:val="20"/>
                    </w:rPr>
                    <w:t>Address for correspondence</w:t>
                  </w:r>
                </w:p>
                <w:p w:rsidR="00B01EF8" w:rsidRPr="00272BAF" w:rsidRDefault="00B01EF8" w:rsidP="00B01EF8">
                  <w:pPr>
                    <w:jc w:val="both"/>
                    <w:rPr>
                      <w:rFonts w:ascii="Times New Roman" w:hAnsi="Times New Roman" w:cs="Times New Roman"/>
                      <w:sz w:val="20"/>
                      <w:szCs w:val="20"/>
                    </w:rPr>
                  </w:pPr>
                  <w:r w:rsidRPr="0021208D">
                    <w:rPr>
                      <w:rFonts w:ascii="Times New Roman" w:hAnsi="Times New Roman"/>
                      <w:bCs/>
                      <w:sz w:val="20"/>
                    </w:rPr>
                    <w:t xml:space="preserve">Dr. </w:t>
                  </w:r>
                  <w:r w:rsidRPr="00272BAF">
                    <w:rPr>
                      <w:rFonts w:ascii="Times New Roman" w:hAnsi="Times New Roman" w:cs="Times New Roman"/>
                      <w:sz w:val="20"/>
                      <w:szCs w:val="20"/>
                    </w:rPr>
                    <w:t>Talat Masood Akbar</w:t>
                  </w: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sz w:val="20"/>
                      <w:szCs w:val="20"/>
                    </w:rPr>
                    <w:t>Department of Dermatology</w:t>
                  </w: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sz w:val="20"/>
                      <w:szCs w:val="20"/>
                    </w:rPr>
                    <w:t>Lahore Medical &amp; Dental College,</w:t>
                  </w: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sz w:val="20"/>
                      <w:szCs w:val="20"/>
                    </w:rPr>
                    <w:t>Ghurki Trust Teaching Hospital, Lahore.</w:t>
                  </w: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sz w:val="20"/>
                      <w:szCs w:val="20"/>
                    </w:rPr>
                    <w:t>Ph: +92 3004125163</w:t>
                  </w:r>
                </w:p>
                <w:p w:rsidR="00B01EF8" w:rsidRPr="00272BAF" w:rsidRDefault="00B01EF8" w:rsidP="00B01EF8">
                  <w:pPr>
                    <w:jc w:val="both"/>
                    <w:rPr>
                      <w:rFonts w:ascii="Times New Roman" w:hAnsi="Times New Roman" w:cs="Times New Roman"/>
                      <w:sz w:val="20"/>
                      <w:szCs w:val="20"/>
                    </w:rPr>
                  </w:pPr>
                  <w:r w:rsidRPr="00272BAF">
                    <w:rPr>
                      <w:rFonts w:ascii="Times New Roman" w:hAnsi="Times New Roman" w:cs="Times New Roman"/>
                      <w:sz w:val="20"/>
                      <w:szCs w:val="20"/>
                    </w:rPr>
                    <w:t xml:space="preserve">Email: dr.talatakbar@gmail.com </w:t>
                  </w:r>
                </w:p>
                <w:p w:rsidR="00B01EF8" w:rsidRPr="00C2595C" w:rsidRDefault="00B01EF8" w:rsidP="00B01EF8">
                  <w:pPr>
                    <w:tabs>
                      <w:tab w:val="right" w:pos="8640"/>
                    </w:tabs>
                    <w:ind w:right="144"/>
                    <w:rPr>
                      <w:rFonts w:ascii="Times New Roman" w:hAnsi="Times New Roman"/>
                      <w:bCs/>
                      <w:sz w:val="20"/>
                    </w:rPr>
                  </w:pPr>
                </w:p>
              </w:txbxContent>
            </v:textbox>
            <w10:wrap type="tight"/>
          </v:shape>
        </w:pict>
      </w:r>
      <w:r w:rsidR="00911E47" w:rsidRPr="00D054DB">
        <w:rPr>
          <w:rFonts w:ascii="Times New Roman" w:hAnsi="Times New Roman"/>
          <w:sz w:val="22"/>
          <w:szCs w:val="22"/>
        </w:rPr>
        <w:t xml:space="preserve">Thermoregulatory control is regulated through cerebral cortical structures, anterior hypothalamus, and the sympathetic nervous system. </w:t>
      </w:r>
      <w:r w:rsidR="003137FF" w:rsidRPr="00D054DB">
        <w:rPr>
          <w:rFonts w:ascii="Times New Roman" w:hAnsi="Times New Roman"/>
          <w:sz w:val="22"/>
          <w:szCs w:val="22"/>
        </w:rPr>
        <w:t xml:space="preserve">Sato </w:t>
      </w:r>
      <w:r w:rsidR="003137FF" w:rsidRPr="00D054DB">
        <w:rPr>
          <w:rFonts w:ascii="Times New Roman" w:hAnsi="Times New Roman"/>
          <w:i/>
          <w:sz w:val="22"/>
          <w:szCs w:val="22"/>
        </w:rPr>
        <w:t>et al</w:t>
      </w:r>
      <w:r w:rsidR="00D054DB">
        <w:rPr>
          <w:rFonts w:ascii="Times New Roman" w:hAnsi="Times New Roman"/>
          <w:sz w:val="22"/>
          <w:szCs w:val="22"/>
        </w:rPr>
        <w:t>.</w:t>
      </w:r>
      <w:r w:rsidR="00D054DB">
        <w:rPr>
          <w:rFonts w:ascii="Times New Roman" w:hAnsi="Times New Roman"/>
          <w:sz w:val="18"/>
          <w:szCs w:val="22"/>
          <w:vertAlign w:val="superscript"/>
        </w:rPr>
        <w:t>4</w:t>
      </w:r>
      <w:r w:rsidR="00734D46" w:rsidRPr="00D054DB">
        <w:rPr>
          <w:rFonts w:ascii="Times New Roman" w:hAnsi="Times New Roman"/>
          <w:sz w:val="22"/>
          <w:szCs w:val="22"/>
        </w:rPr>
        <w:t xml:space="preserve"> have speculated that the hypothalamic sweat centre that controls sweating in the palms and soles is distinct from the rest of the hypothalamic sweat centers. </w:t>
      </w:r>
      <w:r w:rsidR="00911E47" w:rsidRPr="00D054DB">
        <w:rPr>
          <w:rFonts w:ascii="Times New Roman" w:hAnsi="Times New Roman"/>
          <w:sz w:val="22"/>
          <w:szCs w:val="22"/>
        </w:rPr>
        <w:t xml:space="preserve">The pathophysiology of </w:t>
      </w:r>
      <w:r w:rsidR="00AD47D2" w:rsidRPr="00D054DB">
        <w:rPr>
          <w:rFonts w:ascii="Times New Roman" w:hAnsi="Times New Roman"/>
          <w:sz w:val="22"/>
          <w:szCs w:val="22"/>
        </w:rPr>
        <w:t>primary hyp</w:t>
      </w:r>
      <w:r w:rsidR="00911E47" w:rsidRPr="00D054DB">
        <w:rPr>
          <w:rFonts w:ascii="Times New Roman" w:hAnsi="Times New Roman"/>
          <w:sz w:val="22"/>
          <w:szCs w:val="22"/>
        </w:rPr>
        <w:t>er</w:t>
      </w:r>
      <w:r w:rsidR="00AD47D2" w:rsidRPr="00D054DB">
        <w:rPr>
          <w:rFonts w:ascii="Times New Roman" w:hAnsi="Times New Roman"/>
          <w:sz w:val="22"/>
          <w:szCs w:val="22"/>
        </w:rPr>
        <w:t>hidrosis is poorly understood, but beli</w:t>
      </w:r>
      <w:r w:rsidR="00D054DB">
        <w:rPr>
          <w:rFonts w:ascii="Times New Roman" w:hAnsi="Times New Roman"/>
          <w:sz w:val="22"/>
          <w:szCs w:val="22"/>
        </w:rPr>
        <w:t>eved to be associated with over</w:t>
      </w:r>
      <w:r w:rsidR="00AD47D2" w:rsidRPr="00D054DB">
        <w:rPr>
          <w:rFonts w:ascii="Times New Roman" w:hAnsi="Times New Roman"/>
          <w:sz w:val="22"/>
          <w:szCs w:val="22"/>
        </w:rPr>
        <w:t xml:space="preserve">stimulation via an autonomic pathway. </w:t>
      </w:r>
      <w:r w:rsidR="00BD20EC" w:rsidRPr="00D054DB">
        <w:rPr>
          <w:rFonts w:ascii="Times New Roman" w:hAnsi="Times New Roman"/>
          <w:sz w:val="22"/>
          <w:szCs w:val="22"/>
        </w:rPr>
        <w:t>Someone with palmar sweating may suffer episodic sweating with either social stress or high ambient temperature</w:t>
      </w:r>
      <w:r w:rsidR="00D054DB">
        <w:rPr>
          <w:rFonts w:ascii="Times New Roman" w:hAnsi="Times New Roman"/>
          <w:sz w:val="22"/>
          <w:szCs w:val="22"/>
        </w:rPr>
        <w:t>.</w:t>
      </w:r>
      <w:r w:rsidR="00D054DB" w:rsidRPr="00D054DB">
        <w:rPr>
          <w:rFonts w:ascii="Times New Roman" w:hAnsi="Times New Roman"/>
          <w:sz w:val="18"/>
          <w:szCs w:val="22"/>
          <w:vertAlign w:val="superscript"/>
        </w:rPr>
        <w:t>1</w:t>
      </w:r>
      <w:r w:rsidR="00BD20EC" w:rsidRPr="00D054DB">
        <w:rPr>
          <w:rFonts w:ascii="Times New Roman" w:hAnsi="Times New Roman"/>
          <w:sz w:val="22"/>
          <w:szCs w:val="22"/>
        </w:rPr>
        <w:t xml:space="preserve"> </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Excessive sweating is extremely debilitating. It leads to clammy hands and feet, even dripping of sweat from the hands. It makes any physical </w:t>
      </w:r>
      <w:r w:rsidRPr="00D054DB">
        <w:rPr>
          <w:rFonts w:ascii="Times New Roman" w:hAnsi="Times New Roman" w:cs="Times New Roman"/>
          <w:sz w:val="22"/>
          <w:szCs w:val="22"/>
        </w:rPr>
        <w:lastRenderedPageBreak/>
        <w:t>contact like shaking hands, holding hands or hugging</w:t>
      </w:r>
      <w:r w:rsidR="00783F92" w:rsidRPr="00D054DB">
        <w:rPr>
          <w:rFonts w:ascii="Times New Roman" w:hAnsi="Times New Roman" w:cs="Times New Roman"/>
          <w:sz w:val="22"/>
          <w:szCs w:val="22"/>
        </w:rPr>
        <w:t>,</w:t>
      </w:r>
      <w:r w:rsidRPr="00D054DB">
        <w:rPr>
          <w:rFonts w:ascii="Times New Roman" w:hAnsi="Times New Roman" w:cs="Times New Roman"/>
          <w:sz w:val="22"/>
          <w:szCs w:val="22"/>
        </w:rPr>
        <w:t xml:space="preserve"> embarrassing for the patient. Sweat stains clothing, saturates socks</w:t>
      </w:r>
      <w:r w:rsidR="00783F92" w:rsidRPr="00D054DB">
        <w:rPr>
          <w:rFonts w:ascii="Times New Roman" w:hAnsi="Times New Roman" w:cs="Times New Roman"/>
          <w:sz w:val="22"/>
          <w:szCs w:val="22"/>
        </w:rPr>
        <w:t>,</w:t>
      </w:r>
      <w:r w:rsidRPr="00D054DB">
        <w:rPr>
          <w:rFonts w:ascii="Times New Roman" w:hAnsi="Times New Roman" w:cs="Times New Roman"/>
          <w:sz w:val="22"/>
          <w:szCs w:val="22"/>
        </w:rPr>
        <w:t xml:space="preserve"> so appearance is humiliating. </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Palmoplantar hyperhidrosis is occupationally disabling. For students, their pens slip from their hands, sweat stains the papers and causes blurring of ink, making examinations a nightmare. Sports are difficult with rackets, bats and balls slipping from fingers. Professionally, u</w:t>
      </w:r>
      <w:r w:rsidR="00D054DB">
        <w:rPr>
          <w:rFonts w:ascii="Times New Roman" w:hAnsi="Times New Roman" w:cs="Times New Roman"/>
          <w:sz w:val="22"/>
          <w:szCs w:val="22"/>
        </w:rPr>
        <w:t xml:space="preserve">se of electrical </w:t>
      </w:r>
      <w:r w:rsidRPr="00D054DB">
        <w:rPr>
          <w:rFonts w:ascii="Times New Roman" w:hAnsi="Times New Roman" w:cs="Times New Roman"/>
          <w:sz w:val="22"/>
          <w:szCs w:val="22"/>
        </w:rPr>
        <w:t>equipment is dangerous and metal objects can rust.</w:t>
      </w:r>
      <w:r w:rsidR="0000590D" w:rsidRPr="00D054DB">
        <w:rPr>
          <w:rFonts w:ascii="Times New Roman" w:hAnsi="Times New Roman" w:cs="Times New Roman"/>
          <w:sz w:val="22"/>
          <w:szCs w:val="22"/>
        </w:rPr>
        <w:t xml:space="preserve"> </w:t>
      </w:r>
      <w:r w:rsidRPr="00D054DB">
        <w:rPr>
          <w:rFonts w:ascii="Times New Roman" w:hAnsi="Times New Roman" w:cs="Times New Roman"/>
          <w:sz w:val="22"/>
          <w:szCs w:val="22"/>
        </w:rPr>
        <w:t>The condition predisposes to or worsens diseases like fungal infections,</w:t>
      </w:r>
      <w:r w:rsidR="00783F92" w:rsidRPr="00D054DB">
        <w:rPr>
          <w:rFonts w:ascii="Times New Roman" w:hAnsi="Times New Roman" w:cs="Times New Roman"/>
          <w:sz w:val="22"/>
          <w:szCs w:val="22"/>
        </w:rPr>
        <w:t xml:space="preserve"> </w:t>
      </w:r>
      <w:r w:rsidRPr="00D054DB">
        <w:rPr>
          <w:rFonts w:ascii="Times New Roman" w:eastAsia="PMingLiU" w:hAnsi="Times New Roman" w:cs="Times New Roman"/>
          <w:sz w:val="22"/>
          <w:szCs w:val="22"/>
        </w:rPr>
        <w:t>c</w:t>
      </w:r>
      <w:r w:rsidRPr="00D054DB">
        <w:rPr>
          <w:rFonts w:ascii="Times New Roman" w:hAnsi="Times New Roman" w:cs="Times New Roman"/>
          <w:sz w:val="22"/>
          <w:szCs w:val="22"/>
        </w:rPr>
        <w:t>ontact dermatitis, pompholyx and pitted keratolysis.</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A variety of treatments have been used to control or reduce the profuse sweating involving th</w:t>
      </w:r>
      <w:r w:rsidR="00491BC9" w:rsidRPr="00D054DB">
        <w:rPr>
          <w:rFonts w:ascii="Times New Roman" w:hAnsi="Times New Roman" w:cs="Times New Roman"/>
          <w:sz w:val="22"/>
          <w:szCs w:val="22"/>
        </w:rPr>
        <w:t>e palms, soles and axilla</w:t>
      </w:r>
      <w:r w:rsidRPr="00D054DB">
        <w:rPr>
          <w:rFonts w:ascii="Times New Roman" w:hAnsi="Times New Roman" w:cs="Times New Roman"/>
          <w:sz w:val="22"/>
          <w:szCs w:val="22"/>
        </w:rPr>
        <w:t xml:space="preserve">. Various treatment options available are topical applications like aluminium chloride, glutaraldehyde and glycopyrronium bromide, iontophoresis with tap water or anticholinergics, </w:t>
      </w:r>
      <w:r w:rsidR="00FF253C" w:rsidRPr="00D054DB">
        <w:rPr>
          <w:rFonts w:ascii="Times New Roman" w:hAnsi="Times New Roman" w:cs="Times New Roman"/>
          <w:sz w:val="22"/>
          <w:szCs w:val="22"/>
        </w:rPr>
        <w:t>botulinum</w:t>
      </w:r>
      <w:r w:rsidRPr="00D054DB">
        <w:rPr>
          <w:rFonts w:ascii="Times New Roman" w:hAnsi="Times New Roman" w:cs="Times New Roman"/>
          <w:sz w:val="22"/>
          <w:szCs w:val="22"/>
        </w:rPr>
        <w:t xml:space="preserve"> toxin injections, systemic anticholinergic drugs or sympathectomy</w:t>
      </w:r>
      <w:r w:rsidR="00D054DB">
        <w:rPr>
          <w:rFonts w:ascii="Times New Roman" w:hAnsi="Times New Roman" w:cs="Times New Roman"/>
          <w:sz w:val="22"/>
          <w:szCs w:val="22"/>
        </w:rPr>
        <w:t>.</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,5-</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0</w:t>
      </w:r>
      <w:r w:rsidR="00491BC9" w:rsidRPr="00D054DB">
        <w:rPr>
          <w:rFonts w:ascii="Times New Roman" w:hAnsi="Times New Roman" w:cs="Times New Roman"/>
          <w:sz w:val="22"/>
          <w:szCs w:val="22"/>
        </w:rPr>
        <w:t xml:space="preserve"> </w:t>
      </w:r>
      <w:r w:rsidRPr="00D054DB">
        <w:rPr>
          <w:rFonts w:ascii="Times New Roman" w:hAnsi="Times New Roman" w:cs="Times New Roman"/>
          <w:sz w:val="22"/>
          <w:szCs w:val="22"/>
        </w:rPr>
        <w:t>Topical aluminium chloride is usually the first line therapy f</w:t>
      </w:r>
      <w:r w:rsidR="003137FF" w:rsidRPr="00D054DB">
        <w:rPr>
          <w:rFonts w:ascii="Times New Roman" w:hAnsi="Times New Roman" w:cs="Times New Roman"/>
          <w:sz w:val="22"/>
          <w:szCs w:val="22"/>
        </w:rPr>
        <w:t>or palmoplantar hyperhidrosis</w:t>
      </w:r>
      <w:r w:rsidR="00D054DB">
        <w:rPr>
          <w:rFonts w:ascii="Times New Roman" w:hAnsi="Times New Roman" w:cs="Times New Roman"/>
          <w:sz w:val="22"/>
          <w:szCs w:val="22"/>
        </w:rPr>
        <w:t>,</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1</w:t>
      </w:r>
      <w:r w:rsidR="00F70AB5" w:rsidRPr="00D054DB">
        <w:rPr>
          <w:rFonts w:ascii="Times New Roman" w:hAnsi="Times New Roman" w:cs="Times New Roman"/>
          <w:sz w:val="22"/>
          <w:szCs w:val="22"/>
        </w:rPr>
        <w:t xml:space="preserve"> </w:t>
      </w:r>
      <w:r w:rsidRPr="00D054DB">
        <w:rPr>
          <w:rFonts w:ascii="Times New Roman" w:hAnsi="Times New Roman" w:cs="Times New Roman"/>
          <w:sz w:val="22"/>
          <w:szCs w:val="22"/>
        </w:rPr>
        <w:t xml:space="preserve">but clinically it is not usually effective for more severe disease. </w:t>
      </w:r>
    </w:p>
    <w:p w:rsidR="0000590D" w:rsidRPr="00D054DB" w:rsidRDefault="003137FF"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Bouman </w:t>
      </w:r>
      <w:r w:rsidRPr="00D054DB">
        <w:rPr>
          <w:rFonts w:ascii="Times New Roman" w:hAnsi="Times New Roman" w:cs="Times New Roman"/>
          <w:i/>
          <w:sz w:val="22"/>
          <w:szCs w:val="22"/>
        </w:rPr>
        <w:t>et al</w:t>
      </w:r>
      <w:r w:rsidR="00D054DB" w:rsidRPr="00D054DB">
        <w:rPr>
          <w:rFonts w:ascii="Times New Roman" w:hAnsi="Times New Roman" w:cs="Times New Roman"/>
          <w:i/>
          <w:sz w:val="22"/>
          <w:szCs w:val="22"/>
        </w:rPr>
        <w:t>.</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2</w:t>
      </w:r>
      <w:r w:rsidR="00734D46" w:rsidRPr="00D054DB">
        <w:rPr>
          <w:rFonts w:ascii="Times New Roman" w:hAnsi="Times New Roman" w:cs="Times New Roman"/>
          <w:sz w:val="22"/>
          <w:szCs w:val="22"/>
        </w:rPr>
        <w:t xml:space="preserve"> first used iontophoresis to treat hyperhidrosis, and interest was revived by the use</w:t>
      </w:r>
      <w:r w:rsidRPr="00D054DB">
        <w:rPr>
          <w:rFonts w:ascii="Times New Roman" w:hAnsi="Times New Roman" w:cs="Times New Roman"/>
          <w:sz w:val="22"/>
          <w:szCs w:val="22"/>
        </w:rPr>
        <w:t xml:space="preserve"> of a simple device by Levit</w:t>
      </w:r>
      <w:r w:rsidR="00D054DB">
        <w:rPr>
          <w:rFonts w:ascii="Times New Roman" w:hAnsi="Times New Roman" w:cs="Times New Roman"/>
          <w:sz w:val="22"/>
          <w:szCs w:val="22"/>
        </w:rPr>
        <w:t>.</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3</w:t>
      </w:r>
      <w:r w:rsidR="00734D46" w:rsidRPr="00D054DB">
        <w:rPr>
          <w:rFonts w:ascii="Times New Roman" w:hAnsi="Times New Roman" w:cs="Times New Roman"/>
          <w:sz w:val="22"/>
          <w:szCs w:val="22"/>
        </w:rPr>
        <w:t xml:space="preserve"> During the past 50 years, tap water iontophoresis </w:t>
      </w:r>
      <w:r w:rsidR="00A81D6F">
        <w:rPr>
          <w:rFonts w:ascii="Times New Roman" w:hAnsi="Times New Roman" w:cs="Times New Roman"/>
          <w:sz w:val="22"/>
          <w:szCs w:val="22"/>
        </w:rPr>
        <w:t xml:space="preserve">(TWI) </w:t>
      </w:r>
      <w:r w:rsidR="00734D46" w:rsidRPr="00D054DB">
        <w:rPr>
          <w:rFonts w:ascii="Times New Roman" w:hAnsi="Times New Roman" w:cs="Times New Roman"/>
          <w:sz w:val="22"/>
          <w:szCs w:val="22"/>
        </w:rPr>
        <w:t>has been established as the most effective, safe, and inexpensive therapeutic modality f</w:t>
      </w:r>
      <w:r w:rsidRPr="00D054DB">
        <w:rPr>
          <w:rFonts w:ascii="Times New Roman" w:hAnsi="Times New Roman" w:cs="Times New Roman"/>
          <w:sz w:val="22"/>
          <w:szCs w:val="22"/>
        </w:rPr>
        <w:t>or palmoplantar hyperhidrosis</w:t>
      </w:r>
      <w:r w:rsidR="00D054DB">
        <w:rPr>
          <w:rFonts w:ascii="Times New Roman" w:hAnsi="Times New Roman" w:cs="Times New Roman"/>
          <w:sz w:val="22"/>
          <w:szCs w:val="22"/>
        </w:rPr>
        <w:t>.</w:t>
      </w:r>
      <w:r w:rsidR="00D054DB">
        <w:rPr>
          <w:rFonts w:ascii="Times New Roman" w:hAnsi="Times New Roman" w:cs="Times New Roman"/>
          <w:sz w:val="18"/>
          <w:szCs w:val="22"/>
          <w:vertAlign w:val="superscript"/>
        </w:rPr>
        <w:t>6,7,11-15</w:t>
      </w:r>
    </w:p>
    <w:p w:rsidR="00734D46" w:rsidRPr="00D054DB" w:rsidRDefault="00734D46" w:rsidP="00B01EF8">
      <w:pPr>
        <w:spacing w:before="100" w:beforeAutospacing="1" w:after="100" w:afterAutospacing="1" w:line="288" w:lineRule="auto"/>
        <w:jc w:val="both"/>
        <w:rPr>
          <w:rFonts w:ascii="Times New Roman" w:hAnsi="Times New Roman" w:cs="Times New Roman"/>
          <w:sz w:val="22"/>
          <w:szCs w:val="22"/>
        </w:rPr>
      </w:pPr>
      <w:r w:rsidRPr="00D054DB">
        <w:rPr>
          <w:rFonts w:ascii="Times New Roman" w:eastAsia="PMingLiU" w:hAnsi="Times New Roman" w:cs="Times New Roman"/>
          <w:sz w:val="22"/>
          <w:szCs w:val="22"/>
        </w:rPr>
        <w:t xml:space="preserve">The </w:t>
      </w:r>
      <w:r w:rsidRPr="00D054DB">
        <w:rPr>
          <w:rFonts w:ascii="Times New Roman" w:hAnsi="Times New Roman" w:cs="Times New Roman"/>
          <w:sz w:val="22"/>
          <w:szCs w:val="22"/>
        </w:rPr>
        <w:t xml:space="preserve">mechanism of action </w:t>
      </w:r>
      <w:r w:rsidR="007D6A04" w:rsidRPr="00D054DB">
        <w:rPr>
          <w:rFonts w:ascii="Times New Roman" w:hAnsi="Times New Roman" w:cs="Times New Roman"/>
          <w:sz w:val="22"/>
          <w:szCs w:val="22"/>
        </w:rPr>
        <w:t xml:space="preserve">of TWI </w:t>
      </w:r>
      <w:r w:rsidRPr="00D054DB">
        <w:rPr>
          <w:rFonts w:ascii="Times New Roman" w:hAnsi="Times New Roman" w:cs="Times New Roman"/>
          <w:sz w:val="22"/>
          <w:szCs w:val="22"/>
        </w:rPr>
        <w:t xml:space="preserve">is unknown. Various theories postulate eccrine </w:t>
      </w:r>
      <w:r w:rsidRPr="00D054DB">
        <w:rPr>
          <w:rFonts w:ascii="Times New Roman" w:eastAsia="PMingLiU" w:hAnsi="Times New Roman" w:cs="Times New Roman"/>
          <w:sz w:val="22"/>
          <w:szCs w:val="22"/>
        </w:rPr>
        <w:t>d</w:t>
      </w:r>
      <w:r w:rsidRPr="00D054DB">
        <w:rPr>
          <w:rFonts w:ascii="Times New Roman" w:hAnsi="Times New Roman" w:cs="Times New Roman"/>
          <w:sz w:val="22"/>
          <w:szCs w:val="22"/>
        </w:rPr>
        <w:t>uctal blockage without damage to sweat ducts</w:t>
      </w:r>
      <w:r w:rsidR="00D054DB">
        <w:rPr>
          <w:rFonts w:ascii="Times New Roman" w:hAnsi="Times New Roman" w:cs="Times New Roman"/>
          <w:sz w:val="22"/>
          <w:szCs w:val="22"/>
        </w:rPr>
        <w:t>,</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6</w:t>
      </w:r>
      <w:r w:rsidRPr="00D054DB">
        <w:rPr>
          <w:rFonts w:ascii="Times New Roman" w:hAnsi="Times New Roman" w:cs="Times New Roman"/>
          <w:sz w:val="22"/>
          <w:szCs w:val="22"/>
        </w:rPr>
        <w:t xml:space="preserve"> hyperkeratinization and obstruction of eccrine sweat duct</w:t>
      </w:r>
      <w:r w:rsidR="00D054DB">
        <w:rPr>
          <w:rFonts w:ascii="Times New Roman" w:hAnsi="Times New Roman" w:cs="Times New Roman"/>
          <w:sz w:val="22"/>
          <w:szCs w:val="22"/>
        </w:rPr>
        <w:t>,</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 xml:space="preserve">7 </w:t>
      </w:r>
      <w:r w:rsidRPr="00D054DB">
        <w:rPr>
          <w:rFonts w:ascii="Times New Roman" w:hAnsi="Times New Roman" w:cs="Times New Roman"/>
          <w:sz w:val="22"/>
          <w:szCs w:val="22"/>
        </w:rPr>
        <w:t xml:space="preserve">blockage of neuroglandular </w:t>
      </w:r>
      <w:r w:rsidRPr="00D054DB">
        <w:rPr>
          <w:rFonts w:ascii="Times New Roman" w:hAnsi="Times New Roman" w:cs="Times New Roman"/>
          <w:sz w:val="22"/>
          <w:szCs w:val="22"/>
        </w:rPr>
        <w:lastRenderedPageBreak/>
        <w:t>transmission and inhibition of secretory mechanism at cellular level</w:t>
      </w:r>
      <w:r w:rsidR="00D054DB">
        <w:rPr>
          <w:rFonts w:ascii="Times New Roman" w:hAnsi="Times New Roman" w:cs="Times New Roman"/>
          <w:sz w:val="22"/>
          <w:szCs w:val="22"/>
        </w:rPr>
        <w:t>.</w:t>
      </w:r>
      <w:r w:rsidR="00D054DB" w:rsidRPr="00D054DB">
        <w:rPr>
          <w:rFonts w:ascii="Times New Roman" w:hAnsi="Times New Roman" w:cs="Times New Roman"/>
          <w:sz w:val="18"/>
          <w:szCs w:val="22"/>
          <w:vertAlign w:val="superscript"/>
        </w:rPr>
        <w:t>1</w:t>
      </w:r>
      <w:r w:rsidR="00D054DB">
        <w:rPr>
          <w:rFonts w:ascii="Times New Roman" w:hAnsi="Times New Roman" w:cs="Times New Roman"/>
          <w:sz w:val="18"/>
          <w:szCs w:val="22"/>
          <w:vertAlign w:val="superscript"/>
        </w:rPr>
        <w:t>8</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The aim of this study was to evaluate the efficacy and safety of tap water iontophoresis in our local setting.</w:t>
      </w:r>
    </w:p>
    <w:p w:rsidR="00734D46" w:rsidRPr="00D054DB" w:rsidRDefault="00734D46" w:rsidP="00D054DB">
      <w:pPr>
        <w:spacing w:before="100" w:beforeAutospacing="1" w:after="100" w:afterAutospacing="1" w:line="288" w:lineRule="auto"/>
        <w:jc w:val="both"/>
        <w:rPr>
          <w:rFonts w:ascii="Times New Roman" w:hAnsi="Times New Roman" w:cs="Times New Roman"/>
          <w:b/>
          <w:sz w:val="22"/>
          <w:szCs w:val="22"/>
        </w:rPr>
      </w:pPr>
      <w:r w:rsidRPr="00D054DB">
        <w:rPr>
          <w:rFonts w:ascii="Times New Roman" w:hAnsi="Times New Roman" w:cs="Times New Roman"/>
          <w:b/>
          <w:sz w:val="22"/>
          <w:szCs w:val="22"/>
        </w:rPr>
        <w:t>Patients and methods</w:t>
      </w:r>
    </w:p>
    <w:p w:rsidR="0000590D"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This was an open-label study with pa</w:t>
      </w:r>
      <w:r w:rsidR="00A81D6F">
        <w:rPr>
          <w:rFonts w:ascii="Times New Roman" w:hAnsi="Times New Roman" w:cs="Times New Roman"/>
          <w:sz w:val="22"/>
          <w:szCs w:val="22"/>
        </w:rPr>
        <w:t>tients recruited from the Skin C</w:t>
      </w:r>
      <w:r w:rsidRPr="00D054DB">
        <w:rPr>
          <w:rFonts w:ascii="Times New Roman" w:hAnsi="Times New Roman" w:cs="Times New Roman"/>
          <w:sz w:val="22"/>
          <w:szCs w:val="22"/>
        </w:rPr>
        <w:t>linic, Gulberg and Lahore Medical and Dental Colleg</w:t>
      </w:r>
      <w:r w:rsidR="00AD47D2" w:rsidRPr="00D054DB">
        <w:rPr>
          <w:rFonts w:ascii="Times New Roman" w:hAnsi="Times New Roman" w:cs="Times New Roman"/>
          <w:sz w:val="22"/>
          <w:szCs w:val="22"/>
        </w:rPr>
        <w:t>e/Ghurki Hospital, Lahore from May 2009 to A</w:t>
      </w:r>
      <w:r w:rsidRPr="00D054DB">
        <w:rPr>
          <w:rFonts w:ascii="Times New Roman" w:hAnsi="Times New Roman" w:cs="Times New Roman"/>
          <w:sz w:val="22"/>
          <w:szCs w:val="22"/>
        </w:rPr>
        <w:t>ugust 2012.</w:t>
      </w:r>
    </w:p>
    <w:p w:rsidR="00734D46" w:rsidRPr="00D054DB" w:rsidRDefault="00F774EE" w:rsidP="0019125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Patients diagnosed with </w:t>
      </w:r>
      <w:r w:rsidR="00D054DB" w:rsidRPr="00D054DB">
        <w:rPr>
          <w:rFonts w:ascii="Times New Roman" w:hAnsi="Times New Roman" w:cs="Times New Roman"/>
          <w:sz w:val="22"/>
          <w:szCs w:val="22"/>
        </w:rPr>
        <w:t>idiopathic palmoplantar hyperhidrosis</w:t>
      </w:r>
      <w:r w:rsidR="00734D46" w:rsidRPr="00D054DB">
        <w:rPr>
          <w:rFonts w:ascii="Times New Roman" w:hAnsi="Times New Roman" w:cs="Times New Roman"/>
          <w:sz w:val="22"/>
          <w:szCs w:val="22"/>
        </w:rPr>
        <w:t xml:space="preserve"> between the ages of 14 to 45 years of age were enrolled, according to th</w:t>
      </w:r>
      <w:r w:rsidR="00435DBD" w:rsidRPr="00D054DB">
        <w:rPr>
          <w:rFonts w:ascii="Times New Roman" w:hAnsi="Times New Roman" w:cs="Times New Roman"/>
          <w:sz w:val="22"/>
          <w:szCs w:val="22"/>
        </w:rPr>
        <w:t>e following diagnostic criteria rec</w:t>
      </w:r>
      <w:r w:rsidR="004B7942" w:rsidRPr="00D054DB">
        <w:rPr>
          <w:rFonts w:ascii="Times New Roman" w:hAnsi="Times New Roman" w:cs="Times New Roman"/>
          <w:sz w:val="22"/>
          <w:szCs w:val="22"/>
        </w:rPr>
        <w:t xml:space="preserve">ommended by Hornberger </w:t>
      </w:r>
      <w:r w:rsidR="004B7942" w:rsidRPr="0019125B">
        <w:rPr>
          <w:rFonts w:ascii="Times New Roman" w:hAnsi="Times New Roman" w:cs="Times New Roman"/>
          <w:i/>
          <w:sz w:val="22"/>
          <w:szCs w:val="22"/>
        </w:rPr>
        <w:t>et al</w:t>
      </w:r>
      <w:r w:rsidR="0019125B">
        <w:rPr>
          <w:rFonts w:ascii="Times New Roman" w:hAnsi="Times New Roman" w:cs="Times New Roman"/>
          <w:sz w:val="22"/>
          <w:szCs w:val="22"/>
        </w:rPr>
        <w:t>.</w:t>
      </w:r>
      <w:r w:rsidR="0019125B" w:rsidRPr="00D054DB">
        <w:rPr>
          <w:rFonts w:ascii="Times New Roman" w:hAnsi="Times New Roman" w:cs="Times New Roman"/>
          <w:sz w:val="18"/>
          <w:szCs w:val="22"/>
          <w:vertAlign w:val="superscript"/>
        </w:rPr>
        <w:t>1</w:t>
      </w:r>
      <w:r w:rsidR="0019125B">
        <w:rPr>
          <w:rFonts w:ascii="Times New Roman" w:hAnsi="Times New Roman" w:cs="Times New Roman"/>
          <w:sz w:val="18"/>
          <w:szCs w:val="22"/>
          <w:vertAlign w:val="superscript"/>
        </w:rPr>
        <w:t xml:space="preserve"> </w:t>
      </w:r>
      <w:r w:rsidR="00EA3535" w:rsidRPr="00D054DB">
        <w:rPr>
          <w:rFonts w:ascii="Times New Roman" w:hAnsi="Times New Roman" w:cs="Times New Roman"/>
          <w:bCs/>
          <w:sz w:val="22"/>
          <w:szCs w:val="22"/>
        </w:rPr>
        <w:t xml:space="preserve">I. </w:t>
      </w:r>
      <w:r w:rsidR="00435DBD" w:rsidRPr="00D054DB">
        <w:rPr>
          <w:rFonts w:ascii="Times New Roman" w:hAnsi="Times New Roman" w:cs="Times New Roman"/>
          <w:bCs/>
          <w:sz w:val="22"/>
          <w:szCs w:val="22"/>
        </w:rPr>
        <w:t>Patient should have</w:t>
      </w:r>
      <w:r w:rsidR="00435DBD" w:rsidRPr="00D054DB">
        <w:rPr>
          <w:rFonts w:ascii="Times New Roman" w:hAnsi="Times New Roman" w:cs="Times New Roman"/>
          <w:sz w:val="22"/>
          <w:szCs w:val="22"/>
        </w:rPr>
        <w:t xml:space="preserve"> f</w:t>
      </w:r>
      <w:r w:rsidR="00734D46" w:rsidRPr="00D054DB">
        <w:rPr>
          <w:rFonts w:ascii="Times New Roman" w:hAnsi="Times New Roman" w:cs="Times New Roman"/>
          <w:sz w:val="22"/>
          <w:szCs w:val="22"/>
        </w:rPr>
        <w:t>ocal, visible, excessive sweating</w:t>
      </w:r>
      <w:r w:rsidR="00435DBD" w:rsidRPr="00D054DB">
        <w:rPr>
          <w:rFonts w:ascii="Times New Roman" w:hAnsi="Times New Roman" w:cs="Times New Roman"/>
          <w:sz w:val="22"/>
          <w:szCs w:val="22"/>
        </w:rPr>
        <w:t>, of six</w:t>
      </w:r>
      <w:r w:rsidR="00734D46" w:rsidRPr="00D054DB">
        <w:rPr>
          <w:rFonts w:ascii="Times New Roman" w:hAnsi="Times New Roman" w:cs="Times New Roman"/>
          <w:sz w:val="22"/>
          <w:szCs w:val="22"/>
        </w:rPr>
        <w:t xml:space="preserve"> months duration</w:t>
      </w:r>
      <w:r w:rsidR="0019125B">
        <w:rPr>
          <w:rFonts w:ascii="Times New Roman" w:hAnsi="Times New Roman" w:cs="Times New Roman"/>
          <w:sz w:val="22"/>
          <w:szCs w:val="22"/>
        </w:rPr>
        <w:t xml:space="preserve">; </w:t>
      </w:r>
      <w:r w:rsidR="00435DBD" w:rsidRPr="00D054DB">
        <w:rPr>
          <w:rFonts w:ascii="Times New Roman" w:hAnsi="Times New Roman" w:cs="Times New Roman"/>
          <w:sz w:val="22"/>
          <w:szCs w:val="22"/>
        </w:rPr>
        <w:t>without</w:t>
      </w:r>
      <w:r w:rsidR="00734D46" w:rsidRPr="00D054DB">
        <w:rPr>
          <w:rFonts w:ascii="Times New Roman" w:hAnsi="Times New Roman" w:cs="Times New Roman"/>
          <w:sz w:val="22"/>
          <w:szCs w:val="22"/>
        </w:rPr>
        <w:t xml:space="preserve"> apparent cause</w:t>
      </w:r>
      <w:r w:rsidR="00AD47D2" w:rsidRPr="00D054DB">
        <w:rPr>
          <w:rFonts w:ascii="Times New Roman" w:hAnsi="Times New Roman" w:cs="Times New Roman"/>
          <w:sz w:val="22"/>
          <w:szCs w:val="22"/>
        </w:rPr>
        <w:t>; and</w:t>
      </w:r>
      <w:r w:rsidR="0019125B">
        <w:rPr>
          <w:rFonts w:ascii="Times New Roman" w:hAnsi="Times New Roman" w:cs="Times New Roman"/>
          <w:sz w:val="22"/>
          <w:szCs w:val="22"/>
        </w:rPr>
        <w:t xml:space="preserve"> </w:t>
      </w:r>
      <w:r w:rsidR="00EA3535" w:rsidRPr="00D054DB">
        <w:rPr>
          <w:rFonts w:ascii="Times New Roman" w:hAnsi="Times New Roman" w:cs="Times New Roman"/>
          <w:sz w:val="22"/>
          <w:szCs w:val="22"/>
        </w:rPr>
        <w:t xml:space="preserve">II. </w:t>
      </w:r>
      <w:r w:rsidR="003832F0" w:rsidRPr="00D054DB">
        <w:rPr>
          <w:rFonts w:ascii="Times New Roman" w:hAnsi="Times New Roman" w:cs="Times New Roman"/>
          <w:sz w:val="22"/>
          <w:szCs w:val="22"/>
        </w:rPr>
        <w:t>Two or more of the following:</w:t>
      </w:r>
      <w:r w:rsidR="0019125B">
        <w:rPr>
          <w:rFonts w:ascii="Times New Roman" w:hAnsi="Times New Roman" w:cs="Times New Roman"/>
          <w:sz w:val="22"/>
          <w:szCs w:val="22"/>
        </w:rPr>
        <w:t xml:space="preserve"> </w:t>
      </w:r>
      <w:r w:rsidR="00734D46" w:rsidRPr="00D054DB">
        <w:rPr>
          <w:rFonts w:ascii="Times New Roman" w:hAnsi="Times New Roman" w:cs="Times New Roman"/>
          <w:sz w:val="22"/>
          <w:szCs w:val="22"/>
        </w:rPr>
        <w:t>1. Bilateral and symmetric sweating</w:t>
      </w:r>
      <w:r w:rsidR="0019125B">
        <w:rPr>
          <w:rFonts w:ascii="Times New Roman" w:hAnsi="Times New Roman" w:cs="Times New Roman"/>
          <w:sz w:val="22"/>
          <w:szCs w:val="22"/>
        </w:rPr>
        <w:t xml:space="preserve">, </w:t>
      </w:r>
      <w:r w:rsidR="00734D46" w:rsidRPr="00D054DB">
        <w:rPr>
          <w:rFonts w:ascii="Times New Roman" w:hAnsi="Times New Roman" w:cs="Times New Roman"/>
          <w:sz w:val="22"/>
          <w:szCs w:val="22"/>
        </w:rPr>
        <w:t>2. Impairment of daily activities</w:t>
      </w:r>
      <w:r w:rsidR="0019125B">
        <w:rPr>
          <w:rFonts w:ascii="Times New Roman" w:hAnsi="Times New Roman" w:cs="Times New Roman"/>
          <w:sz w:val="22"/>
          <w:szCs w:val="22"/>
        </w:rPr>
        <w:t xml:space="preserve">, </w:t>
      </w:r>
      <w:r w:rsidR="00734D46" w:rsidRPr="00D054DB">
        <w:rPr>
          <w:rFonts w:ascii="Times New Roman" w:hAnsi="Times New Roman" w:cs="Times New Roman"/>
          <w:sz w:val="22"/>
          <w:szCs w:val="22"/>
        </w:rPr>
        <w:t>3. At least one episode per week</w:t>
      </w:r>
      <w:r w:rsidR="0019125B">
        <w:rPr>
          <w:rFonts w:ascii="Times New Roman" w:hAnsi="Times New Roman" w:cs="Times New Roman"/>
          <w:sz w:val="22"/>
          <w:szCs w:val="22"/>
        </w:rPr>
        <w:t xml:space="preserve">, </w:t>
      </w:r>
      <w:r w:rsidR="00734D46" w:rsidRPr="00D054DB">
        <w:rPr>
          <w:rFonts w:ascii="Times New Roman" w:hAnsi="Times New Roman" w:cs="Times New Roman"/>
          <w:sz w:val="22"/>
          <w:szCs w:val="22"/>
        </w:rPr>
        <w:t>4. Onset of less than 25 years</w:t>
      </w:r>
      <w:r w:rsidR="0019125B">
        <w:rPr>
          <w:rFonts w:ascii="Times New Roman" w:hAnsi="Times New Roman" w:cs="Times New Roman"/>
          <w:sz w:val="22"/>
          <w:szCs w:val="22"/>
        </w:rPr>
        <w:t xml:space="preserve">, </w:t>
      </w:r>
      <w:r w:rsidR="00734D46" w:rsidRPr="00D054DB">
        <w:rPr>
          <w:rFonts w:ascii="Times New Roman" w:hAnsi="Times New Roman" w:cs="Times New Roman"/>
          <w:sz w:val="22"/>
          <w:szCs w:val="22"/>
        </w:rPr>
        <w:t>5. Positive family history</w:t>
      </w:r>
      <w:r w:rsidR="0019125B">
        <w:rPr>
          <w:rFonts w:ascii="Times New Roman" w:hAnsi="Times New Roman" w:cs="Times New Roman"/>
          <w:sz w:val="22"/>
          <w:szCs w:val="22"/>
        </w:rPr>
        <w:t xml:space="preserve">, </w:t>
      </w:r>
      <w:r w:rsidR="00734D46" w:rsidRPr="00D054DB">
        <w:rPr>
          <w:rFonts w:ascii="Times New Roman" w:hAnsi="Times New Roman" w:cs="Times New Roman"/>
          <w:sz w:val="22"/>
          <w:szCs w:val="22"/>
        </w:rPr>
        <w:t>6. Cessation of focal sweating during sleep</w:t>
      </w:r>
      <w:r w:rsidR="0019125B">
        <w:rPr>
          <w:rFonts w:ascii="Times New Roman" w:hAnsi="Times New Roman" w:cs="Times New Roman"/>
          <w:sz w:val="22"/>
          <w:szCs w:val="22"/>
        </w:rPr>
        <w:t>.</w:t>
      </w:r>
    </w:p>
    <w:p w:rsidR="00EA3535"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Patients who were pregnant or lactating, had any cuts, abrasions, eczema or infections </w:t>
      </w:r>
      <w:r w:rsidR="0019125B">
        <w:rPr>
          <w:rFonts w:ascii="Times New Roman" w:hAnsi="Times New Roman" w:cs="Times New Roman"/>
          <w:sz w:val="22"/>
          <w:szCs w:val="22"/>
        </w:rPr>
        <w:t>on hands, had a history of isch</w:t>
      </w:r>
      <w:r w:rsidRPr="00D054DB">
        <w:rPr>
          <w:rFonts w:ascii="Times New Roman" w:hAnsi="Times New Roman" w:cs="Times New Roman"/>
          <w:sz w:val="22"/>
          <w:szCs w:val="22"/>
        </w:rPr>
        <w:t xml:space="preserve">emic heart disease, with metal implants like pacemakers, or those who had previous treatments like </w:t>
      </w:r>
      <w:r w:rsidR="00FF253C" w:rsidRPr="00D054DB">
        <w:rPr>
          <w:rFonts w:ascii="Times New Roman" w:hAnsi="Times New Roman" w:cs="Times New Roman"/>
          <w:sz w:val="22"/>
          <w:szCs w:val="22"/>
        </w:rPr>
        <w:t>botulinum</w:t>
      </w:r>
      <w:r w:rsidRPr="00D054DB">
        <w:rPr>
          <w:rFonts w:ascii="Times New Roman" w:hAnsi="Times New Roman" w:cs="Times New Roman"/>
          <w:sz w:val="22"/>
          <w:szCs w:val="22"/>
        </w:rPr>
        <w:t xml:space="preserve"> toxin or sympathectomy were excluded.</w:t>
      </w:r>
      <w:r w:rsidR="00AD47D2" w:rsidRPr="00D054DB">
        <w:rPr>
          <w:rFonts w:ascii="Times New Roman" w:hAnsi="Times New Roman" w:cs="Times New Roman"/>
          <w:sz w:val="22"/>
          <w:szCs w:val="22"/>
        </w:rPr>
        <w:t xml:space="preserve"> </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All patients had the procedure explained to them and had to sign a written consent form.</w:t>
      </w:r>
      <w:r w:rsidR="00AD47D2" w:rsidRPr="00D054DB">
        <w:rPr>
          <w:rFonts w:ascii="Times New Roman" w:hAnsi="Times New Roman" w:cs="Times New Roman"/>
          <w:sz w:val="22"/>
          <w:szCs w:val="22"/>
        </w:rPr>
        <w:t xml:space="preserve"> </w:t>
      </w:r>
      <w:r w:rsidRPr="00D054DB">
        <w:rPr>
          <w:rFonts w:ascii="Times New Roman" w:hAnsi="Times New Roman" w:cs="Times New Roman"/>
          <w:sz w:val="22"/>
          <w:szCs w:val="22"/>
        </w:rPr>
        <w:t>A detailed history and clinical examination were performed. Investigations included CBC, T3, T4, TSH and fasting blood sugar. A starch iodine test was done to define areas of hyperhidrosis.</w:t>
      </w:r>
      <w:r w:rsidR="00AD47D2" w:rsidRPr="00D054DB">
        <w:rPr>
          <w:rFonts w:ascii="Times New Roman" w:hAnsi="Times New Roman" w:cs="Times New Roman"/>
          <w:sz w:val="22"/>
          <w:szCs w:val="22"/>
        </w:rPr>
        <w:t xml:space="preserve"> </w:t>
      </w:r>
      <w:r w:rsidRPr="00D054DB">
        <w:rPr>
          <w:rFonts w:ascii="Times New Roman" w:hAnsi="Times New Roman" w:cs="Times New Roman"/>
          <w:sz w:val="22"/>
          <w:szCs w:val="22"/>
        </w:rPr>
        <w:t>Findings and adverse events were noted on a predesigned pro</w:t>
      </w:r>
      <w:r w:rsidR="0019125B">
        <w:rPr>
          <w:rFonts w:ascii="Times New Roman" w:hAnsi="Times New Roman" w:cs="Times New Roman"/>
          <w:sz w:val="22"/>
          <w:szCs w:val="22"/>
        </w:rPr>
        <w:t xml:space="preserve"> </w:t>
      </w:r>
      <w:r w:rsidRPr="00D054DB">
        <w:rPr>
          <w:rFonts w:ascii="Times New Roman" w:hAnsi="Times New Roman" w:cs="Times New Roman"/>
          <w:sz w:val="22"/>
          <w:szCs w:val="22"/>
        </w:rPr>
        <w:t>forma</w:t>
      </w:r>
      <w:r w:rsidR="0000590D" w:rsidRPr="00D054DB">
        <w:rPr>
          <w:rFonts w:ascii="Times New Roman" w:hAnsi="Times New Roman" w:cs="Times New Roman"/>
          <w:sz w:val="22"/>
          <w:szCs w:val="22"/>
        </w:rPr>
        <w:t>.</w:t>
      </w:r>
    </w:p>
    <w:p w:rsidR="00B01EF8" w:rsidRDefault="00B01EF8" w:rsidP="003503A8">
      <w:pPr>
        <w:spacing w:before="100" w:beforeAutospacing="1" w:after="100" w:afterAutospacing="1" w:line="288" w:lineRule="auto"/>
        <w:jc w:val="both"/>
        <w:rPr>
          <w:rFonts w:ascii="Times New Roman" w:hAnsi="Times New Roman" w:cs="Times New Roman"/>
          <w:sz w:val="22"/>
          <w:szCs w:val="22"/>
        </w:rPr>
      </w:pPr>
    </w:p>
    <w:p w:rsidR="003503A8" w:rsidRDefault="003503A8" w:rsidP="003503A8">
      <w:pPr>
        <w:jc w:val="both"/>
        <w:rPr>
          <w:rFonts w:ascii="Times New Roman" w:hAnsi="Times New Roman" w:cs="Times New Roman"/>
          <w:sz w:val="20"/>
          <w:szCs w:val="22"/>
        </w:rPr>
      </w:pPr>
      <w:r>
        <w:rPr>
          <w:noProof/>
        </w:rPr>
        <w:lastRenderedPageBreak/>
        <w:drawing>
          <wp:inline distT="0" distB="0" distL="0" distR="0" wp14:anchorId="0807AD84" wp14:editId="299851CF">
            <wp:extent cx="2167317" cy="1840599"/>
            <wp:effectExtent l="0" t="209550" r="0" b="1981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7693"/>
                    <a:stretch/>
                  </pic:blipFill>
                  <pic:spPr bwMode="auto">
                    <a:xfrm flipV="1">
                      <a:off x="0" y="0"/>
                      <a:ext cx="2172115" cy="1844674"/>
                    </a:xfrm>
                    <a:prstGeom prst="rect">
                      <a:avLst/>
                    </a:prstGeom>
                    <a:noFill/>
                    <a:ln>
                      <a:noFill/>
                    </a:ln>
                    <a:scene3d>
                      <a:camera prst="perspectiveFront">
                        <a:rot lat="0" lon="0" rev="16200000"/>
                      </a:camera>
                      <a:lightRig rig="threePt" dir="t"/>
                    </a:scene3d>
                    <a:extLst>
                      <a:ext uri="{53640926-AAD7-44D8-BBD7-CCE9431645EC}">
                        <a14:shadowObscured xmlns:a14="http://schemas.microsoft.com/office/drawing/2010/main"/>
                      </a:ext>
                    </a:extLst>
                  </pic:spPr>
                </pic:pic>
              </a:graphicData>
            </a:graphic>
          </wp:inline>
        </w:drawing>
      </w:r>
    </w:p>
    <w:p w:rsidR="003503A8" w:rsidRPr="003503A8" w:rsidRDefault="003503A8" w:rsidP="003503A8">
      <w:pPr>
        <w:pStyle w:val="Caption"/>
        <w:spacing w:after="0"/>
        <w:jc w:val="both"/>
        <w:rPr>
          <w:rFonts w:ascii="Times New Roman" w:hAnsi="Times New Roman" w:cs="Times New Roman"/>
          <w:b w:val="0"/>
          <w:color w:val="auto"/>
          <w:sz w:val="20"/>
        </w:rPr>
      </w:pPr>
      <w:r w:rsidRPr="003503A8">
        <w:rPr>
          <w:rFonts w:ascii="Times New Roman" w:hAnsi="Times New Roman" w:cs="Times New Roman"/>
          <w:color w:val="auto"/>
          <w:sz w:val="20"/>
        </w:rPr>
        <w:t xml:space="preserve">Figure </w:t>
      </w:r>
      <w:r w:rsidRPr="003503A8">
        <w:rPr>
          <w:rFonts w:ascii="Times New Roman" w:hAnsi="Times New Roman" w:cs="Times New Roman"/>
          <w:color w:val="auto"/>
          <w:sz w:val="20"/>
        </w:rPr>
        <w:fldChar w:fldCharType="begin"/>
      </w:r>
      <w:r w:rsidRPr="003503A8">
        <w:rPr>
          <w:rFonts w:ascii="Times New Roman" w:hAnsi="Times New Roman" w:cs="Times New Roman"/>
          <w:color w:val="auto"/>
          <w:sz w:val="20"/>
        </w:rPr>
        <w:instrText xml:space="preserve"> SEQ Figure \* ARABIC </w:instrText>
      </w:r>
      <w:r w:rsidRPr="003503A8">
        <w:rPr>
          <w:rFonts w:ascii="Times New Roman" w:hAnsi="Times New Roman" w:cs="Times New Roman"/>
          <w:color w:val="auto"/>
          <w:sz w:val="20"/>
        </w:rPr>
        <w:fldChar w:fldCharType="separate"/>
      </w:r>
      <w:r w:rsidRPr="003503A8">
        <w:rPr>
          <w:rFonts w:ascii="Times New Roman" w:hAnsi="Times New Roman" w:cs="Times New Roman"/>
          <w:noProof/>
          <w:color w:val="auto"/>
          <w:sz w:val="20"/>
        </w:rPr>
        <w:t>1</w:t>
      </w:r>
      <w:r w:rsidRPr="003503A8">
        <w:rPr>
          <w:rFonts w:ascii="Times New Roman" w:hAnsi="Times New Roman" w:cs="Times New Roman"/>
          <w:color w:val="auto"/>
          <w:sz w:val="20"/>
        </w:rPr>
        <w:fldChar w:fldCharType="end"/>
      </w:r>
      <w:r>
        <w:rPr>
          <w:rFonts w:ascii="Times New Roman" w:hAnsi="Times New Roman" w:cs="Times New Roman"/>
          <w:b w:val="0"/>
          <w:color w:val="auto"/>
          <w:sz w:val="20"/>
        </w:rPr>
        <w:t xml:space="preserve"> </w:t>
      </w:r>
      <w:r w:rsidRPr="003503A8">
        <w:rPr>
          <w:rFonts w:ascii="Times New Roman" w:hAnsi="Times New Roman" w:cs="Times New Roman"/>
          <w:b w:val="0"/>
          <w:color w:val="auto"/>
          <w:sz w:val="20"/>
        </w:rPr>
        <w:t xml:space="preserve">The </w:t>
      </w:r>
      <w:r>
        <w:rPr>
          <w:rFonts w:ascii="Times New Roman" w:hAnsi="Times New Roman" w:cs="Times New Roman"/>
          <w:b w:val="0"/>
          <w:color w:val="auto"/>
          <w:sz w:val="20"/>
        </w:rPr>
        <w:t>i</w:t>
      </w:r>
      <w:r w:rsidRPr="003503A8">
        <w:rPr>
          <w:rFonts w:ascii="Times New Roman" w:hAnsi="Times New Roman" w:cs="Times New Roman"/>
          <w:b w:val="0"/>
          <w:color w:val="auto"/>
          <w:sz w:val="20"/>
        </w:rPr>
        <w:t>ontophoresis procedure</w:t>
      </w:r>
    </w:p>
    <w:p w:rsidR="003503A8" w:rsidRDefault="003503A8" w:rsidP="003503A8">
      <w:pPr>
        <w:jc w:val="both"/>
        <w:rPr>
          <w:rFonts w:ascii="Times New Roman" w:hAnsi="Times New Roman" w:cs="Times New Roman"/>
          <w:sz w:val="20"/>
          <w:szCs w:val="22"/>
        </w:rPr>
      </w:pPr>
    </w:p>
    <w:p w:rsidR="003503A8" w:rsidRDefault="002B61EB" w:rsidP="003503A8">
      <w:pPr>
        <w:jc w:val="both"/>
        <w:rPr>
          <w:rFonts w:ascii="Times New Roman" w:hAnsi="Times New Roman" w:cs="Times New Roman"/>
          <w:sz w:val="20"/>
          <w:szCs w:val="22"/>
        </w:rPr>
      </w:pPr>
      <w:r>
        <w:rPr>
          <w:b/>
          <w:noProof/>
        </w:rPr>
        <w:drawing>
          <wp:inline distT="0" distB="0" distL="0" distR="0" wp14:anchorId="28F0B8BB" wp14:editId="35EB9A54">
            <wp:extent cx="2286000" cy="2163396"/>
            <wp:effectExtent l="0" t="57150" r="0" b="46990"/>
            <wp:docPr id="1" name="Picture 5" descr="C:\Users\usmi\Desktop\CPC\erythroderma\IMG_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mi\Desktop\CPC\erythroderma\IMG_0206.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7961" t="9480" r="13166" b="2248"/>
                    <a:stretch/>
                  </pic:blipFill>
                  <pic:spPr bwMode="auto">
                    <a:xfrm rot="5400000">
                      <a:off x="0" y="0"/>
                      <a:ext cx="2289856" cy="2167045"/>
                    </a:xfrm>
                    <a:prstGeom prst="rect">
                      <a:avLst/>
                    </a:prstGeom>
                    <a:noFill/>
                    <a:ln>
                      <a:noFill/>
                    </a:ln>
                    <a:extLst>
                      <a:ext uri="{53640926-AAD7-44D8-BBD7-CCE9431645EC}">
                        <a14:shadowObscured xmlns:a14="http://schemas.microsoft.com/office/drawing/2010/main"/>
                      </a:ext>
                    </a:extLst>
                  </pic:spPr>
                </pic:pic>
              </a:graphicData>
            </a:graphic>
          </wp:inline>
        </w:drawing>
      </w:r>
    </w:p>
    <w:p w:rsidR="002B61EB" w:rsidRDefault="002B61EB" w:rsidP="003503A8">
      <w:pPr>
        <w:jc w:val="both"/>
        <w:rPr>
          <w:rFonts w:ascii="Times New Roman" w:hAnsi="Times New Roman" w:cs="Times New Roman"/>
          <w:sz w:val="20"/>
        </w:rPr>
      </w:pPr>
      <w:r w:rsidRPr="002B61EB">
        <w:rPr>
          <w:rFonts w:ascii="Times New Roman" w:hAnsi="Times New Roman" w:cs="Times New Roman"/>
          <w:b/>
          <w:sz w:val="20"/>
        </w:rPr>
        <w:t xml:space="preserve">Figure </w:t>
      </w:r>
      <w:r w:rsidRPr="002B61EB">
        <w:rPr>
          <w:rFonts w:ascii="Times New Roman" w:hAnsi="Times New Roman" w:cs="Times New Roman"/>
          <w:b/>
          <w:sz w:val="20"/>
        </w:rPr>
        <w:fldChar w:fldCharType="begin"/>
      </w:r>
      <w:r w:rsidRPr="002B61EB">
        <w:rPr>
          <w:rFonts w:ascii="Times New Roman" w:hAnsi="Times New Roman" w:cs="Times New Roman"/>
          <w:b/>
          <w:sz w:val="20"/>
        </w:rPr>
        <w:instrText xml:space="preserve"> SEQ Figure \* ARABIC </w:instrText>
      </w:r>
      <w:r w:rsidRPr="002B61EB">
        <w:rPr>
          <w:rFonts w:ascii="Times New Roman" w:hAnsi="Times New Roman" w:cs="Times New Roman"/>
          <w:b/>
          <w:sz w:val="20"/>
        </w:rPr>
        <w:fldChar w:fldCharType="separate"/>
      </w:r>
      <w:r w:rsidRPr="002B61EB">
        <w:rPr>
          <w:rFonts w:ascii="Times New Roman" w:hAnsi="Times New Roman" w:cs="Times New Roman"/>
          <w:b/>
          <w:noProof/>
          <w:sz w:val="20"/>
        </w:rPr>
        <w:t>2</w:t>
      </w:r>
      <w:r w:rsidRPr="002B61EB">
        <w:rPr>
          <w:rFonts w:ascii="Times New Roman" w:hAnsi="Times New Roman" w:cs="Times New Roman"/>
          <w:b/>
          <w:sz w:val="20"/>
        </w:rPr>
        <w:fldChar w:fldCharType="end"/>
      </w:r>
      <w:r w:rsidRPr="002B61EB">
        <w:rPr>
          <w:rFonts w:ascii="Times New Roman" w:hAnsi="Times New Roman" w:cs="Times New Roman"/>
          <w:b/>
          <w:sz w:val="20"/>
        </w:rPr>
        <w:t>a</w:t>
      </w:r>
      <w:r w:rsidRPr="002B61EB">
        <w:rPr>
          <w:rFonts w:ascii="Times New Roman" w:hAnsi="Times New Roman" w:cs="Times New Roman"/>
          <w:sz w:val="20"/>
        </w:rPr>
        <w:t xml:space="preserve"> Hands painted with iodine</w:t>
      </w:r>
      <w:r>
        <w:rPr>
          <w:rFonts w:ascii="Times New Roman" w:hAnsi="Times New Roman" w:cs="Times New Roman"/>
          <w:sz w:val="20"/>
        </w:rPr>
        <w:t>.</w:t>
      </w:r>
    </w:p>
    <w:p w:rsidR="002B61EB" w:rsidRDefault="002B61EB" w:rsidP="003503A8">
      <w:pPr>
        <w:jc w:val="both"/>
        <w:rPr>
          <w:rFonts w:ascii="Times New Roman" w:hAnsi="Times New Roman" w:cs="Times New Roman"/>
          <w:sz w:val="20"/>
          <w:szCs w:val="22"/>
        </w:rPr>
      </w:pPr>
    </w:p>
    <w:p w:rsidR="002B61EB" w:rsidRDefault="002B61EB" w:rsidP="002B61EB">
      <w:r>
        <w:rPr>
          <w:noProof/>
        </w:rPr>
        <w:drawing>
          <wp:inline distT="0" distB="0" distL="0" distR="0" wp14:anchorId="293B9F48" wp14:editId="6F5A686B">
            <wp:extent cx="1338241" cy="22623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41798" cy="2268365"/>
                    </a:xfrm>
                    <a:prstGeom prst="rect">
                      <a:avLst/>
                    </a:prstGeom>
                    <a:noFill/>
                  </pic:spPr>
                </pic:pic>
              </a:graphicData>
            </a:graphic>
          </wp:inline>
        </w:drawing>
      </w:r>
      <w:r>
        <w:rPr>
          <w:noProof/>
        </w:rPr>
        <w:drawing>
          <wp:inline distT="0" distB="0" distL="0" distR="0" wp14:anchorId="7A64B3D9" wp14:editId="04548A17">
            <wp:extent cx="1284890" cy="22597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43"/>
                    <a:stretch/>
                  </pic:blipFill>
                  <pic:spPr bwMode="auto">
                    <a:xfrm>
                      <a:off x="0" y="0"/>
                      <a:ext cx="1289574" cy="2268036"/>
                    </a:xfrm>
                    <a:prstGeom prst="rect">
                      <a:avLst/>
                    </a:prstGeom>
                    <a:noFill/>
                    <a:ln>
                      <a:noFill/>
                    </a:ln>
                    <a:extLst>
                      <a:ext uri="{53640926-AAD7-44D8-BBD7-CCE9431645EC}">
                        <a14:shadowObscured xmlns:a14="http://schemas.microsoft.com/office/drawing/2010/main"/>
                      </a:ext>
                    </a:extLst>
                  </pic:spPr>
                </pic:pic>
              </a:graphicData>
            </a:graphic>
          </wp:inline>
        </w:drawing>
      </w:r>
    </w:p>
    <w:p w:rsidR="002B61EB" w:rsidRPr="003503A8" w:rsidRDefault="002B61EB" w:rsidP="003503A8">
      <w:pPr>
        <w:jc w:val="both"/>
        <w:rPr>
          <w:rFonts w:ascii="Times New Roman" w:hAnsi="Times New Roman" w:cs="Times New Roman"/>
          <w:sz w:val="20"/>
          <w:szCs w:val="22"/>
        </w:rPr>
      </w:pPr>
      <w:r w:rsidRPr="002B61EB">
        <w:rPr>
          <w:rFonts w:ascii="Times New Roman" w:hAnsi="Times New Roman" w:cs="Times New Roman"/>
          <w:b/>
          <w:sz w:val="20"/>
        </w:rPr>
        <w:t>Figure 2b</w:t>
      </w:r>
      <w:r w:rsidRPr="002B61EB">
        <w:rPr>
          <w:rFonts w:ascii="Times New Roman" w:hAnsi="Times New Roman" w:cs="Times New Roman"/>
          <w:sz w:val="20"/>
        </w:rPr>
        <w:t xml:space="preserve"> Areas of hyperhidrosis turn blue-black after dusting with starch powder</w:t>
      </w:r>
      <w:r>
        <w:rPr>
          <w:rFonts w:ascii="Times New Roman" w:hAnsi="Times New Roman" w:cs="Times New Roman"/>
          <w:sz w:val="20"/>
        </w:rPr>
        <w:t>.</w:t>
      </w:r>
    </w:p>
    <w:p w:rsidR="00734D46" w:rsidRPr="00D054DB" w:rsidRDefault="00734D46" w:rsidP="003503A8">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Patients h</w:t>
      </w:r>
      <w:r w:rsidR="00A81D6F">
        <w:rPr>
          <w:rFonts w:ascii="Times New Roman" w:hAnsi="Times New Roman" w:cs="Times New Roman"/>
          <w:sz w:val="22"/>
          <w:szCs w:val="22"/>
        </w:rPr>
        <w:t>ad thrice weekly treatments of i</w:t>
      </w:r>
      <w:r w:rsidRPr="00D054DB">
        <w:rPr>
          <w:rFonts w:ascii="Times New Roman" w:hAnsi="Times New Roman" w:cs="Times New Roman"/>
          <w:sz w:val="22"/>
          <w:szCs w:val="22"/>
        </w:rPr>
        <w:t>ontophoresis with tap water for 6 weeks. The procedure was performed with a single machine (Fischer MD-1a, USA).</w:t>
      </w:r>
      <w:r w:rsidR="00F774EE" w:rsidRPr="00D054DB">
        <w:rPr>
          <w:rFonts w:ascii="Times New Roman" w:hAnsi="Times New Roman" w:cs="Times New Roman"/>
          <w:sz w:val="22"/>
          <w:szCs w:val="22"/>
        </w:rPr>
        <w:t xml:space="preserve"> </w:t>
      </w:r>
      <w:r w:rsidRPr="00D054DB">
        <w:rPr>
          <w:rFonts w:ascii="Times New Roman" w:hAnsi="Times New Roman" w:cs="Times New Roman"/>
          <w:sz w:val="22"/>
          <w:szCs w:val="22"/>
        </w:rPr>
        <w:t xml:space="preserve">The apparatus consisted of a machine that </w:t>
      </w:r>
      <w:r w:rsidRPr="00D054DB">
        <w:rPr>
          <w:rFonts w:ascii="Times New Roman" w:hAnsi="Times New Roman" w:cs="Times New Roman"/>
          <w:sz w:val="22"/>
          <w:szCs w:val="22"/>
        </w:rPr>
        <w:lastRenderedPageBreak/>
        <w:t>delivered direct curre</w:t>
      </w:r>
      <w:r w:rsidR="00AD47D2" w:rsidRPr="00D054DB">
        <w:rPr>
          <w:rFonts w:ascii="Times New Roman" w:hAnsi="Times New Roman" w:cs="Times New Roman"/>
          <w:sz w:val="22"/>
          <w:szCs w:val="22"/>
        </w:rPr>
        <w:t xml:space="preserve">nt between </w:t>
      </w:r>
      <w:r w:rsidRPr="00D054DB">
        <w:rPr>
          <w:rFonts w:ascii="Times New Roman" w:hAnsi="Times New Roman" w:cs="Times New Roman"/>
          <w:sz w:val="22"/>
          <w:szCs w:val="22"/>
        </w:rPr>
        <w:t>0-50m</w:t>
      </w:r>
      <w:r w:rsidR="00A81D6F">
        <w:rPr>
          <w:rFonts w:ascii="Times New Roman" w:hAnsi="Times New Roman" w:cs="Times New Roman"/>
          <w:sz w:val="22"/>
          <w:szCs w:val="22"/>
        </w:rPr>
        <w:t>A</w:t>
      </w:r>
      <w:r w:rsidRPr="00D054DB">
        <w:rPr>
          <w:rFonts w:ascii="Times New Roman" w:hAnsi="Times New Roman" w:cs="Times New Roman"/>
          <w:sz w:val="22"/>
          <w:szCs w:val="22"/>
        </w:rPr>
        <w:t xml:space="preserve"> (controlled by a dial), and two water bath trays connected to it by leads. The patient immersed both hands in pronated position in separate water baths, current intensity was slowly increased till a maximum comfortable level was achieved, maintained for 10 minutes and then reduced to zero</w:t>
      </w:r>
      <w:r w:rsidR="00EA3535" w:rsidRPr="00D054DB">
        <w:rPr>
          <w:rFonts w:ascii="Times New Roman" w:hAnsi="Times New Roman" w:cs="Times New Roman"/>
          <w:sz w:val="22"/>
          <w:szCs w:val="22"/>
        </w:rPr>
        <w:t xml:space="preserve"> (</w:t>
      </w:r>
      <w:r w:rsidR="004D184B" w:rsidRPr="00D054DB">
        <w:rPr>
          <w:rFonts w:ascii="Times New Roman" w:hAnsi="Times New Roman" w:cs="Times New Roman"/>
          <w:b/>
          <w:sz w:val="22"/>
          <w:szCs w:val="22"/>
        </w:rPr>
        <w:t>F</w:t>
      </w:r>
      <w:r w:rsidR="00EA3535" w:rsidRPr="00D054DB">
        <w:rPr>
          <w:rFonts w:ascii="Times New Roman" w:hAnsi="Times New Roman" w:cs="Times New Roman"/>
          <w:b/>
          <w:sz w:val="22"/>
          <w:szCs w:val="22"/>
        </w:rPr>
        <w:t>ig</w:t>
      </w:r>
      <w:r w:rsidR="007D6A04" w:rsidRPr="00D054DB">
        <w:rPr>
          <w:rFonts w:ascii="Times New Roman" w:hAnsi="Times New Roman" w:cs="Times New Roman"/>
          <w:b/>
          <w:sz w:val="22"/>
          <w:szCs w:val="22"/>
        </w:rPr>
        <w:t>ure</w:t>
      </w:r>
      <w:r w:rsidR="00EA3535" w:rsidRPr="00D054DB">
        <w:rPr>
          <w:rFonts w:ascii="Times New Roman" w:hAnsi="Times New Roman" w:cs="Times New Roman"/>
          <w:b/>
          <w:sz w:val="22"/>
          <w:szCs w:val="22"/>
        </w:rPr>
        <w:t>1</w:t>
      </w:r>
      <w:r w:rsidR="00EA3535" w:rsidRPr="00D054DB">
        <w:rPr>
          <w:rFonts w:ascii="Times New Roman" w:hAnsi="Times New Roman" w:cs="Times New Roman"/>
          <w:sz w:val="22"/>
          <w:szCs w:val="22"/>
        </w:rPr>
        <w:t>)</w:t>
      </w:r>
      <w:r w:rsidRPr="00D054DB">
        <w:rPr>
          <w:rFonts w:ascii="Times New Roman" w:hAnsi="Times New Roman" w:cs="Times New Roman"/>
          <w:sz w:val="22"/>
          <w:szCs w:val="22"/>
        </w:rPr>
        <w:t>. Polarity was reversed (by a switch on the machine), current was again slowly increased to tolerable level, allowed to pass for another 10 minutes and then reduced. Patient</w:t>
      </w:r>
      <w:r w:rsidR="00EA3535" w:rsidRPr="00D054DB">
        <w:rPr>
          <w:rFonts w:ascii="Times New Roman" w:hAnsi="Times New Roman" w:cs="Times New Roman"/>
          <w:sz w:val="22"/>
          <w:szCs w:val="22"/>
        </w:rPr>
        <w:t>s</w:t>
      </w:r>
      <w:r w:rsidRPr="00D054DB">
        <w:rPr>
          <w:rFonts w:ascii="Times New Roman" w:hAnsi="Times New Roman" w:cs="Times New Roman"/>
          <w:sz w:val="22"/>
          <w:szCs w:val="22"/>
        </w:rPr>
        <w:t xml:space="preserve"> could then take </w:t>
      </w:r>
      <w:r w:rsidR="00AD47D2" w:rsidRPr="00D054DB">
        <w:rPr>
          <w:rFonts w:ascii="Times New Roman" w:hAnsi="Times New Roman" w:cs="Times New Roman"/>
          <w:sz w:val="22"/>
          <w:szCs w:val="22"/>
        </w:rPr>
        <w:t xml:space="preserve">their </w:t>
      </w:r>
      <w:r w:rsidRPr="00D054DB">
        <w:rPr>
          <w:rFonts w:ascii="Times New Roman" w:hAnsi="Times New Roman" w:cs="Times New Roman"/>
          <w:sz w:val="22"/>
          <w:szCs w:val="22"/>
        </w:rPr>
        <w:t>hands out of the water.</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Assessment of severity was done at baseline, week 3 and 6, with a follow up at week 12. </w:t>
      </w:r>
      <w:r w:rsidRPr="00D054DB">
        <w:rPr>
          <w:rFonts w:ascii="Times New Roman" w:hAnsi="Times New Roman" w:cs="Times New Roman"/>
          <w:bCs/>
          <w:sz w:val="22"/>
          <w:szCs w:val="22"/>
        </w:rPr>
        <w:t xml:space="preserve">Severity was </w:t>
      </w:r>
      <w:r w:rsidR="0019125B">
        <w:rPr>
          <w:rFonts w:ascii="Times New Roman" w:hAnsi="Times New Roman" w:cs="Times New Roman"/>
          <w:bCs/>
          <w:sz w:val="22"/>
          <w:szCs w:val="22"/>
        </w:rPr>
        <w:t>graded from 1-4</w:t>
      </w:r>
      <w:r w:rsidRPr="00D054DB">
        <w:rPr>
          <w:rFonts w:ascii="Times New Roman" w:hAnsi="Times New Roman" w:cs="Times New Roman"/>
          <w:bCs/>
          <w:sz w:val="22"/>
          <w:szCs w:val="22"/>
        </w:rPr>
        <w:t xml:space="preserve"> according to the Hyperhidrosis Disease Severity Scale</w:t>
      </w:r>
      <w:r w:rsidRPr="00D054DB">
        <w:rPr>
          <w:rFonts w:ascii="Times New Roman" w:hAnsi="Times New Roman" w:cs="Times New Roman"/>
          <w:sz w:val="22"/>
          <w:szCs w:val="22"/>
        </w:rPr>
        <w:t xml:space="preserve"> indicating the </w:t>
      </w:r>
      <w:r w:rsidRPr="00D054DB">
        <w:rPr>
          <w:rFonts w:ascii="Times New Roman" w:hAnsi="Times New Roman" w:cs="Times New Roman"/>
          <w:bCs/>
          <w:sz w:val="22"/>
          <w:szCs w:val="22"/>
        </w:rPr>
        <w:t>extent of interference with patient’s daily activities</w:t>
      </w:r>
      <w:r w:rsidR="0019125B" w:rsidRPr="00D054DB">
        <w:rPr>
          <w:rFonts w:ascii="Times New Roman" w:hAnsi="Times New Roman" w:cs="Times New Roman"/>
          <w:sz w:val="18"/>
          <w:szCs w:val="22"/>
          <w:vertAlign w:val="superscript"/>
        </w:rPr>
        <w:t>1</w:t>
      </w:r>
      <w:r w:rsidR="0019125B">
        <w:rPr>
          <w:rFonts w:ascii="Times New Roman" w:hAnsi="Times New Roman" w:cs="Times New Roman"/>
          <w:sz w:val="18"/>
          <w:szCs w:val="22"/>
          <w:vertAlign w:val="superscript"/>
        </w:rPr>
        <w:t>8</w:t>
      </w:r>
      <w:r w:rsidR="005924BB">
        <w:rPr>
          <w:rFonts w:ascii="Times New Roman" w:hAnsi="Times New Roman" w:cs="Times New Roman"/>
          <w:sz w:val="18"/>
          <w:szCs w:val="22"/>
          <w:vertAlign w:val="superscript"/>
        </w:rPr>
        <w:t xml:space="preserve"> </w:t>
      </w:r>
      <w:r w:rsidR="005924BB">
        <w:rPr>
          <w:rFonts w:ascii="Times New Roman" w:hAnsi="Times New Roman" w:cs="Times New Roman"/>
          <w:sz w:val="22"/>
          <w:szCs w:val="22"/>
        </w:rPr>
        <w:t>as</w:t>
      </w:r>
      <w:r w:rsidR="00A81D6F">
        <w:rPr>
          <w:rFonts w:ascii="Times New Roman" w:hAnsi="Times New Roman" w:cs="Times New Roman"/>
          <w:sz w:val="22"/>
          <w:szCs w:val="22"/>
        </w:rPr>
        <w:t>:</w:t>
      </w:r>
      <w:r w:rsidR="005924BB">
        <w:rPr>
          <w:rFonts w:ascii="Times New Roman" w:hAnsi="Times New Roman" w:cs="Times New Roman"/>
          <w:sz w:val="22"/>
          <w:szCs w:val="22"/>
        </w:rPr>
        <w:t xml:space="preserve"> </w:t>
      </w:r>
      <w:r w:rsidRPr="00D054DB">
        <w:rPr>
          <w:rFonts w:ascii="Times New Roman" w:hAnsi="Times New Roman" w:cs="Times New Roman"/>
          <w:sz w:val="22"/>
          <w:szCs w:val="22"/>
        </w:rPr>
        <w:t>1.</w:t>
      </w:r>
      <w:r w:rsidR="005924BB">
        <w:rPr>
          <w:rFonts w:ascii="Times New Roman" w:hAnsi="Times New Roman" w:cs="Times New Roman"/>
          <w:sz w:val="22"/>
          <w:szCs w:val="22"/>
        </w:rPr>
        <w:t xml:space="preserve"> </w:t>
      </w:r>
      <w:r w:rsidRPr="00D054DB">
        <w:rPr>
          <w:rFonts w:ascii="Times New Roman" w:hAnsi="Times New Roman" w:cs="Times New Roman"/>
          <w:sz w:val="22"/>
          <w:szCs w:val="22"/>
        </w:rPr>
        <w:t>Never noticeable, never interferes</w:t>
      </w:r>
      <w:r w:rsidR="005924BB">
        <w:rPr>
          <w:rFonts w:ascii="Times New Roman" w:hAnsi="Times New Roman" w:cs="Times New Roman"/>
          <w:sz w:val="22"/>
          <w:szCs w:val="22"/>
        </w:rPr>
        <w:t xml:space="preserve">; </w:t>
      </w:r>
      <w:r w:rsidRPr="00D054DB">
        <w:rPr>
          <w:rFonts w:ascii="Times New Roman" w:hAnsi="Times New Roman" w:cs="Times New Roman"/>
          <w:sz w:val="22"/>
          <w:szCs w:val="22"/>
        </w:rPr>
        <w:t>2.</w:t>
      </w:r>
      <w:r w:rsidR="005924BB">
        <w:rPr>
          <w:rFonts w:ascii="Times New Roman" w:hAnsi="Times New Roman" w:cs="Times New Roman"/>
          <w:sz w:val="22"/>
          <w:szCs w:val="22"/>
        </w:rPr>
        <w:t xml:space="preserve"> </w:t>
      </w:r>
      <w:r w:rsidRPr="00D054DB">
        <w:rPr>
          <w:rFonts w:ascii="Times New Roman" w:hAnsi="Times New Roman" w:cs="Times New Roman"/>
          <w:sz w:val="22"/>
          <w:szCs w:val="22"/>
        </w:rPr>
        <w:t>Tolerable, sometime interferes</w:t>
      </w:r>
      <w:r w:rsidR="005924BB">
        <w:rPr>
          <w:rFonts w:ascii="Times New Roman" w:hAnsi="Times New Roman" w:cs="Times New Roman"/>
          <w:sz w:val="22"/>
          <w:szCs w:val="22"/>
        </w:rPr>
        <w:t xml:space="preserve">; </w:t>
      </w:r>
      <w:r w:rsidRPr="00D054DB">
        <w:rPr>
          <w:rFonts w:ascii="Times New Roman" w:hAnsi="Times New Roman" w:cs="Times New Roman"/>
          <w:sz w:val="22"/>
          <w:szCs w:val="22"/>
        </w:rPr>
        <w:t>3.</w:t>
      </w:r>
      <w:r w:rsidR="005924BB">
        <w:rPr>
          <w:rFonts w:ascii="Times New Roman" w:hAnsi="Times New Roman" w:cs="Times New Roman"/>
          <w:sz w:val="22"/>
          <w:szCs w:val="22"/>
        </w:rPr>
        <w:t xml:space="preserve"> </w:t>
      </w:r>
      <w:r w:rsidRPr="00D054DB">
        <w:rPr>
          <w:rFonts w:ascii="Times New Roman" w:hAnsi="Times New Roman" w:cs="Times New Roman"/>
          <w:sz w:val="22"/>
          <w:szCs w:val="22"/>
        </w:rPr>
        <w:t>Barely tolerable, frequently interferes</w:t>
      </w:r>
      <w:r w:rsidR="005924BB">
        <w:rPr>
          <w:rFonts w:ascii="Times New Roman" w:hAnsi="Times New Roman" w:cs="Times New Roman"/>
          <w:sz w:val="22"/>
          <w:szCs w:val="22"/>
        </w:rPr>
        <w:t xml:space="preserve">; and </w:t>
      </w:r>
      <w:r w:rsidRPr="00D054DB">
        <w:rPr>
          <w:rFonts w:ascii="Times New Roman" w:hAnsi="Times New Roman" w:cs="Times New Roman"/>
          <w:sz w:val="22"/>
          <w:szCs w:val="22"/>
        </w:rPr>
        <w:t>4.</w:t>
      </w:r>
      <w:r w:rsidR="005924BB">
        <w:rPr>
          <w:rFonts w:ascii="Times New Roman" w:hAnsi="Times New Roman" w:cs="Times New Roman"/>
          <w:sz w:val="22"/>
          <w:szCs w:val="22"/>
        </w:rPr>
        <w:t xml:space="preserve"> </w:t>
      </w:r>
      <w:r w:rsidRPr="00D054DB">
        <w:rPr>
          <w:rFonts w:ascii="Times New Roman" w:hAnsi="Times New Roman" w:cs="Times New Roman"/>
          <w:sz w:val="22"/>
          <w:szCs w:val="22"/>
        </w:rPr>
        <w:t>Intolerable and always interferes</w:t>
      </w:r>
      <w:r w:rsidR="005924BB">
        <w:rPr>
          <w:rFonts w:ascii="Times New Roman" w:hAnsi="Times New Roman" w:cs="Times New Roman"/>
          <w:sz w:val="22"/>
          <w:szCs w:val="22"/>
        </w:rPr>
        <w:t>.</w:t>
      </w:r>
    </w:p>
    <w:p w:rsidR="00551528"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Subjective improvement in sweating was graded as</w:t>
      </w:r>
      <w:r w:rsidR="0019125B">
        <w:rPr>
          <w:rFonts w:ascii="Times New Roman" w:hAnsi="Times New Roman" w:cs="Times New Roman"/>
          <w:sz w:val="22"/>
          <w:szCs w:val="22"/>
        </w:rPr>
        <w:t>: g</w:t>
      </w:r>
      <w:r w:rsidRPr="00D054DB">
        <w:rPr>
          <w:rFonts w:ascii="Times New Roman" w:hAnsi="Times New Roman" w:cs="Times New Roman"/>
          <w:sz w:val="22"/>
          <w:szCs w:val="22"/>
        </w:rPr>
        <w:t>rade I</w:t>
      </w:r>
      <w:r w:rsidR="0019125B">
        <w:rPr>
          <w:rFonts w:ascii="Times New Roman" w:hAnsi="Times New Roman" w:cs="Times New Roman"/>
          <w:sz w:val="22"/>
          <w:szCs w:val="22"/>
        </w:rPr>
        <w:t xml:space="preserve">: </w:t>
      </w:r>
      <w:r w:rsidRPr="00D054DB">
        <w:rPr>
          <w:rFonts w:ascii="Times New Roman" w:hAnsi="Times New Roman" w:cs="Times New Roman"/>
          <w:sz w:val="22"/>
          <w:szCs w:val="22"/>
        </w:rPr>
        <w:t>1-25%</w:t>
      </w:r>
      <w:r w:rsidR="0019125B">
        <w:rPr>
          <w:rFonts w:ascii="Times New Roman" w:hAnsi="Times New Roman" w:cs="Times New Roman"/>
          <w:sz w:val="22"/>
          <w:szCs w:val="22"/>
        </w:rPr>
        <w:t>; g</w:t>
      </w:r>
      <w:r w:rsidRPr="00D054DB">
        <w:rPr>
          <w:rFonts w:ascii="Times New Roman" w:hAnsi="Times New Roman" w:cs="Times New Roman"/>
          <w:sz w:val="22"/>
          <w:szCs w:val="22"/>
        </w:rPr>
        <w:t>rade II</w:t>
      </w:r>
      <w:r w:rsidR="0019125B">
        <w:rPr>
          <w:rFonts w:ascii="Times New Roman" w:hAnsi="Times New Roman" w:cs="Times New Roman"/>
          <w:sz w:val="22"/>
          <w:szCs w:val="22"/>
        </w:rPr>
        <w:t xml:space="preserve">: </w:t>
      </w:r>
      <w:r w:rsidRPr="00D054DB">
        <w:rPr>
          <w:rFonts w:ascii="Times New Roman" w:hAnsi="Times New Roman" w:cs="Times New Roman"/>
          <w:sz w:val="22"/>
          <w:szCs w:val="22"/>
        </w:rPr>
        <w:t>26-50%</w:t>
      </w:r>
      <w:r w:rsidR="0019125B">
        <w:rPr>
          <w:rFonts w:ascii="Times New Roman" w:hAnsi="Times New Roman" w:cs="Times New Roman"/>
          <w:sz w:val="22"/>
          <w:szCs w:val="22"/>
        </w:rPr>
        <w:t>; g</w:t>
      </w:r>
      <w:r w:rsidRPr="00D054DB">
        <w:rPr>
          <w:rFonts w:ascii="Times New Roman" w:hAnsi="Times New Roman" w:cs="Times New Roman"/>
          <w:sz w:val="22"/>
          <w:szCs w:val="22"/>
        </w:rPr>
        <w:t>rade III</w:t>
      </w:r>
      <w:r w:rsidR="0019125B">
        <w:rPr>
          <w:rFonts w:ascii="Times New Roman" w:hAnsi="Times New Roman" w:cs="Times New Roman"/>
          <w:sz w:val="22"/>
          <w:szCs w:val="22"/>
        </w:rPr>
        <w:t xml:space="preserve">: </w:t>
      </w:r>
      <w:r w:rsidRPr="00D054DB">
        <w:rPr>
          <w:rFonts w:ascii="Times New Roman" w:hAnsi="Times New Roman" w:cs="Times New Roman"/>
          <w:sz w:val="22"/>
          <w:szCs w:val="22"/>
        </w:rPr>
        <w:t>51-75%</w:t>
      </w:r>
      <w:r w:rsidR="0019125B">
        <w:rPr>
          <w:rFonts w:ascii="Times New Roman" w:hAnsi="Times New Roman" w:cs="Times New Roman"/>
          <w:sz w:val="22"/>
          <w:szCs w:val="22"/>
        </w:rPr>
        <w:t>; and g</w:t>
      </w:r>
      <w:r w:rsidRPr="00D054DB">
        <w:rPr>
          <w:rFonts w:ascii="Times New Roman" w:hAnsi="Times New Roman" w:cs="Times New Roman"/>
          <w:sz w:val="22"/>
          <w:szCs w:val="22"/>
        </w:rPr>
        <w:t>rade IV</w:t>
      </w:r>
      <w:r w:rsidR="0019125B">
        <w:rPr>
          <w:rFonts w:ascii="Times New Roman" w:hAnsi="Times New Roman" w:cs="Times New Roman"/>
          <w:sz w:val="22"/>
          <w:szCs w:val="22"/>
        </w:rPr>
        <w:t xml:space="preserve">: </w:t>
      </w:r>
      <w:r w:rsidRPr="00D054DB">
        <w:rPr>
          <w:rFonts w:ascii="Times New Roman" w:hAnsi="Times New Roman" w:cs="Times New Roman"/>
          <w:sz w:val="22"/>
          <w:szCs w:val="22"/>
        </w:rPr>
        <w:t>76-100%</w:t>
      </w:r>
      <w:r w:rsidR="0019125B">
        <w:rPr>
          <w:rFonts w:ascii="Times New Roman" w:hAnsi="Times New Roman" w:cs="Times New Roman"/>
          <w:sz w:val="22"/>
          <w:szCs w:val="22"/>
        </w:rPr>
        <w:t>.</w:t>
      </w:r>
    </w:p>
    <w:p w:rsidR="00734D46" w:rsidRPr="00D054DB" w:rsidRDefault="00F70AB5"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The </w:t>
      </w:r>
      <w:r w:rsidR="005924BB" w:rsidRPr="00D054DB">
        <w:rPr>
          <w:rFonts w:ascii="Times New Roman" w:hAnsi="Times New Roman" w:cs="Times New Roman"/>
          <w:sz w:val="22"/>
          <w:szCs w:val="22"/>
        </w:rPr>
        <w:t>starch iodine</w:t>
      </w:r>
      <w:r w:rsidR="00734D46" w:rsidRPr="00D054DB">
        <w:rPr>
          <w:rFonts w:ascii="Times New Roman" w:hAnsi="Times New Roman" w:cs="Times New Roman"/>
          <w:sz w:val="22"/>
          <w:szCs w:val="22"/>
        </w:rPr>
        <w:t xml:space="preserve"> test was done pre-treatment to define areas and severity of hyperhidrosis and at weeks 6 and 12</w:t>
      </w:r>
      <w:r w:rsidR="00EA3535" w:rsidRPr="00D054DB">
        <w:rPr>
          <w:rFonts w:ascii="Times New Roman" w:hAnsi="Times New Roman" w:cs="Times New Roman"/>
          <w:sz w:val="22"/>
          <w:szCs w:val="22"/>
        </w:rPr>
        <w:t xml:space="preserve">. The hands were painted with 1% </w:t>
      </w:r>
      <w:r w:rsidR="00734D46" w:rsidRPr="00D054DB">
        <w:rPr>
          <w:rFonts w:ascii="Times New Roman" w:hAnsi="Times New Roman" w:cs="Times New Roman"/>
          <w:sz w:val="22"/>
          <w:szCs w:val="22"/>
        </w:rPr>
        <w:t>iodine, allowed to dry, then dusted with starch powder. Areas of sweating turned dark blue-black in colour</w:t>
      </w:r>
      <w:r w:rsidR="00EA3535" w:rsidRPr="00D054DB">
        <w:rPr>
          <w:rFonts w:ascii="Times New Roman" w:hAnsi="Times New Roman" w:cs="Times New Roman"/>
          <w:sz w:val="22"/>
          <w:szCs w:val="22"/>
        </w:rPr>
        <w:t xml:space="preserve"> (</w:t>
      </w:r>
      <w:r w:rsidR="00551528" w:rsidRPr="00D054DB">
        <w:rPr>
          <w:rFonts w:ascii="Times New Roman" w:hAnsi="Times New Roman" w:cs="Times New Roman"/>
          <w:b/>
          <w:sz w:val="22"/>
          <w:szCs w:val="22"/>
        </w:rPr>
        <w:t>F</w:t>
      </w:r>
      <w:r w:rsidR="00EA3535" w:rsidRPr="00D054DB">
        <w:rPr>
          <w:rFonts w:ascii="Times New Roman" w:hAnsi="Times New Roman" w:cs="Times New Roman"/>
          <w:b/>
          <w:sz w:val="22"/>
          <w:szCs w:val="22"/>
        </w:rPr>
        <w:t>ig</w:t>
      </w:r>
      <w:r w:rsidR="00551528" w:rsidRPr="00D054DB">
        <w:rPr>
          <w:rFonts w:ascii="Times New Roman" w:hAnsi="Times New Roman" w:cs="Times New Roman"/>
          <w:b/>
          <w:sz w:val="22"/>
          <w:szCs w:val="22"/>
        </w:rPr>
        <w:t xml:space="preserve">ure </w:t>
      </w:r>
      <w:r w:rsidR="00EA3535" w:rsidRPr="00D054DB">
        <w:rPr>
          <w:rFonts w:ascii="Times New Roman" w:hAnsi="Times New Roman" w:cs="Times New Roman"/>
          <w:b/>
          <w:sz w:val="22"/>
          <w:szCs w:val="22"/>
        </w:rPr>
        <w:t>2a,</w:t>
      </w:r>
      <w:r w:rsidR="005924BB">
        <w:rPr>
          <w:rFonts w:ascii="Times New Roman" w:hAnsi="Times New Roman" w:cs="Times New Roman"/>
          <w:b/>
          <w:sz w:val="22"/>
          <w:szCs w:val="22"/>
        </w:rPr>
        <w:t xml:space="preserve"> </w:t>
      </w:r>
      <w:r w:rsidR="00EA3535" w:rsidRPr="00D054DB">
        <w:rPr>
          <w:rFonts w:ascii="Times New Roman" w:hAnsi="Times New Roman" w:cs="Times New Roman"/>
          <w:b/>
          <w:sz w:val="22"/>
          <w:szCs w:val="22"/>
        </w:rPr>
        <w:t>b</w:t>
      </w:r>
      <w:r w:rsidR="00EA3535" w:rsidRPr="00D054DB">
        <w:rPr>
          <w:rFonts w:ascii="Times New Roman" w:hAnsi="Times New Roman" w:cs="Times New Roman"/>
          <w:sz w:val="22"/>
          <w:szCs w:val="22"/>
        </w:rPr>
        <w:t>)</w:t>
      </w:r>
      <w:r w:rsidR="00734D46" w:rsidRPr="00D054DB">
        <w:rPr>
          <w:rFonts w:ascii="Times New Roman" w:hAnsi="Times New Roman" w:cs="Times New Roman"/>
          <w:sz w:val="22"/>
          <w:szCs w:val="22"/>
        </w:rPr>
        <w:t>.</w:t>
      </w:r>
    </w:p>
    <w:p w:rsidR="00ED6E0B" w:rsidRPr="00D054DB" w:rsidRDefault="00734D46" w:rsidP="00D054DB">
      <w:pPr>
        <w:spacing w:before="100" w:beforeAutospacing="1" w:after="100" w:afterAutospacing="1" w:line="288" w:lineRule="auto"/>
        <w:jc w:val="both"/>
        <w:rPr>
          <w:rFonts w:ascii="Times New Roman" w:hAnsi="Times New Roman" w:cs="Times New Roman"/>
          <w:b/>
          <w:sz w:val="22"/>
          <w:szCs w:val="22"/>
        </w:rPr>
      </w:pPr>
      <w:r w:rsidRPr="00D054DB">
        <w:rPr>
          <w:rFonts w:ascii="Times New Roman" w:hAnsi="Times New Roman" w:cs="Times New Roman"/>
          <w:b/>
          <w:sz w:val="22"/>
          <w:szCs w:val="22"/>
        </w:rPr>
        <w:t>Results</w:t>
      </w:r>
    </w:p>
    <w:p w:rsidR="00ED6E0B"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 xml:space="preserve">Thirteen patients were enrolled in the study. Two dropped out and the study was completed by eleven patients. There were 5 (45.4%) </w:t>
      </w:r>
      <w:r w:rsidR="00A81D6F" w:rsidRPr="00D054DB">
        <w:rPr>
          <w:rFonts w:ascii="Times New Roman" w:hAnsi="Times New Roman" w:cs="Times New Roman"/>
          <w:sz w:val="22"/>
          <w:szCs w:val="22"/>
        </w:rPr>
        <w:t xml:space="preserve">males </w:t>
      </w:r>
      <w:r w:rsidRPr="00D054DB">
        <w:rPr>
          <w:rFonts w:ascii="Times New Roman" w:hAnsi="Times New Roman" w:cs="Times New Roman"/>
          <w:sz w:val="22"/>
          <w:szCs w:val="22"/>
        </w:rPr>
        <w:t>and 6 (54.5%)</w:t>
      </w:r>
      <w:r w:rsidR="00A81D6F">
        <w:rPr>
          <w:rFonts w:ascii="Times New Roman" w:hAnsi="Times New Roman" w:cs="Times New Roman"/>
          <w:sz w:val="22"/>
          <w:szCs w:val="22"/>
        </w:rPr>
        <w:t xml:space="preserve"> </w:t>
      </w:r>
      <w:r w:rsidR="00A81D6F" w:rsidRPr="00D054DB">
        <w:rPr>
          <w:rFonts w:ascii="Times New Roman" w:hAnsi="Times New Roman" w:cs="Times New Roman"/>
          <w:sz w:val="22"/>
          <w:szCs w:val="22"/>
        </w:rPr>
        <w:t>females</w:t>
      </w:r>
      <w:r w:rsidRPr="00D054DB">
        <w:rPr>
          <w:rFonts w:ascii="Times New Roman" w:hAnsi="Times New Roman" w:cs="Times New Roman"/>
          <w:sz w:val="22"/>
          <w:szCs w:val="22"/>
        </w:rPr>
        <w:t>.</w:t>
      </w:r>
      <w:r w:rsidR="002B61EB">
        <w:rPr>
          <w:rFonts w:ascii="Times New Roman" w:hAnsi="Times New Roman" w:cs="Times New Roman"/>
          <w:sz w:val="22"/>
          <w:szCs w:val="22"/>
        </w:rPr>
        <w:t xml:space="preserve"> </w:t>
      </w:r>
      <w:r w:rsidRPr="00D054DB">
        <w:rPr>
          <w:rFonts w:ascii="Times New Roman" w:hAnsi="Times New Roman" w:cs="Times New Roman"/>
          <w:sz w:val="22"/>
          <w:szCs w:val="22"/>
        </w:rPr>
        <w:t xml:space="preserve">Ages ranged between </w:t>
      </w:r>
      <w:r w:rsidR="007D6A04" w:rsidRPr="00D054DB">
        <w:rPr>
          <w:rFonts w:ascii="Times New Roman" w:hAnsi="Times New Roman" w:cs="Times New Roman"/>
          <w:sz w:val="22"/>
          <w:szCs w:val="22"/>
        </w:rPr>
        <w:t>15 and 32 years, with a mean</w:t>
      </w:r>
      <w:r w:rsidR="002B61EB">
        <w:rPr>
          <w:rFonts w:ascii="Times New Roman" w:hAnsi="Times New Roman" w:cs="Times New Roman"/>
          <w:sz w:val="22"/>
          <w:szCs w:val="22"/>
        </w:rPr>
        <w:t xml:space="preserve"> of </w:t>
      </w:r>
      <w:r w:rsidRPr="00D054DB">
        <w:rPr>
          <w:rFonts w:ascii="Times New Roman" w:hAnsi="Times New Roman" w:cs="Times New Roman"/>
          <w:sz w:val="22"/>
          <w:szCs w:val="22"/>
        </w:rPr>
        <w:t>21 years.</w:t>
      </w:r>
    </w:p>
    <w:p w:rsidR="00EA1D33" w:rsidRPr="003503A8" w:rsidRDefault="00EA1D33" w:rsidP="00EA1D33">
      <w:pPr>
        <w:jc w:val="both"/>
        <w:rPr>
          <w:rFonts w:ascii="Times New Roman" w:hAnsi="Times New Roman" w:cs="Times New Roman"/>
          <w:sz w:val="20"/>
          <w:szCs w:val="22"/>
        </w:rPr>
      </w:pPr>
    </w:p>
    <w:p w:rsidR="00EA1D33" w:rsidRPr="00EA1D33" w:rsidRDefault="00EA1D33" w:rsidP="00EA1D33">
      <w:pPr>
        <w:pStyle w:val="Caption"/>
        <w:keepNext/>
        <w:spacing w:after="0"/>
        <w:rPr>
          <w:rFonts w:ascii="Times New Roman" w:hAnsi="Times New Roman" w:cs="Times New Roman"/>
          <w:b w:val="0"/>
          <w:color w:val="auto"/>
          <w:sz w:val="20"/>
          <w:szCs w:val="20"/>
        </w:rPr>
      </w:pPr>
      <w:r w:rsidRPr="00EA1D33">
        <w:rPr>
          <w:rFonts w:ascii="Times New Roman" w:hAnsi="Times New Roman" w:cs="Times New Roman"/>
          <w:color w:val="auto"/>
          <w:sz w:val="20"/>
          <w:szCs w:val="20"/>
        </w:rPr>
        <w:lastRenderedPageBreak/>
        <w:t xml:space="preserve">Table </w:t>
      </w:r>
      <w:r w:rsidRPr="00EA1D33">
        <w:rPr>
          <w:rFonts w:ascii="Times New Roman" w:hAnsi="Times New Roman" w:cs="Times New Roman"/>
          <w:color w:val="auto"/>
          <w:sz w:val="20"/>
          <w:szCs w:val="20"/>
        </w:rPr>
        <w:fldChar w:fldCharType="begin"/>
      </w:r>
      <w:r w:rsidRPr="00EA1D33">
        <w:rPr>
          <w:rFonts w:ascii="Times New Roman" w:hAnsi="Times New Roman" w:cs="Times New Roman"/>
          <w:color w:val="auto"/>
          <w:sz w:val="20"/>
          <w:szCs w:val="20"/>
        </w:rPr>
        <w:instrText xml:space="preserve"> SEQ Table \* ARABIC </w:instrText>
      </w:r>
      <w:r w:rsidRPr="00EA1D33">
        <w:rPr>
          <w:rFonts w:ascii="Times New Roman" w:hAnsi="Times New Roman" w:cs="Times New Roman"/>
          <w:color w:val="auto"/>
          <w:sz w:val="20"/>
          <w:szCs w:val="20"/>
        </w:rPr>
        <w:fldChar w:fldCharType="separate"/>
      </w:r>
      <w:r w:rsidRPr="00EA1D33">
        <w:rPr>
          <w:rFonts w:ascii="Times New Roman" w:hAnsi="Times New Roman" w:cs="Times New Roman"/>
          <w:noProof/>
          <w:color w:val="auto"/>
          <w:sz w:val="20"/>
          <w:szCs w:val="20"/>
        </w:rPr>
        <w:t>1</w:t>
      </w:r>
      <w:r w:rsidRPr="00EA1D33">
        <w:rPr>
          <w:rFonts w:ascii="Times New Roman" w:hAnsi="Times New Roman" w:cs="Times New Roman"/>
          <w:noProof/>
          <w:color w:val="auto"/>
          <w:sz w:val="20"/>
          <w:szCs w:val="20"/>
        </w:rPr>
        <w:fldChar w:fldCharType="end"/>
      </w:r>
      <w:r>
        <w:rPr>
          <w:rFonts w:ascii="Times New Roman" w:hAnsi="Times New Roman" w:cs="Times New Roman"/>
          <w:b w:val="0"/>
          <w:color w:val="auto"/>
          <w:sz w:val="20"/>
          <w:szCs w:val="20"/>
        </w:rPr>
        <w:t xml:space="preserve"> </w:t>
      </w:r>
      <w:r w:rsidRPr="00EA1D33">
        <w:rPr>
          <w:rFonts w:ascii="Times New Roman" w:hAnsi="Times New Roman" w:cs="Times New Roman"/>
          <w:b w:val="0"/>
          <w:color w:val="auto"/>
          <w:sz w:val="20"/>
          <w:szCs w:val="20"/>
        </w:rPr>
        <w:t>Hyperhidrosis Disease Severity Index.</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
        <w:gridCol w:w="1272"/>
        <w:gridCol w:w="990"/>
        <w:gridCol w:w="1080"/>
      </w:tblGrid>
      <w:tr w:rsidR="00EA1D33" w:rsidRPr="006841E9" w:rsidTr="006841E9">
        <w:trPr>
          <w:trHeight w:val="476"/>
        </w:trPr>
        <w:tc>
          <w:tcPr>
            <w:tcW w:w="918" w:type="dxa"/>
            <w:tcBorders>
              <w:top w:val="single" w:sz="4" w:space="0" w:color="auto"/>
              <w:bottom w:val="nil"/>
            </w:tcBorders>
          </w:tcPr>
          <w:p w:rsidR="00EA1D33" w:rsidRPr="006841E9" w:rsidRDefault="004900B6" w:rsidP="005C42C5">
            <w:pPr>
              <w:jc w:val="both"/>
              <w:rPr>
                <w:rFonts w:ascii="Times New Roman" w:hAnsi="Times New Roman" w:cs="Times New Roman"/>
                <w:i/>
                <w:sz w:val="20"/>
                <w:szCs w:val="20"/>
              </w:rPr>
            </w:pPr>
            <w:r w:rsidRPr="006841E9">
              <w:rPr>
                <w:rFonts w:ascii="Times New Roman" w:hAnsi="Times New Roman" w:cs="Times New Roman"/>
                <w:bCs/>
                <w:i/>
                <w:kern w:val="24"/>
                <w:sz w:val="20"/>
                <w:szCs w:val="20"/>
              </w:rPr>
              <w:t>D</w:t>
            </w:r>
            <w:r w:rsidR="00EA1D33" w:rsidRPr="006841E9">
              <w:rPr>
                <w:rFonts w:ascii="Times New Roman" w:hAnsi="Times New Roman" w:cs="Times New Roman"/>
                <w:bCs/>
                <w:i/>
                <w:kern w:val="24"/>
                <w:sz w:val="20"/>
                <w:szCs w:val="20"/>
              </w:rPr>
              <w:t>isease severity</w:t>
            </w:r>
          </w:p>
        </w:tc>
        <w:tc>
          <w:tcPr>
            <w:tcW w:w="3330" w:type="dxa"/>
            <w:gridSpan w:val="3"/>
            <w:tcBorders>
              <w:top w:val="single" w:sz="4" w:space="0" w:color="auto"/>
              <w:bottom w:val="single" w:sz="4" w:space="0" w:color="auto"/>
            </w:tcBorders>
          </w:tcPr>
          <w:p w:rsidR="00EA1D33" w:rsidRPr="006841E9" w:rsidRDefault="006841E9" w:rsidP="006841E9">
            <w:pPr>
              <w:jc w:val="center"/>
              <w:rPr>
                <w:rFonts w:ascii="Times New Roman" w:hAnsi="Times New Roman" w:cs="Times New Roman"/>
                <w:i/>
                <w:sz w:val="20"/>
                <w:szCs w:val="20"/>
              </w:rPr>
            </w:pPr>
            <w:r w:rsidRPr="006841E9">
              <w:rPr>
                <w:rFonts w:ascii="Times New Roman" w:hAnsi="Times New Roman" w:cs="Times New Roman"/>
                <w:bCs/>
                <w:i/>
                <w:kern w:val="24"/>
                <w:sz w:val="20"/>
                <w:szCs w:val="20"/>
              </w:rPr>
              <w:t>N (%)</w:t>
            </w:r>
          </w:p>
        </w:tc>
      </w:tr>
      <w:tr w:rsidR="004900B6" w:rsidRPr="006841E9" w:rsidTr="006841E9">
        <w:trPr>
          <w:trHeight w:val="179"/>
        </w:trPr>
        <w:tc>
          <w:tcPr>
            <w:tcW w:w="918" w:type="dxa"/>
            <w:tcBorders>
              <w:top w:val="nil"/>
              <w:bottom w:val="single" w:sz="4" w:space="0" w:color="auto"/>
            </w:tcBorders>
          </w:tcPr>
          <w:p w:rsidR="00EA1D33" w:rsidRPr="006841E9" w:rsidRDefault="00EA1D33" w:rsidP="005C42C5">
            <w:pPr>
              <w:jc w:val="both"/>
              <w:rPr>
                <w:rFonts w:ascii="Times New Roman" w:hAnsi="Times New Roman" w:cs="Times New Roman"/>
                <w:i/>
                <w:sz w:val="20"/>
                <w:szCs w:val="20"/>
              </w:rPr>
            </w:pPr>
          </w:p>
        </w:tc>
        <w:tc>
          <w:tcPr>
            <w:tcW w:w="1260" w:type="dxa"/>
            <w:tcBorders>
              <w:top w:val="single" w:sz="4" w:space="0" w:color="auto"/>
              <w:bottom w:val="single" w:sz="4" w:space="0" w:color="auto"/>
            </w:tcBorders>
          </w:tcPr>
          <w:p w:rsidR="00EA1D33" w:rsidRPr="006841E9" w:rsidRDefault="00EA1D33" w:rsidP="005C42C5">
            <w:pPr>
              <w:jc w:val="both"/>
              <w:rPr>
                <w:rFonts w:ascii="Times New Roman" w:hAnsi="Times New Roman" w:cs="Times New Roman"/>
                <w:i/>
                <w:sz w:val="20"/>
                <w:szCs w:val="20"/>
              </w:rPr>
            </w:pPr>
            <w:r w:rsidRPr="006841E9">
              <w:rPr>
                <w:rFonts w:ascii="Times New Roman" w:hAnsi="Times New Roman" w:cs="Times New Roman"/>
                <w:i/>
                <w:kern w:val="24"/>
                <w:sz w:val="20"/>
                <w:szCs w:val="20"/>
              </w:rPr>
              <w:t>Pretreatment</w:t>
            </w:r>
          </w:p>
        </w:tc>
        <w:tc>
          <w:tcPr>
            <w:tcW w:w="990" w:type="dxa"/>
            <w:tcBorders>
              <w:top w:val="single" w:sz="4" w:space="0" w:color="auto"/>
              <w:bottom w:val="single" w:sz="4" w:space="0" w:color="auto"/>
            </w:tcBorders>
          </w:tcPr>
          <w:p w:rsidR="00EA1D33" w:rsidRPr="006841E9" w:rsidRDefault="00EA1D33" w:rsidP="004900B6">
            <w:pPr>
              <w:jc w:val="both"/>
              <w:rPr>
                <w:rFonts w:ascii="Times New Roman" w:hAnsi="Times New Roman" w:cs="Times New Roman"/>
                <w:i/>
                <w:sz w:val="20"/>
                <w:szCs w:val="20"/>
              </w:rPr>
            </w:pPr>
            <w:r w:rsidRPr="006841E9">
              <w:rPr>
                <w:rFonts w:ascii="Times New Roman" w:hAnsi="Times New Roman" w:cs="Times New Roman"/>
                <w:i/>
                <w:kern w:val="24"/>
                <w:sz w:val="20"/>
                <w:szCs w:val="20"/>
              </w:rPr>
              <w:t xml:space="preserve">6 </w:t>
            </w:r>
            <w:r w:rsidR="004900B6" w:rsidRPr="006841E9">
              <w:rPr>
                <w:rFonts w:ascii="Times New Roman" w:hAnsi="Times New Roman" w:cs="Times New Roman"/>
                <w:i/>
                <w:kern w:val="24"/>
                <w:sz w:val="20"/>
                <w:szCs w:val="20"/>
              </w:rPr>
              <w:t>W</w:t>
            </w:r>
            <w:r w:rsidRPr="006841E9">
              <w:rPr>
                <w:rFonts w:ascii="Times New Roman" w:hAnsi="Times New Roman" w:cs="Times New Roman"/>
                <w:i/>
                <w:kern w:val="24"/>
                <w:sz w:val="20"/>
                <w:szCs w:val="20"/>
              </w:rPr>
              <w:t>eeks</w:t>
            </w:r>
          </w:p>
        </w:tc>
        <w:tc>
          <w:tcPr>
            <w:tcW w:w="1080" w:type="dxa"/>
            <w:tcBorders>
              <w:top w:val="single" w:sz="4" w:space="0" w:color="auto"/>
              <w:bottom w:val="single" w:sz="4" w:space="0" w:color="auto"/>
            </w:tcBorders>
          </w:tcPr>
          <w:p w:rsidR="00EA1D33" w:rsidRPr="006841E9" w:rsidRDefault="00EA1D33" w:rsidP="004900B6">
            <w:pPr>
              <w:jc w:val="both"/>
              <w:rPr>
                <w:rFonts w:ascii="Times New Roman" w:hAnsi="Times New Roman" w:cs="Times New Roman"/>
                <w:i/>
                <w:sz w:val="20"/>
                <w:szCs w:val="20"/>
              </w:rPr>
            </w:pPr>
            <w:r w:rsidRPr="006841E9">
              <w:rPr>
                <w:rFonts w:ascii="Times New Roman" w:hAnsi="Times New Roman" w:cs="Times New Roman"/>
                <w:i/>
                <w:kern w:val="24"/>
                <w:sz w:val="20"/>
                <w:szCs w:val="20"/>
              </w:rPr>
              <w:t xml:space="preserve">12 </w:t>
            </w:r>
            <w:r w:rsidR="004900B6" w:rsidRPr="006841E9">
              <w:rPr>
                <w:rFonts w:ascii="Times New Roman" w:hAnsi="Times New Roman" w:cs="Times New Roman"/>
                <w:i/>
                <w:kern w:val="24"/>
                <w:sz w:val="20"/>
                <w:szCs w:val="20"/>
              </w:rPr>
              <w:t>W</w:t>
            </w:r>
            <w:r w:rsidRPr="006841E9">
              <w:rPr>
                <w:rFonts w:ascii="Times New Roman" w:hAnsi="Times New Roman" w:cs="Times New Roman"/>
                <w:i/>
                <w:kern w:val="24"/>
                <w:sz w:val="20"/>
                <w:szCs w:val="20"/>
              </w:rPr>
              <w:t>eeks</w:t>
            </w:r>
          </w:p>
        </w:tc>
      </w:tr>
      <w:tr w:rsidR="004900B6" w:rsidRPr="00EA1D33" w:rsidTr="006841E9">
        <w:trPr>
          <w:trHeight w:val="116"/>
        </w:trPr>
        <w:tc>
          <w:tcPr>
            <w:tcW w:w="918" w:type="dxa"/>
            <w:tcBorders>
              <w:top w:val="single" w:sz="4" w:space="0" w:color="auto"/>
            </w:tcBorders>
          </w:tcPr>
          <w:p w:rsidR="00EA1D33" w:rsidRPr="00EA1D33" w:rsidRDefault="00EA1D33" w:rsidP="005C42C5">
            <w:pPr>
              <w:jc w:val="both"/>
              <w:rPr>
                <w:rFonts w:ascii="Times New Roman" w:hAnsi="Times New Roman" w:cs="Times New Roman"/>
                <w:sz w:val="20"/>
                <w:szCs w:val="20"/>
              </w:rPr>
            </w:pPr>
            <w:r w:rsidRPr="00EA1D33">
              <w:rPr>
                <w:rFonts w:ascii="Times New Roman" w:hAnsi="Times New Roman" w:cs="Times New Roman"/>
                <w:sz w:val="20"/>
                <w:szCs w:val="20"/>
              </w:rPr>
              <w:t>1</w:t>
            </w:r>
          </w:p>
        </w:tc>
        <w:tc>
          <w:tcPr>
            <w:tcW w:w="1260" w:type="dxa"/>
            <w:tcBorders>
              <w:top w:val="single" w:sz="4" w:space="0" w:color="auto"/>
            </w:tcBorders>
          </w:tcPr>
          <w:p w:rsidR="00EA1D33" w:rsidRPr="00EA1D33" w:rsidRDefault="00EA1D33" w:rsidP="005C42C5">
            <w:pPr>
              <w:jc w:val="both"/>
              <w:rPr>
                <w:rFonts w:ascii="Times New Roman" w:hAnsi="Times New Roman" w:cs="Times New Roman"/>
                <w:sz w:val="20"/>
                <w:szCs w:val="20"/>
              </w:rPr>
            </w:pPr>
            <w:r w:rsidRPr="00EA1D33">
              <w:rPr>
                <w:rFonts w:ascii="Times New Roman" w:hAnsi="Times New Roman" w:cs="Times New Roman"/>
                <w:sz w:val="20"/>
                <w:szCs w:val="20"/>
              </w:rPr>
              <w:t>0</w:t>
            </w:r>
          </w:p>
        </w:tc>
        <w:tc>
          <w:tcPr>
            <w:tcW w:w="990" w:type="dxa"/>
            <w:tcBorders>
              <w:top w:val="single" w:sz="4" w:space="0" w:color="auto"/>
            </w:tcBorders>
          </w:tcPr>
          <w:p w:rsidR="00EA1D33" w:rsidRPr="00EA1D33" w:rsidRDefault="00EA1D33" w:rsidP="005C42C5">
            <w:pPr>
              <w:jc w:val="both"/>
              <w:rPr>
                <w:rFonts w:ascii="Times New Roman" w:hAnsi="Times New Roman" w:cs="Times New Roman"/>
                <w:sz w:val="20"/>
                <w:szCs w:val="20"/>
              </w:rPr>
            </w:pPr>
            <w:r w:rsidRPr="00EA1D33">
              <w:rPr>
                <w:rFonts w:ascii="Times New Roman" w:hAnsi="Times New Roman" w:cs="Times New Roman"/>
                <w:sz w:val="20"/>
                <w:szCs w:val="20"/>
              </w:rPr>
              <w:t>0</w:t>
            </w:r>
          </w:p>
        </w:tc>
        <w:tc>
          <w:tcPr>
            <w:tcW w:w="1080" w:type="dxa"/>
            <w:tcBorders>
              <w:top w:val="single" w:sz="4" w:space="0" w:color="auto"/>
            </w:tcBorders>
          </w:tcPr>
          <w:p w:rsidR="00EA1D33" w:rsidRPr="00EA1D33" w:rsidRDefault="00EA1D33" w:rsidP="005C42C5">
            <w:pPr>
              <w:jc w:val="both"/>
              <w:rPr>
                <w:rFonts w:ascii="Times New Roman" w:hAnsi="Times New Roman" w:cs="Times New Roman"/>
                <w:sz w:val="20"/>
                <w:szCs w:val="20"/>
              </w:rPr>
            </w:pPr>
            <w:r w:rsidRPr="00EA1D33">
              <w:rPr>
                <w:rFonts w:ascii="Times New Roman" w:hAnsi="Times New Roman" w:cs="Times New Roman"/>
                <w:sz w:val="20"/>
                <w:szCs w:val="20"/>
              </w:rPr>
              <w:t>0</w:t>
            </w:r>
          </w:p>
        </w:tc>
      </w:tr>
      <w:tr w:rsidR="004900B6" w:rsidRPr="00EA1D33" w:rsidTr="006841E9">
        <w:trPr>
          <w:trHeight w:val="143"/>
        </w:trPr>
        <w:tc>
          <w:tcPr>
            <w:tcW w:w="918" w:type="dxa"/>
          </w:tcPr>
          <w:p w:rsidR="00EA1D33" w:rsidRPr="00EA1D33" w:rsidRDefault="00EA1D33" w:rsidP="005C42C5">
            <w:pPr>
              <w:jc w:val="both"/>
              <w:rPr>
                <w:rFonts w:ascii="Times New Roman" w:hAnsi="Times New Roman" w:cs="Times New Roman"/>
                <w:sz w:val="20"/>
                <w:szCs w:val="20"/>
              </w:rPr>
            </w:pPr>
            <w:r w:rsidRPr="00EA1D33">
              <w:rPr>
                <w:rFonts w:ascii="Times New Roman" w:hAnsi="Times New Roman" w:cs="Times New Roman"/>
                <w:sz w:val="20"/>
                <w:szCs w:val="20"/>
              </w:rPr>
              <w:t>2</w:t>
            </w:r>
          </w:p>
        </w:tc>
        <w:tc>
          <w:tcPr>
            <w:tcW w:w="126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2 (</w:t>
            </w:r>
            <w:r w:rsidRPr="00EA1D33">
              <w:rPr>
                <w:rFonts w:ascii="Times New Roman" w:hAnsi="Times New Roman" w:cs="Times New Roman"/>
                <w:sz w:val="20"/>
                <w:szCs w:val="20"/>
              </w:rPr>
              <w:t>18.2</w:t>
            </w:r>
            <w:r>
              <w:rPr>
                <w:rFonts w:ascii="Times New Roman" w:hAnsi="Times New Roman" w:cs="Times New Roman"/>
                <w:sz w:val="20"/>
                <w:szCs w:val="20"/>
              </w:rPr>
              <w:t>)</w:t>
            </w:r>
          </w:p>
        </w:tc>
        <w:tc>
          <w:tcPr>
            <w:tcW w:w="99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8 (</w:t>
            </w:r>
            <w:r w:rsidRPr="00EA1D33">
              <w:rPr>
                <w:rFonts w:ascii="Times New Roman" w:hAnsi="Times New Roman" w:cs="Times New Roman"/>
                <w:sz w:val="20"/>
                <w:szCs w:val="20"/>
              </w:rPr>
              <w:t>72.7</w:t>
            </w:r>
            <w:r>
              <w:rPr>
                <w:rFonts w:ascii="Times New Roman" w:hAnsi="Times New Roman" w:cs="Times New Roman"/>
                <w:sz w:val="20"/>
                <w:szCs w:val="20"/>
              </w:rPr>
              <w:t>)</w:t>
            </w:r>
          </w:p>
        </w:tc>
        <w:tc>
          <w:tcPr>
            <w:tcW w:w="108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3 (</w:t>
            </w:r>
            <w:r w:rsidRPr="00EA1D33">
              <w:rPr>
                <w:rFonts w:ascii="Times New Roman" w:hAnsi="Times New Roman" w:cs="Times New Roman"/>
                <w:sz w:val="20"/>
                <w:szCs w:val="20"/>
              </w:rPr>
              <w:t>27.3</w:t>
            </w:r>
            <w:r>
              <w:rPr>
                <w:rFonts w:ascii="Times New Roman" w:hAnsi="Times New Roman" w:cs="Times New Roman"/>
                <w:sz w:val="20"/>
                <w:szCs w:val="20"/>
              </w:rPr>
              <w:t>)</w:t>
            </w:r>
          </w:p>
        </w:tc>
      </w:tr>
      <w:tr w:rsidR="004900B6" w:rsidRPr="00EA1D33" w:rsidTr="006841E9">
        <w:trPr>
          <w:trHeight w:val="170"/>
        </w:trPr>
        <w:tc>
          <w:tcPr>
            <w:tcW w:w="918" w:type="dxa"/>
          </w:tcPr>
          <w:p w:rsidR="00EA1D33" w:rsidRPr="00EA1D33" w:rsidRDefault="00EA1D33" w:rsidP="005C42C5">
            <w:pPr>
              <w:jc w:val="both"/>
              <w:rPr>
                <w:rFonts w:ascii="Times New Roman" w:hAnsi="Times New Roman" w:cs="Times New Roman"/>
                <w:sz w:val="20"/>
                <w:szCs w:val="20"/>
              </w:rPr>
            </w:pPr>
            <w:r w:rsidRPr="00EA1D33">
              <w:rPr>
                <w:rFonts w:ascii="Times New Roman" w:hAnsi="Times New Roman" w:cs="Times New Roman"/>
                <w:sz w:val="20"/>
                <w:szCs w:val="20"/>
              </w:rPr>
              <w:t>3</w:t>
            </w:r>
          </w:p>
        </w:tc>
        <w:tc>
          <w:tcPr>
            <w:tcW w:w="126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5 (</w:t>
            </w:r>
            <w:r w:rsidRPr="00EA1D33">
              <w:rPr>
                <w:rFonts w:ascii="Times New Roman" w:hAnsi="Times New Roman" w:cs="Times New Roman"/>
                <w:sz w:val="20"/>
                <w:szCs w:val="20"/>
              </w:rPr>
              <w:t>45.5</w:t>
            </w:r>
            <w:r>
              <w:rPr>
                <w:rFonts w:ascii="Times New Roman" w:hAnsi="Times New Roman" w:cs="Times New Roman"/>
                <w:sz w:val="20"/>
                <w:szCs w:val="20"/>
              </w:rPr>
              <w:t>)</w:t>
            </w:r>
          </w:p>
        </w:tc>
        <w:tc>
          <w:tcPr>
            <w:tcW w:w="99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2 (</w:t>
            </w:r>
            <w:r w:rsidRPr="00EA1D33">
              <w:rPr>
                <w:rFonts w:ascii="Times New Roman" w:hAnsi="Times New Roman" w:cs="Times New Roman"/>
                <w:sz w:val="20"/>
                <w:szCs w:val="20"/>
              </w:rPr>
              <w:t>18.2</w:t>
            </w:r>
            <w:r>
              <w:rPr>
                <w:rFonts w:ascii="Times New Roman" w:hAnsi="Times New Roman" w:cs="Times New Roman"/>
                <w:sz w:val="20"/>
                <w:szCs w:val="20"/>
              </w:rPr>
              <w:t>)</w:t>
            </w:r>
          </w:p>
        </w:tc>
        <w:tc>
          <w:tcPr>
            <w:tcW w:w="108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6 (</w:t>
            </w:r>
            <w:r w:rsidRPr="00EA1D33">
              <w:rPr>
                <w:rFonts w:ascii="Times New Roman" w:hAnsi="Times New Roman" w:cs="Times New Roman"/>
                <w:sz w:val="20"/>
                <w:szCs w:val="20"/>
              </w:rPr>
              <w:t>54.5</w:t>
            </w:r>
            <w:r>
              <w:rPr>
                <w:rFonts w:ascii="Times New Roman" w:hAnsi="Times New Roman" w:cs="Times New Roman"/>
                <w:sz w:val="20"/>
                <w:szCs w:val="20"/>
              </w:rPr>
              <w:t>)</w:t>
            </w:r>
          </w:p>
        </w:tc>
      </w:tr>
      <w:tr w:rsidR="004900B6" w:rsidRPr="00EA1D33" w:rsidTr="006841E9">
        <w:trPr>
          <w:trHeight w:val="206"/>
        </w:trPr>
        <w:tc>
          <w:tcPr>
            <w:tcW w:w="918" w:type="dxa"/>
          </w:tcPr>
          <w:p w:rsidR="00EA1D33" w:rsidRPr="00EA1D33" w:rsidRDefault="00EA1D33" w:rsidP="005C42C5">
            <w:pPr>
              <w:jc w:val="both"/>
              <w:rPr>
                <w:rFonts w:ascii="Times New Roman" w:hAnsi="Times New Roman" w:cs="Times New Roman"/>
                <w:sz w:val="20"/>
                <w:szCs w:val="20"/>
              </w:rPr>
            </w:pPr>
            <w:r w:rsidRPr="00EA1D33">
              <w:rPr>
                <w:rFonts w:ascii="Times New Roman" w:hAnsi="Times New Roman" w:cs="Times New Roman"/>
                <w:sz w:val="20"/>
                <w:szCs w:val="20"/>
              </w:rPr>
              <w:t>4</w:t>
            </w:r>
          </w:p>
        </w:tc>
        <w:tc>
          <w:tcPr>
            <w:tcW w:w="126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4 (</w:t>
            </w:r>
            <w:r w:rsidRPr="00EA1D33">
              <w:rPr>
                <w:rFonts w:ascii="Times New Roman" w:hAnsi="Times New Roman" w:cs="Times New Roman"/>
                <w:sz w:val="20"/>
                <w:szCs w:val="20"/>
              </w:rPr>
              <w:t>36.3</w:t>
            </w:r>
            <w:r>
              <w:rPr>
                <w:rFonts w:ascii="Times New Roman" w:hAnsi="Times New Roman" w:cs="Times New Roman"/>
                <w:sz w:val="20"/>
                <w:szCs w:val="20"/>
              </w:rPr>
              <w:t>)</w:t>
            </w:r>
          </w:p>
        </w:tc>
        <w:tc>
          <w:tcPr>
            <w:tcW w:w="99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1 (</w:t>
            </w:r>
            <w:r w:rsidRPr="00EA1D33">
              <w:rPr>
                <w:rFonts w:ascii="Times New Roman" w:hAnsi="Times New Roman" w:cs="Times New Roman"/>
                <w:sz w:val="20"/>
                <w:szCs w:val="20"/>
              </w:rPr>
              <w:t>9.1</w:t>
            </w:r>
            <w:r>
              <w:rPr>
                <w:rFonts w:ascii="Times New Roman" w:hAnsi="Times New Roman" w:cs="Times New Roman"/>
                <w:sz w:val="20"/>
                <w:szCs w:val="20"/>
              </w:rPr>
              <w:t>)</w:t>
            </w:r>
          </w:p>
        </w:tc>
        <w:tc>
          <w:tcPr>
            <w:tcW w:w="1080" w:type="dxa"/>
          </w:tcPr>
          <w:p w:rsidR="00EA1D33" w:rsidRPr="00EA1D33" w:rsidRDefault="00EA1D33" w:rsidP="00EA1D33">
            <w:pPr>
              <w:jc w:val="both"/>
              <w:rPr>
                <w:rFonts w:ascii="Times New Roman" w:hAnsi="Times New Roman" w:cs="Times New Roman"/>
                <w:sz w:val="20"/>
                <w:szCs w:val="20"/>
              </w:rPr>
            </w:pPr>
            <w:r>
              <w:rPr>
                <w:rFonts w:ascii="Times New Roman" w:hAnsi="Times New Roman" w:cs="Times New Roman"/>
                <w:sz w:val="20"/>
                <w:szCs w:val="20"/>
              </w:rPr>
              <w:t>2 (</w:t>
            </w:r>
            <w:r w:rsidRPr="00EA1D33">
              <w:rPr>
                <w:rFonts w:ascii="Times New Roman" w:hAnsi="Times New Roman" w:cs="Times New Roman"/>
                <w:sz w:val="20"/>
                <w:szCs w:val="20"/>
              </w:rPr>
              <w:t>18.2</w:t>
            </w:r>
            <w:r>
              <w:rPr>
                <w:rFonts w:ascii="Times New Roman" w:hAnsi="Times New Roman" w:cs="Times New Roman"/>
                <w:sz w:val="20"/>
                <w:szCs w:val="20"/>
              </w:rPr>
              <w:t>)</w:t>
            </w:r>
          </w:p>
        </w:tc>
      </w:tr>
    </w:tbl>
    <w:p w:rsidR="00EA1D33" w:rsidRDefault="00EA1D33" w:rsidP="00EA1D33">
      <w:pPr>
        <w:jc w:val="both"/>
        <w:rPr>
          <w:rFonts w:ascii="Times New Roman" w:hAnsi="Times New Roman" w:cs="Times New Roman"/>
          <w:sz w:val="20"/>
          <w:szCs w:val="22"/>
        </w:rPr>
      </w:pPr>
    </w:p>
    <w:p w:rsidR="00A81D6F" w:rsidRDefault="00A81D6F" w:rsidP="00EA1D33">
      <w:pPr>
        <w:jc w:val="both"/>
        <w:rPr>
          <w:rFonts w:ascii="Times New Roman" w:hAnsi="Times New Roman" w:cs="Times New Roman"/>
          <w:sz w:val="20"/>
          <w:szCs w:val="22"/>
        </w:rPr>
      </w:pPr>
      <w:r w:rsidRPr="002F6336">
        <w:rPr>
          <w:noProof/>
          <w:sz w:val="12"/>
          <w:highlight w:val="black"/>
        </w:rPr>
        <w:drawing>
          <wp:inline distT="0" distB="0" distL="0" distR="0" wp14:anchorId="2EAA26A0" wp14:editId="50989022">
            <wp:extent cx="2639060" cy="2697480"/>
            <wp:effectExtent l="0" t="0" r="8890" b="7620"/>
            <wp:docPr id="9" name="C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81D6F" w:rsidRPr="002F6336" w:rsidRDefault="00A81D6F" w:rsidP="00A81D6F">
      <w:pPr>
        <w:jc w:val="both"/>
        <w:rPr>
          <w:rFonts w:ascii="Times New Roman" w:hAnsi="Times New Roman" w:cs="Times New Roman"/>
          <w:sz w:val="20"/>
          <w:szCs w:val="22"/>
        </w:rPr>
      </w:pPr>
      <w:r w:rsidRPr="00C359E2">
        <w:rPr>
          <w:rFonts w:ascii="Times New Roman" w:hAnsi="Times New Roman" w:cs="Times New Roman"/>
          <w:b/>
          <w:sz w:val="20"/>
          <w:szCs w:val="22"/>
        </w:rPr>
        <w:t>Figure 3</w:t>
      </w:r>
      <w:r>
        <w:rPr>
          <w:rFonts w:ascii="Times New Roman" w:hAnsi="Times New Roman" w:cs="Times New Roman"/>
          <w:sz w:val="20"/>
          <w:szCs w:val="22"/>
        </w:rPr>
        <w:t xml:space="preserve"> </w:t>
      </w:r>
      <w:r w:rsidRPr="00C359E2">
        <w:rPr>
          <w:rFonts w:ascii="Times New Roman" w:hAnsi="Times New Roman" w:cs="Times New Roman"/>
          <w:sz w:val="20"/>
        </w:rPr>
        <w:t>Improvement in Sweating as assessed by the patient.</w:t>
      </w:r>
    </w:p>
    <w:p w:rsidR="00A81D6F" w:rsidRDefault="00A81D6F" w:rsidP="00EA1D33">
      <w:pPr>
        <w:jc w:val="both"/>
        <w:rPr>
          <w:rFonts w:ascii="Times New Roman" w:hAnsi="Times New Roman" w:cs="Times New Roman"/>
          <w:sz w:val="20"/>
          <w:szCs w:val="22"/>
        </w:rPr>
      </w:pPr>
    </w:p>
    <w:p w:rsidR="004900B6" w:rsidRPr="00EA1D33" w:rsidRDefault="004900B6" w:rsidP="004900B6">
      <w:pPr>
        <w:pStyle w:val="Caption"/>
        <w:keepNext/>
        <w:spacing w:after="0"/>
        <w:rPr>
          <w:rFonts w:ascii="Times New Roman" w:hAnsi="Times New Roman" w:cs="Times New Roman"/>
          <w:b w:val="0"/>
          <w:color w:val="auto"/>
          <w:sz w:val="20"/>
          <w:szCs w:val="20"/>
        </w:rPr>
      </w:pPr>
      <w:r w:rsidRPr="004900B6">
        <w:rPr>
          <w:rFonts w:ascii="Times New Roman" w:hAnsi="Times New Roman" w:cs="Times New Roman"/>
          <w:color w:val="auto"/>
          <w:sz w:val="20"/>
          <w:szCs w:val="20"/>
        </w:rPr>
        <w:t xml:space="preserve">Table </w:t>
      </w:r>
      <w:r w:rsidR="002F6336">
        <w:rPr>
          <w:rFonts w:ascii="Times New Roman" w:hAnsi="Times New Roman" w:cs="Times New Roman"/>
          <w:color w:val="auto"/>
          <w:sz w:val="20"/>
          <w:szCs w:val="20"/>
        </w:rPr>
        <w:t>2</w:t>
      </w:r>
      <w:r w:rsidRPr="00EA1D33">
        <w:rPr>
          <w:rFonts w:ascii="Times New Roman" w:hAnsi="Times New Roman" w:cs="Times New Roman"/>
          <w:b w:val="0"/>
          <w:color w:val="auto"/>
          <w:sz w:val="20"/>
          <w:szCs w:val="20"/>
        </w:rPr>
        <w:t xml:space="preserve"> Side </w:t>
      </w:r>
      <w:r>
        <w:rPr>
          <w:rFonts w:ascii="Times New Roman" w:hAnsi="Times New Roman" w:cs="Times New Roman"/>
          <w:b w:val="0"/>
          <w:color w:val="auto"/>
          <w:sz w:val="20"/>
          <w:szCs w:val="20"/>
        </w:rPr>
        <w:t>e</w:t>
      </w:r>
      <w:r w:rsidRPr="00EA1D33">
        <w:rPr>
          <w:rFonts w:ascii="Times New Roman" w:hAnsi="Times New Roman" w:cs="Times New Roman"/>
          <w:b w:val="0"/>
          <w:color w:val="auto"/>
          <w:sz w:val="20"/>
          <w:szCs w:val="20"/>
        </w:rPr>
        <w:t>ffects</w:t>
      </w:r>
      <w:r>
        <w:rPr>
          <w:rFonts w:ascii="Times New Roman" w:hAnsi="Times New Roman" w:cs="Times New Roman"/>
          <w:b w:val="0"/>
          <w:color w:val="auto"/>
          <w:sz w:val="20"/>
          <w:szCs w:val="20"/>
        </w:rPr>
        <w:t xml:space="preserve"> noted during treatment (n=11)</w:t>
      </w:r>
      <w:r w:rsidRPr="00EA1D33">
        <w:rPr>
          <w:rFonts w:ascii="Times New Roman" w:hAnsi="Times New Roman" w:cs="Times New Roman"/>
          <w:b w:val="0"/>
          <w:color w:val="auto"/>
          <w:sz w:val="20"/>
          <w:szCs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5"/>
        <w:gridCol w:w="967"/>
      </w:tblGrid>
      <w:tr w:rsidR="004900B6" w:rsidRPr="00EA1D33" w:rsidTr="002F6336">
        <w:tc>
          <w:tcPr>
            <w:tcW w:w="3405" w:type="dxa"/>
            <w:tcBorders>
              <w:top w:val="single" w:sz="4" w:space="0" w:color="auto"/>
              <w:bottom w:val="single" w:sz="4" w:space="0" w:color="auto"/>
            </w:tcBorders>
            <w:shd w:val="clear" w:color="auto" w:fill="auto"/>
          </w:tcPr>
          <w:p w:rsidR="004900B6" w:rsidRPr="004900B6" w:rsidRDefault="004900B6" w:rsidP="005C42C5">
            <w:pPr>
              <w:jc w:val="both"/>
              <w:rPr>
                <w:rFonts w:ascii="Times New Roman" w:hAnsi="Times New Roman" w:cs="Times New Roman"/>
                <w:i/>
                <w:sz w:val="20"/>
                <w:szCs w:val="20"/>
              </w:rPr>
            </w:pPr>
            <w:r w:rsidRPr="004900B6">
              <w:rPr>
                <w:rFonts w:ascii="Times New Roman" w:hAnsi="Times New Roman" w:cs="Times New Roman"/>
                <w:i/>
                <w:sz w:val="20"/>
                <w:szCs w:val="20"/>
              </w:rPr>
              <w:t>Side effects</w:t>
            </w:r>
          </w:p>
        </w:tc>
        <w:tc>
          <w:tcPr>
            <w:tcW w:w="967" w:type="dxa"/>
            <w:tcBorders>
              <w:top w:val="single" w:sz="4" w:space="0" w:color="auto"/>
              <w:bottom w:val="single" w:sz="4" w:space="0" w:color="auto"/>
            </w:tcBorders>
            <w:shd w:val="clear" w:color="auto" w:fill="auto"/>
          </w:tcPr>
          <w:p w:rsidR="004900B6" w:rsidRPr="004900B6" w:rsidRDefault="004900B6" w:rsidP="005C42C5">
            <w:pPr>
              <w:jc w:val="both"/>
              <w:rPr>
                <w:rFonts w:ascii="Times New Roman" w:hAnsi="Times New Roman" w:cs="Times New Roman"/>
                <w:i/>
                <w:sz w:val="20"/>
                <w:szCs w:val="20"/>
              </w:rPr>
            </w:pPr>
            <w:r w:rsidRPr="004900B6">
              <w:rPr>
                <w:rFonts w:ascii="Times New Roman" w:hAnsi="Times New Roman" w:cs="Times New Roman"/>
                <w:i/>
                <w:sz w:val="20"/>
                <w:szCs w:val="20"/>
              </w:rPr>
              <w:t>N</w:t>
            </w:r>
            <w:r w:rsidR="006841E9">
              <w:rPr>
                <w:rFonts w:ascii="Times New Roman" w:hAnsi="Times New Roman" w:cs="Times New Roman"/>
                <w:i/>
                <w:sz w:val="20"/>
                <w:szCs w:val="20"/>
              </w:rPr>
              <w:t xml:space="preserve"> (%)</w:t>
            </w:r>
          </w:p>
        </w:tc>
      </w:tr>
      <w:tr w:rsidR="004900B6" w:rsidRPr="00EA1D33" w:rsidTr="002F6336">
        <w:tc>
          <w:tcPr>
            <w:tcW w:w="3405" w:type="dxa"/>
            <w:tcBorders>
              <w:top w:val="single" w:sz="4" w:space="0" w:color="auto"/>
            </w:tcBorders>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Tingling</w:t>
            </w:r>
          </w:p>
        </w:tc>
        <w:tc>
          <w:tcPr>
            <w:tcW w:w="967" w:type="dxa"/>
            <w:tcBorders>
              <w:top w:val="single" w:sz="4" w:space="0" w:color="auto"/>
            </w:tcBorders>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11</w:t>
            </w:r>
            <w:r w:rsidR="006841E9">
              <w:rPr>
                <w:rFonts w:ascii="Times New Roman" w:hAnsi="Times New Roman" w:cs="Times New Roman"/>
                <w:sz w:val="20"/>
                <w:szCs w:val="20"/>
              </w:rPr>
              <w:t xml:space="preserve"> (100)</w:t>
            </w:r>
          </w:p>
        </w:tc>
      </w:tr>
      <w:tr w:rsidR="004900B6" w:rsidRPr="00EA1D33" w:rsidTr="002F6336">
        <w:tc>
          <w:tcPr>
            <w:tcW w:w="3405"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Irritation along water line</w:t>
            </w:r>
          </w:p>
        </w:tc>
        <w:tc>
          <w:tcPr>
            <w:tcW w:w="967"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5</w:t>
            </w:r>
            <w:r w:rsidR="006841E9">
              <w:rPr>
                <w:rFonts w:ascii="Times New Roman" w:hAnsi="Times New Roman" w:cs="Times New Roman"/>
                <w:sz w:val="20"/>
                <w:szCs w:val="20"/>
              </w:rPr>
              <w:t xml:space="preserve"> (45.5)</w:t>
            </w:r>
          </w:p>
        </w:tc>
      </w:tr>
      <w:tr w:rsidR="004900B6" w:rsidRPr="00EA1D33" w:rsidTr="002F6336">
        <w:tc>
          <w:tcPr>
            <w:tcW w:w="3405"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Erythema</w:t>
            </w:r>
          </w:p>
        </w:tc>
        <w:tc>
          <w:tcPr>
            <w:tcW w:w="967"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2</w:t>
            </w:r>
            <w:r w:rsidR="006841E9">
              <w:rPr>
                <w:rFonts w:ascii="Times New Roman" w:hAnsi="Times New Roman" w:cs="Times New Roman"/>
                <w:sz w:val="20"/>
                <w:szCs w:val="20"/>
              </w:rPr>
              <w:t xml:space="preserve"> (18.2)</w:t>
            </w:r>
          </w:p>
        </w:tc>
      </w:tr>
      <w:tr w:rsidR="004900B6" w:rsidRPr="00EA1D33" w:rsidTr="002F6336">
        <w:tc>
          <w:tcPr>
            <w:tcW w:w="3405"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Electric shock on removing hands from water</w:t>
            </w:r>
          </w:p>
        </w:tc>
        <w:tc>
          <w:tcPr>
            <w:tcW w:w="967"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1</w:t>
            </w:r>
            <w:r w:rsidR="006841E9">
              <w:rPr>
                <w:rFonts w:ascii="Times New Roman" w:hAnsi="Times New Roman" w:cs="Times New Roman"/>
                <w:sz w:val="20"/>
                <w:szCs w:val="20"/>
              </w:rPr>
              <w:t xml:space="preserve"> (9.1)</w:t>
            </w:r>
          </w:p>
        </w:tc>
      </w:tr>
      <w:tr w:rsidR="004900B6" w:rsidRPr="00EA1D33" w:rsidTr="002F6336">
        <w:tc>
          <w:tcPr>
            <w:tcW w:w="3405"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Vesicles</w:t>
            </w:r>
          </w:p>
        </w:tc>
        <w:tc>
          <w:tcPr>
            <w:tcW w:w="967"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0</w:t>
            </w:r>
          </w:p>
        </w:tc>
      </w:tr>
      <w:tr w:rsidR="004900B6" w:rsidRPr="00EA1D33" w:rsidTr="002F6336">
        <w:tc>
          <w:tcPr>
            <w:tcW w:w="3405" w:type="dxa"/>
          </w:tcPr>
          <w:p w:rsidR="004900B6" w:rsidRPr="00EA1D33" w:rsidRDefault="004900B6" w:rsidP="005C42C5">
            <w:pPr>
              <w:jc w:val="both"/>
              <w:rPr>
                <w:rFonts w:ascii="Times New Roman" w:hAnsi="Times New Roman" w:cs="Times New Roman"/>
                <w:sz w:val="20"/>
                <w:szCs w:val="20"/>
              </w:rPr>
            </w:pPr>
            <w:r w:rsidRPr="00EA1D33">
              <w:rPr>
                <w:rFonts w:ascii="Times New Roman" w:hAnsi="Times New Roman" w:cs="Times New Roman"/>
                <w:sz w:val="20"/>
                <w:szCs w:val="20"/>
              </w:rPr>
              <w:t>Burning</w:t>
            </w:r>
          </w:p>
        </w:tc>
        <w:tc>
          <w:tcPr>
            <w:tcW w:w="967" w:type="dxa"/>
          </w:tcPr>
          <w:p w:rsidR="004900B6" w:rsidRPr="00EA1D33" w:rsidRDefault="004900B6" w:rsidP="005C42C5">
            <w:pPr>
              <w:keepNext/>
              <w:jc w:val="both"/>
              <w:rPr>
                <w:rFonts w:ascii="Times New Roman" w:hAnsi="Times New Roman" w:cs="Times New Roman"/>
                <w:sz w:val="20"/>
                <w:szCs w:val="20"/>
              </w:rPr>
            </w:pPr>
            <w:r w:rsidRPr="00EA1D33">
              <w:rPr>
                <w:rFonts w:ascii="Times New Roman" w:hAnsi="Times New Roman" w:cs="Times New Roman"/>
                <w:sz w:val="20"/>
                <w:szCs w:val="20"/>
              </w:rPr>
              <w:t>0</w:t>
            </w:r>
          </w:p>
        </w:tc>
      </w:tr>
    </w:tbl>
    <w:p w:rsidR="00734D46" w:rsidRPr="00D054DB" w:rsidRDefault="007B31FC"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The Hyperhidrosis Disease Severity I</w:t>
      </w:r>
      <w:r w:rsidR="00734D46" w:rsidRPr="00D054DB">
        <w:rPr>
          <w:rFonts w:ascii="Times New Roman" w:hAnsi="Times New Roman" w:cs="Times New Roman"/>
          <w:sz w:val="22"/>
          <w:szCs w:val="22"/>
        </w:rPr>
        <w:t>ndex indicated that pretreatment 5 patients (45.5%) had 3-point severity (barely tolerable, frequently interferes with pati</w:t>
      </w:r>
      <w:r w:rsidR="00E34B56" w:rsidRPr="00D054DB">
        <w:rPr>
          <w:rFonts w:ascii="Times New Roman" w:hAnsi="Times New Roman" w:cs="Times New Roman"/>
          <w:sz w:val="22"/>
          <w:szCs w:val="22"/>
        </w:rPr>
        <w:t>ents daily activities), and 4 (</w:t>
      </w:r>
      <w:r w:rsidR="00734D46" w:rsidRPr="00D054DB">
        <w:rPr>
          <w:rFonts w:ascii="Times New Roman" w:hAnsi="Times New Roman" w:cs="Times New Roman"/>
          <w:sz w:val="22"/>
          <w:szCs w:val="22"/>
        </w:rPr>
        <w:t>36.3%</w:t>
      </w:r>
      <w:r w:rsidR="007D6A04" w:rsidRPr="00D054DB">
        <w:rPr>
          <w:rFonts w:ascii="Times New Roman" w:hAnsi="Times New Roman" w:cs="Times New Roman"/>
          <w:sz w:val="22"/>
          <w:szCs w:val="22"/>
        </w:rPr>
        <w:t>) patients had 4-point severity</w:t>
      </w:r>
      <w:r w:rsidR="00734D46" w:rsidRPr="00D054DB">
        <w:rPr>
          <w:rFonts w:ascii="Times New Roman" w:hAnsi="Times New Roman" w:cs="Times New Roman"/>
          <w:sz w:val="22"/>
          <w:szCs w:val="22"/>
        </w:rPr>
        <w:t xml:space="preserve"> (intolerable, always interferes with daily activities). At week six, 8 patients (72.7%) had a 2-point intensity scale (tolerable, sometimes interferes with daily activities) and 2 patients (18.2%) had a 3-point scale, with only 1 patient (9.1%) having a 4-point scale. However, at 12 week follow-up, 6 patients (54.5%)</w:t>
      </w:r>
      <w:r w:rsidR="00E34B56" w:rsidRPr="00D054DB">
        <w:rPr>
          <w:rFonts w:ascii="Times New Roman" w:hAnsi="Times New Roman" w:cs="Times New Roman"/>
          <w:sz w:val="22"/>
          <w:szCs w:val="22"/>
        </w:rPr>
        <w:t xml:space="preserve"> </w:t>
      </w:r>
      <w:r w:rsidR="00734D46" w:rsidRPr="00D054DB">
        <w:rPr>
          <w:rFonts w:ascii="Times New Roman" w:hAnsi="Times New Roman" w:cs="Times New Roman"/>
          <w:sz w:val="22"/>
          <w:szCs w:val="22"/>
        </w:rPr>
        <w:t xml:space="preserve">had </w:t>
      </w:r>
      <w:r w:rsidR="00893F50" w:rsidRPr="00D054DB">
        <w:rPr>
          <w:rFonts w:ascii="Times New Roman" w:hAnsi="Times New Roman" w:cs="Times New Roman"/>
          <w:sz w:val="22"/>
          <w:szCs w:val="22"/>
        </w:rPr>
        <w:t xml:space="preserve">a 3-point scale with 3 (27.3%) </w:t>
      </w:r>
      <w:r w:rsidR="00F774EE" w:rsidRPr="00D054DB">
        <w:rPr>
          <w:rFonts w:ascii="Times New Roman" w:hAnsi="Times New Roman" w:cs="Times New Roman"/>
          <w:sz w:val="22"/>
          <w:szCs w:val="22"/>
        </w:rPr>
        <w:t>patients in 2</w:t>
      </w:r>
      <w:r w:rsidR="00734D46" w:rsidRPr="00D054DB">
        <w:rPr>
          <w:rFonts w:ascii="Times New Roman" w:hAnsi="Times New Roman" w:cs="Times New Roman"/>
          <w:sz w:val="22"/>
          <w:szCs w:val="22"/>
        </w:rPr>
        <w:t>-point and 2 patients</w:t>
      </w:r>
      <w:r w:rsidR="00E34B56" w:rsidRPr="00D054DB">
        <w:rPr>
          <w:rFonts w:ascii="Times New Roman" w:hAnsi="Times New Roman" w:cs="Times New Roman"/>
          <w:sz w:val="22"/>
          <w:szCs w:val="22"/>
        </w:rPr>
        <w:t xml:space="preserve"> </w:t>
      </w:r>
      <w:r w:rsidR="00430B38" w:rsidRPr="00D054DB">
        <w:rPr>
          <w:rFonts w:ascii="Times New Roman" w:hAnsi="Times New Roman" w:cs="Times New Roman"/>
          <w:sz w:val="22"/>
          <w:szCs w:val="22"/>
        </w:rPr>
        <w:t>(18.2%) in 4</w:t>
      </w:r>
      <w:r w:rsidR="00734D46" w:rsidRPr="00D054DB">
        <w:rPr>
          <w:rFonts w:ascii="Times New Roman" w:hAnsi="Times New Roman" w:cs="Times New Roman"/>
          <w:sz w:val="22"/>
          <w:szCs w:val="22"/>
        </w:rPr>
        <w:t>-point scale</w:t>
      </w:r>
      <w:r w:rsidR="00E34B56" w:rsidRPr="00D054DB">
        <w:rPr>
          <w:rFonts w:ascii="Times New Roman" w:hAnsi="Times New Roman" w:cs="Times New Roman"/>
          <w:sz w:val="22"/>
          <w:szCs w:val="22"/>
        </w:rPr>
        <w:t xml:space="preserve"> (</w:t>
      </w:r>
      <w:r w:rsidR="00F70AB5" w:rsidRPr="00D054DB">
        <w:rPr>
          <w:rFonts w:ascii="Times New Roman" w:hAnsi="Times New Roman" w:cs="Times New Roman"/>
          <w:b/>
          <w:sz w:val="22"/>
          <w:szCs w:val="22"/>
        </w:rPr>
        <w:t>T</w:t>
      </w:r>
      <w:r w:rsidR="00E34B56" w:rsidRPr="00D054DB">
        <w:rPr>
          <w:rFonts w:ascii="Times New Roman" w:hAnsi="Times New Roman" w:cs="Times New Roman"/>
          <w:b/>
          <w:sz w:val="22"/>
          <w:szCs w:val="22"/>
        </w:rPr>
        <w:t>able 1</w:t>
      </w:r>
      <w:r w:rsidR="00E34B56" w:rsidRPr="00D054DB">
        <w:rPr>
          <w:rFonts w:ascii="Times New Roman" w:hAnsi="Times New Roman" w:cs="Times New Roman"/>
          <w:sz w:val="22"/>
          <w:szCs w:val="22"/>
        </w:rPr>
        <w:t>)</w:t>
      </w:r>
      <w:r w:rsidR="00734D46" w:rsidRPr="00D054DB">
        <w:rPr>
          <w:rFonts w:ascii="Times New Roman" w:hAnsi="Times New Roman" w:cs="Times New Roman"/>
          <w:sz w:val="22"/>
          <w:szCs w:val="22"/>
        </w:rPr>
        <w:t>.</w:t>
      </w:r>
    </w:p>
    <w:p w:rsidR="00C359E2" w:rsidRDefault="00C359E2" w:rsidP="00C359E2">
      <w:pPr>
        <w:jc w:val="both"/>
        <w:rPr>
          <w:rFonts w:ascii="Times New Roman" w:hAnsi="Times New Roman" w:cs="Times New Roman"/>
          <w:sz w:val="20"/>
          <w:szCs w:val="22"/>
        </w:rPr>
      </w:pPr>
      <w:r>
        <w:rPr>
          <w:noProof/>
        </w:rPr>
        <w:lastRenderedPageBreak/>
        <w:drawing>
          <wp:inline distT="0" distB="0" distL="0" distR="0" wp14:anchorId="39A57C8A" wp14:editId="1CA786C9">
            <wp:extent cx="1338241" cy="226235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41798" cy="2268365"/>
                    </a:xfrm>
                    <a:prstGeom prst="rect">
                      <a:avLst/>
                    </a:prstGeom>
                    <a:noFill/>
                  </pic:spPr>
                </pic:pic>
              </a:graphicData>
            </a:graphic>
          </wp:inline>
        </w:drawing>
      </w:r>
      <w:r>
        <w:rPr>
          <w:noProof/>
        </w:rPr>
        <w:drawing>
          <wp:inline distT="0" distB="0" distL="0" distR="0" wp14:anchorId="61EA9FE3" wp14:editId="0104C3A0">
            <wp:extent cx="1284890" cy="22597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43"/>
                    <a:stretch/>
                  </pic:blipFill>
                  <pic:spPr bwMode="auto">
                    <a:xfrm>
                      <a:off x="0" y="0"/>
                      <a:ext cx="1289574" cy="2268036"/>
                    </a:xfrm>
                    <a:prstGeom prst="rect">
                      <a:avLst/>
                    </a:prstGeom>
                    <a:noFill/>
                    <a:ln>
                      <a:noFill/>
                    </a:ln>
                    <a:extLst>
                      <a:ext uri="{53640926-AAD7-44D8-BBD7-CCE9431645EC}">
                        <a14:shadowObscured xmlns:a14="http://schemas.microsoft.com/office/drawing/2010/main"/>
                      </a:ext>
                    </a:extLst>
                  </pic:spPr>
                </pic:pic>
              </a:graphicData>
            </a:graphic>
          </wp:inline>
        </w:drawing>
      </w:r>
    </w:p>
    <w:p w:rsidR="00C359E2" w:rsidRPr="00C359E2" w:rsidRDefault="00C359E2" w:rsidP="00C359E2">
      <w:pPr>
        <w:jc w:val="both"/>
        <w:rPr>
          <w:rFonts w:ascii="Times New Roman" w:hAnsi="Times New Roman" w:cs="Times New Roman"/>
          <w:sz w:val="20"/>
          <w:szCs w:val="20"/>
        </w:rPr>
      </w:pPr>
      <w:r>
        <w:rPr>
          <w:rFonts w:ascii="Times New Roman" w:hAnsi="Times New Roman" w:cs="Times New Roman"/>
          <w:b/>
          <w:sz w:val="20"/>
          <w:szCs w:val="20"/>
        </w:rPr>
        <w:t>Figure 4</w:t>
      </w:r>
      <w:r w:rsidRPr="00C359E2">
        <w:rPr>
          <w:rFonts w:ascii="Times New Roman" w:hAnsi="Times New Roman" w:cs="Times New Roman"/>
          <w:b/>
          <w:sz w:val="20"/>
          <w:szCs w:val="20"/>
        </w:rPr>
        <w:t>(a)</w:t>
      </w:r>
      <w:r w:rsidRPr="00C359E2">
        <w:rPr>
          <w:rFonts w:ascii="Times New Roman" w:hAnsi="Times New Roman" w:cs="Times New Roman"/>
          <w:sz w:val="20"/>
          <w:szCs w:val="20"/>
        </w:rPr>
        <w:t xml:space="preserve"> Starch iodine test: pretreatment.</w:t>
      </w:r>
    </w:p>
    <w:p w:rsidR="00C359E2" w:rsidRPr="00C359E2" w:rsidRDefault="00C359E2" w:rsidP="00C359E2">
      <w:pPr>
        <w:jc w:val="both"/>
        <w:rPr>
          <w:rFonts w:ascii="Times New Roman" w:hAnsi="Times New Roman" w:cs="Times New Roman"/>
          <w:sz w:val="20"/>
          <w:szCs w:val="20"/>
        </w:rPr>
      </w:pPr>
    </w:p>
    <w:p w:rsidR="00C359E2" w:rsidRPr="00C359E2" w:rsidRDefault="00C359E2" w:rsidP="00C359E2">
      <w:pPr>
        <w:jc w:val="both"/>
        <w:rPr>
          <w:rFonts w:ascii="Times New Roman" w:hAnsi="Times New Roman" w:cs="Times New Roman"/>
          <w:sz w:val="20"/>
          <w:szCs w:val="20"/>
        </w:rPr>
      </w:pPr>
      <w:r w:rsidRPr="00EA1D33">
        <w:rPr>
          <w:rFonts w:ascii="Times New Roman" w:hAnsi="Times New Roman" w:cs="Times New Roman"/>
          <w:noProof/>
          <w:sz w:val="20"/>
          <w:szCs w:val="20"/>
        </w:rPr>
        <w:drawing>
          <wp:inline distT="0" distB="0" distL="0" distR="0" wp14:anchorId="69B9A8D4" wp14:editId="128EA9EE">
            <wp:extent cx="2396358" cy="2254469"/>
            <wp:effectExtent l="0" t="0" r="0" b="0"/>
            <wp:docPr id="11" name="Picture 5" descr="F:\CPC\erythroderma\ionto pics\IMG_0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CPC\erythroderma\ionto pics\IMG_0224.JPG"/>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rightnessContrast bright="20000" contrast="-20000"/>
                              </a14:imgEffect>
                            </a14:imgLayer>
                          </a14:imgProps>
                        </a:ext>
                        <a:ext uri="{28A0092B-C50C-407E-A947-70E740481C1C}">
                          <a14:useLocalDpi xmlns:a14="http://schemas.microsoft.com/office/drawing/2010/main" val="0"/>
                        </a:ext>
                      </a:extLst>
                    </a:blip>
                    <a:srcRect l="17212" t="1834" r="1565"/>
                    <a:stretch/>
                  </pic:blipFill>
                  <pic:spPr bwMode="auto">
                    <a:xfrm>
                      <a:off x="0" y="0"/>
                      <a:ext cx="2400806" cy="2258654"/>
                    </a:xfrm>
                    <a:prstGeom prst="rect">
                      <a:avLst/>
                    </a:prstGeom>
                    <a:noFill/>
                    <a:ln>
                      <a:noFill/>
                    </a:ln>
                    <a:extLst>
                      <a:ext uri="{53640926-AAD7-44D8-BBD7-CCE9431645EC}">
                        <a14:shadowObscured xmlns:a14="http://schemas.microsoft.com/office/drawing/2010/main"/>
                      </a:ext>
                    </a:extLst>
                  </pic:spPr>
                </pic:pic>
              </a:graphicData>
            </a:graphic>
          </wp:inline>
        </w:drawing>
      </w:r>
      <w:r w:rsidRPr="00C359E2">
        <w:rPr>
          <w:rFonts w:ascii="Times New Roman" w:hAnsi="Times New Roman" w:cs="Times New Roman"/>
          <w:b/>
          <w:sz w:val="20"/>
          <w:szCs w:val="20"/>
        </w:rPr>
        <w:t xml:space="preserve">Figure </w:t>
      </w:r>
      <w:r>
        <w:rPr>
          <w:rFonts w:ascii="Times New Roman" w:hAnsi="Times New Roman" w:cs="Times New Roman"/>
          <w:b/>
          <w:sz w:val="20"/>
          <w:szCs w:val="20"/>
        </w:rPr>
        <w:t>4</w:t>
      </w:r>
      <w:r w:rsidRPr="00C359E2">
        <w:rPr>
          <w:rFonts w:ascii="Times New Roman" w:hAnsi="Times New Roman" w:cs="Times New Roman"/>
          <w:b/>
          <w:sz w:val="20"/>
          <w:szCs w:val="20"/>
        </w:rPr>
        <w:t>(b)</w:t>
      </w:r>
      <w:r w:rsidRPr="00C359E2">
        <w:rPr>
          <w:rFonts w:ascii="Times New Roman" w:hAnsi="Times New Roman" w:cs="Times New Roman"/>
          <w:sz w:val="20"/>
          <w:szCs w:val="20"/>
        </w:rPr>
        <w:t xml:space="preserve"> Posttreatment.</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Subjective assessment of improvement in sweating was made as patients were asked to scor</w:t>
      </w:r>
      <w:r w:rsidR="00A81D6F">
        <w:rPr>
          <w:rFonts w:ascii="Times New Roman" w:hAnsi="Times New Roman" w:cs="Times New Roman"/>
          <w:sz w:val="22"/>
          <w:szCs w:val="22"/>
        </w:rPr>
        <w:t>e improvement on a scale of 1-4</w:t>
      </w:r>
      <w:r w:rsidRPr="00D054DB">
        <w:rPr>
          <w:rFonts w:ascii="Times New Roman" w:hAnsi="Times New Roman" w:cs="Times New Roman"/>
          <w:sz w:val="22"/>
          <w:szCs w:val="22"/>
        </w:rPr>
        <w:t xml:space="preserve"> </w:t>
      </w:r>
      <w:r w:rsidR="00A81D6F">
        <w:rPr>
          <w:rFonts w:ascii="Times New Roman" w:hAnsi="Times New Roman" w:cs="Times New Roman"/>
          <w:sz w:val="22"/>
          <w:szCs w:val="22"/>
        </w:rPr>
        <w:t>(</w:t>
      </w:r>
      <w:r w:rsidR="00A81D6F" w:rsidRPr="00A81D6F">
        <w:rPr>
          <w:rFonts w:ascii="Times New Roman" w:hAnsi="Times New Roman" w:cs="Times New Roman"/>
          <w:b/>
          <w:sz w:val="22"/>
          <w:szCs w:val="22"/>
        </w:rPr>
        <w:t>Figure 3</w:t>
      </w:r>
      <w:r w:rsidR="00A81D6F">
        <w:rPr>
          <w:rFonts w:ascii="Times New Roman" w:hAnsi="Times New Roman" w:cs="Times New Roman"/>
          <w:sz w:val="22"/>
          <w:szCs w:val="22"/>
        </w:rPr>
        <w:t>)</w:t>
      </w:r>
      <w:r w:rsidR="00E34B56" w:rsidRPr="00D054DB">
        <w:rPr>
          <w:rFonts w:ascii="Times New Roman" w:hAnsi="Times New Roman" w:cs="Times New Roman"/>
          <w:sz w:val="22"/>
          <w:szCs w:val="22"/>
        </w:rPr>
        <w:t xml:space="preserve">. At week 3, </w:t>
      </w:r>
      <w:r w:rsidRPr="00D054DB">
        <w:rPr>
          <w:rFonts w:ascii="Times New Roman" w:hAnsi="Times New Roman" w:cs="Times New Roman"/>
          <w:sz w:val="22"/>
          <w:szCs w:val="22"/>
        </w:rPr>
        <w:t>grade I improvement was seen in one patient (9.1%), grade II in two patients (18.2%), grade III in 7 (63.6%) and grade IV in one patient (9.1%). At 6 weeks, one patient (9.1%) had grade II improvement, nine (81.8%) had grade III, and one (9.1%) had grade IV improvement. However at week 12 follow up, six patients</w:t>
      </w:r>
      <w:r w:rsidR="00EB7916" w:rsidRPr="00D054DB">
        <w:rPr>
          <w:rFonts w:ascii="Times New Roman" w:hAnsi="Times New Roman" w:cs="Times New Roman"/>
          <w:sz w:val="22"/>
          <w:szCs w:val="22"/>
        </w:rPr>
        <w:t xml:space="preserve"> (54.5%)</w:t>
      </w:r>
      <w:r w:rsidRPr="00D054DB">
        <w:rPr>
          <w:rFonts w:ascii="Times New Roman" w:hAnsi="Times New Roman" w:cs="Times New Roman"/>
          <w:sz w:val="22"/>
          <w:szCs w:val="22"/>
        </w:rPr>
        <w:t xml:space="preserve"> had grade I improvement, two patients (18.2%) each had grade II and III improvement and one pati</w:t>
      </w:r>
      <w:r w:rsidR="00C92FD9" w:rsidRPr="00D054DB">
        <w:rPr>
          <w:rFonts w:ascii="Times New Roman" w:hAnsi="Times New Roman" w:cs="Times New Roman"/>
          <w:sz w:val="22"/>
          <w:szCs w:val="22"/>
        </w:rPr>
        <w:t>e</w:t>
      </w:r>
      <w:r w:rsidR="00EA1D33">
        <w:rPr>
          <w:rFonts w:ascii="Times New Roman" w:hAnsi="Times New Roman" w:cs="Times New Roman"/>
          <w:sz w:val="22"/>
          <w:szCs w:val="22"/>
        </w:rPr>
        <w:t xml:space="preserve">nt (9.1%) had grade IV </w:t>
      </w:r>
      <w:r w:rsidR="00E34B56" w:rsidRPr="00D054DB">
        <w:rPr>
          <w:rFonts w:ascii="Times New Roman" w:hAnsi="Times New Roman" w:cs="Times New Roman"/>
          <w:sz w:val="22"/>
          <w:szCs w:val="22"/>
        </w:rPr>
        <w:t>(</w:t>
      </w:r>
      <w:r w:rsidR="004900B6">
        <w:rPr>
          <w:rFonts w:ascii="Times New Roman" w:hAnsi="Times New Roman" w:cs="Times New Roman"/>
          <w:b/>
          <w:sz w:val="22"/>
          <w:szCs w:val="22"/>
        </w:rPr>
        <w:t>Figure 3</w:t>
      </w:r>
      <w:r w:rsidRPr="00D054DB">
        <w:rPr>
          <w:rFonts w:ascii="Times New Roman" w:hAnsi="Times New Roman" w:cs="Times New Roman"/>
          <w:sz w:val="22"/>
          <w:szCs w:val="22"/>
        </w:rPr>
        <w:t>).</w:t>
      </w:r>
    </w:p>
    <w:p w:rsidR="00551528" w:rsidRPr="00D054DB" w:rsidRDefault="00551528"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t>Starch iodine test showed improvement of hyperhidrosis during treatment (</w:t>
      </w:r>
      <w:r w:rsidRPr="00D054DB">
        <w:rPr>
          <w:rFonts w:ascii="Times New Roman" w:hAnsi="Times New Roman" w:cs="Times New Roman"/>
          <w:b/>
          <w:sz w:val="22"/>
          <w:szCs w:val="22"/>
        </w:rPr>
        <w:t>Figure</w:t>
      </w:r>
      <w:r w:rsidRPr="00D054DB">
        <w:rPr>
          <w:rFonts w:ascii="Times New Roman" w:hAnsi="Times New Roman" w:cs="Times New Roman"/>
          <w:sz w:val="22"/>
          <w:szCs w:val="22"/>
        </w:rPr>
        <w:t xml:space="preserve"> </w:t>
      </w:r>
      <w:r w:rsidR="00C359E2" w:rsidRPr="00A81D6F">
        <w:rPr>
          <w:rFonts w:ascii="Times New Roman" w:hAnsi="Times New Roman" w:cs="Times New Roman"/>
          <w:b/>
          <w:sz w:val="22"/>
          <w:szCs w:val="22"/>
        </w:rPr>
        <w:t>4</w:t>
      </w:r>
      <w:r w:rsidRPr="00D054DB">
        <w:rPr>
          <w:rFonts w:ascii="Times New Roman" w:hAnsi="Times New Roman" w:cs="Times New Roman"/>
          <w:sz w:val="22"/>
          <w:szCs w:val="22"/>
        </w:rPr>
        <w:t>).</w:t>
      </w:r>
    </w:p>
    <w:p w:rsidR="00734D46" w:rsidRPr="00D054DB" w:rsidRDefault="00734D46" w:rsidP="00D054DB">
      <w:pPr>
        <w:spacing w:before="100" w:beforeAutospacing="1" w:after="100" w:afterAutospacing="1" w:line="288" w:lineRule="auto"/>
        <w:jc w:val="both"/>
        <w:rPr>
          <w:rFonts w:ascii="Times New Roman" w:hAnsi="Times New Roman" w:cs="Times New Roman"/>
          <w:sz w:val="22"/>
          <w:szCs w:val="22"/>
        </w:rPr>
      </w:pPr>
      <w:r w:rsidRPr="00D054DB">
        <w:rPr>
          <w:rFonts w:ascii="Times New Roman" w:hAnsi="Times New Roman" w:cs="Times New Roman"/>
          <w:sz w:val="22"/>
          <w:szCs w:val="22"/>
        </w:rPr>
        <w:lastRenderedPageBreak/>
        <w:t>Side effects were noted as tingling, which affected all patients</w:t>
      </w:r>
      <w:r w:rsidR="00A81D6F">
        <w:rPr>
          <w:rFonts w:ascii="Times New Roman" w:hAnsi="Times New Roman" w:cs="Times New Roman"/>
          <w:sz w:val="22"/>
          <w:szCs w:val="22"/>
        </w:rPr>
        <w:t xml:space="preserve"> (</w:t>
      </w:r>
      <w:r w:rsidR="00A81D6F" w:rsidRPr="00A81D6F">
        <w:rPr>
          <w:rFonts w:ascii="Times New Roman" w:hAnsi="Times New Roman" w:cs="Times New Roman"/>
          <w:b/>
          <w:sz w:val="22"/>
          <w:szCs w:val="22"/>
        </w:rPr>
        <w:t>Table 2</w:t>
      </w:r>
      <w:r w:rsidR="00A81D6F">
        <w:rPr>
          <w:rFonts w:ascii="Times New Roman" w:hAnsi="Times New Roman" w:cs="Times New Roman"/>
          <w:sz w:val="22"/>
          <w:szCs w:val="22"/>
        </w:rPr>
        <w:t>)</w:t>
      </w:r>
      <w:r w:rsidRPr="00D054DB">
        <w:rPr>
          <w:rFonts w:ascii="Times New Roman" w:hAnsi="Times New Roman" w:cs="Times New Roman"/>
          <w:sz w:val="22"/>
          <w:szCs w:val="22"/>
        </w:rPr>
        <w:t>. Five patients felt irritation of hands along the water line. One had a mild feeling of electrical shock on removing hands from water, while two patients had erythema on their hands. No patients had vesicles or burn</w:t>
      </w:r>
      <w:r w:rsidR="00C92FD9" w:rsidRPr="00D054DB">
        <w:rPr>
          <w:rFonts w:ascii="Times New Roman" w:hAnsi="Times New Roman" w:cs="Times New Roman"/>
          <w:sz w:val="22"/>
          <w:szCs w:val="22"/>
        </w:rPr>
        <w:t>ing of hands</w:t>
      </w:r>
      <w:r w:rsidR="00F70AB5" w:rsidRPr="00D054DB">
        <w:rPr>
          <w:rFonts w:ascii="Times New Roman" w:hAnsi="Times New Roman" w:cs="Times New Roman"/>
          <w:sz w:val="22"/>
          <w:szCs w:val="22"/>
        </w:rPr>
        <w:t>.</w:t>
      </w:r>
    </w:p>
    <w:p w:rsidR="00734D46" w:rsidRPr="00D054DB" w:rsidRDefault="00734D46" w:rsidP="00D054DB">
      <w:pPr>
        <w:spacing w:before="100" w:beforeAutospacing="1" w:after="100" w:afterAutospacing="1" w:line="288" w:lineRule="auto"/>
        <w:jc w:val="both"/>
        <w:rPr>
          <w:rFonts w:ascii="Times New Roman" w:hAnsi="Times New Roman" w:cs="Times New Roman"/>
          <w:b/>
          <w:sz w:val="22"/>
          <w:szCs w:val="22"/>
        </w:rPr>
      </w:pPr>
      <w:r w:rsidRPr="00D054DB">
        <w:rPr>
          <w:rFonts w:ascii="Times New Roman" w:hAnsi="Times New Roman" w:cs="Times New Roman"/>
          <w:b/>
          <w:sz w:val="22"/>
          <w:szCs w:val="22"/>
        </w:rPr>
        <w:t>Discussion</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sz w:val="22"/>
          <w:szCs w:val="22"/>
        </w:rPr>
        <w:t>Previous studies have shown that iontophoresis using tap water alone is effective</w:t>
      </w:r>
      <w:r w:rsidR="00A81D6F">
        <w:rPr>
          <w:rFonts w:ascii="Times New Roman" w:hAnsi="Times New Roman"/>
          <w:sz w:val="22"/>
          <w:szCs w:val="22"/>
        </w:rPr>
        <w:t xml:space="preserve"> in treating hyperhidrosis.</w:t>
      </w:r>
      <w:r w:rsidR="004A3A53" w:rsidRPr="00A81D6F">
        <w:rPr>
          <w:rFonts w:ascii="Times New Roman" w:hAnsi="Times New Roman"/>
          <w:sz w:val="18"/>
          <w:szCs w:val="22"/>
          <w:vertAlign w:val="superscript"/>
        </w:rPr>
        <w:t>6,7,15,16</w:t>
      </w:r>
      <w:r w:rsidRPr="00D054DB">
        <w:rPr>
          <w:rFonts w:ascii="Times New Roman" w:hAnsi="Times New Roman"/>
          <w:sz w:val="22"/>
          <w:szCs w:val="22"/>
        </w:rPr>
        <w:t xml:space="preserve"> Our study, although limited by the small number of</w:t>
      </w:r>
      <w:r w:rsidR="00A81D6F">
        <w:rPr>
          <w:rFonts w:ascii="Times New Roman" w:hAnsi="Times New Roman"/>
          <w:sz w:val="22"/>
          <w:szCs w:val="22"/>
        </w:rPr>
        <w:t xml:space="preserve"> patients, also indicates that t</w:t>
      </w:r>
      <w:r w:rsidRPr="00D054DB">
        <w:rPr>
          <w:rFonts w:ascii="Times New Roman" w:hAnsi="Times New Roman"/>
          <w:sz w:val="22"/>
          <w:szCs w:val="22"/>
        </w:rPr>
        <w:t xml:space="preserve">ap </w:t>
      </w:r>
      <w:r w:rsidR="00A81D6F">
        <w:rPr>
          <w:rFonts w:ascii="Times New Roman" w:hAnsi="Times New Roman"/>
          <w:sz w:val="22"/>
          <w:szCs w:val="22"/>
        </w:rPr>
        <w:t>w</w:t>
      </w:r>
      <w:r w:rsidRPr="00D054DB">
        <w:rPr>
          <w:rFonts w:ascii="Times New Roman" w:hAnsi="Times New Roman"/>
          <w:sz w:val="22"/>
          <w:szCs w:val="22"/>
        </w:rPr>
        <w:t xml:space="preserve">ater </w:t>
      </w:r>
      <w:r w:rsidR="00A81D6F">
        <w:rPr>
          <w:rFonts w:ascii="Times New Roman" w:hAnsi="Times New Roman"/>
          <w:sz w:val="22"/>
          <w:szCs w:val="22"/>
        </w:rPr>
        <w:t>i</w:t>
      </w:r>
      <w:r w:rsidRPr="00D054DB">
        <w:rPr>
          <w:rFonts w:ascii="Times New Roman" w:hAnsi="Times New Roman"/>
          <w:sz w:val="22"/>
          <w:szCs w:val="22"/>
        </w:rPr>
        <w:t>ontophoresis is an effective treatment modality for palmoplantar hyperhidrosis. The treatment resulted in</w:t>
      </w:r>
      <w:r w:rsidR="004A3A53" w:rsidRPr="00D054DB">
        <w:rPr>
          <w:rFonts w:ascii="Times New Roman" w:hAnsi="Times New Roman"/>
          <w:sz w:val="22"/>
          <w:szCs w:val="22"/>
        </w:rPr>
        <w:t xml:space="preserve"> improvement of sweating in all our patients, although of varying degrees, </w:t>
      </w:r>
      <w:r w:rsidRPr="00D054DB">
        <w:rPr>
          <w:rFonts w:ascii="Times New Roman" w:hAnsi="Times New Roman"/>
          <w:sz w:val="22"/>
          <w:szCs w:val="22"/>
        </w:rPr>
        <w:t xml:space="preserve">as assessed by both the hyperhidrosis disease severity index and the subjective improvement of sweating. </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sz w:val="22"/>
          <w:szCs w:val="22"/>
        </w:rPr>
        <w:t>It is a safe procedure, as none of the patients suffered any serious side-effects.</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sz w:val="22"/>
          <w:szCs w:val="22"/>
        </w:rPr>
        <w:t xml:space="preserve">However, six weeks after cessation of treatment, both the hyperhidrosis disease severity score and the subjective improvement of sweating showed worsening, though not to pre-treatment levels. It may suggest that maintenance therapy sessions are needed, although less frequently. </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color w:val="EEECE1"/>
          <w:sz w:val="22"/>
          <w:szCs w:val="22"/>
        </w:rPr>
      </w:pPr>
      <w:r w:rsidRPr="00D054DB">
        <w:rPr>
          <w:rFonts w:ascii="Times New Roman" w:hAnsi="Times New Roman"/>
          <w:b/>
          <w:sz w:val="22"/>
          <w:szCs w:val="22"/>
        </w:rPr>
        <w:t>Conclusion</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sz w:val="22"/>
          <w:szCs w:val="22"/>
        </w:rPr>
        <w:t>TWI is an effective and well-tolerated treatment fo</w:t>
      </w:r>
      <w:r w:rsidR="00A81D6F">
        <w:rPr>
          <w:rFonts w:ascii="Times New Roman" w:hAnsi="Times New Roman"/>
          <w:sz w:val="22"/>
          <w:szCs w:val="22"/>
        </w:rPr>
        <w:t>r palmoplantar hyperhidrosis</w:t>
      </w:r>
      <w:r w:rsidRPr="00D054DB">
        <w:rPr>
          <w:rFonts w:ascii="Times New Roman" w:hAnsi="Times New Roman"/>
          <w:sz w:val="22"/>
          <w:szCs w:val="22"/>
        </w:rPr>
        <w:t>.</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sz w:val="22"/>
          <w:szCs w:val="22"/>
        </w:rPr>
        <w:t>It is</w:t>
      </w:r>
      <w:r w:rsidR="004A3A53" w:rsidRPr="00D054DB">
        <w:rPr>
          <w:rFonts w:ascii="Times New Roman" w:hAnsi="Times New Roman"/>
          <w:sz w:val="22"/>
          <w:szCs w:val="22"/>
        </w:rPr>
        <w:t xml:space="preserve"> simple, inexpensive and affordable for</w:t>
      </w:r>
      <w:r w:rsidRPr="00D054DB">
        <w:rPr>
          <w:rFonts w:ascii="Times New Roman" w:hAnsi="Times New Roman"/>
          <w:sz w:val="22"/>
          <w:szCs w:val="22"/>
        </w:rPr>
        <w:t xml:space="preserve"> patients</w:t>
      </w:r>
      <w:r w:rsidR="004A3A53" w:rsidRPr="00D054DB">
        <w:rPr>
          <w:rFonts w:ascii="Times New Roman" w:hAnsi="Times New Roman"/>
          <w:sz w:val="22"/>
          <w:szCs w:val="22"/>
        </w:rPr>
        <w:t xml:space="preserve"> in our country</w:t>
      </w:r>
      <w:r w:rsidRPr="00D054DB">
        <w:rPr>
          <w:rFonts w:ascii="Times New Roman" w:hAnsi="Times New Roman"/>
          <w:sz w:val="22"/>
          <w:szCs w:val="22"/>
        </w:rPr>
        <w:t xml:space="preserve">, so should be used more frequently to alleviate the distressing symptoms. </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sz w:val="22"/>
          <w:szCs w:val="22"/>
        </w:rPr>
        <w:t xml:space="preserve">An inherent problem is the inconvenience of required hospital visits 2-3 times a week for 20 </w:t>
      </w:r>
      <w:r w:rsidRPr="00D054DB">
        <w:rPr>
          <w:rFonts w:ascii="Times New Roman" w:hAnsi="Times New Roman"/>
          <w:sz w:val="22"/>
          <w:szCs w:val="22"/>
        </w:rPr>
        <w:lastRenderedPageBreak/>
        <w:t xml:space="preserve">minute sessions. Also, the patient needs follow-up </w:t>
      </w:r>
      <w:r w:rsidR="00C92FD9" w:rsidRPr="00D054DB">
        <w:rPr>
          <w:rFonts w:ascii="Times New Roman" w:hAnsi="Times New Roman"/>
          <w:sz w:val="22"/>
          <w:szCs w:val="22"/>
        </w:rPr>
        <w:t xml:space="preserve">maintenance </w:t>
      </w:r>
      <w:r w:rsidRPr="00D054DB">
        <w:rPr>
          <w:rFonts w:ascii="Times New Roman" w:hAnsi="Times New Roman"/>
          <w:sz w:val="22"/>
          <w:szCs w:val="22"/>
        </w:rPr>
        <w:t>treatment</w:t>
      </w:r>
      <w:r w:rsidR="004A3A53" w:rsidRPr="00D054DB">
        <w:rPr>
          <w:rFonts w:ascii="Times New Roman" w:hAnsi="Times New Roman"/>
          <w:sz w:val="22"/>
          <w:szCs w:val="22"/>
        </w:rPr>
        <w:t>s</w:t>
      </w:r>
      <w:r w:rsidRPr="00D054DB">
        <w:rPr>
          <w:rFonts w:ascii="Times New Roman" w:hAnsi="Times New Roman"/>
          <w:sz w:val="22"/>
          <w:szCs w:val="22"/>
        </w:rPr>
        <w:t>, although less frequently after these sessions. Our recommendation is the use of smaller home devices for maintenance treatment, if patient can afford it. With technology becoming less expensive, we may soon have affordable home-use units within reach of our patients.</w:t>
      </w:r>
    </w:p>
    <w:p w:rsidR="00734D46" w:rsidRPr="00D054DB" w:rsidRDefault="00734D46" w:rsidP="00D054DB">
      <w:pPr>
        <w:pStyle w:val="NormalWeb"/>
        <w:spacing w:beforeLines="0" w:before="100" w:beforeAutospacing="1" w:afterLines="0" w:after="100" w:afterAutospacing="1" w:line="288" w:lineRule="auto"/>
        <w:jc w:val="both"/>
        <w:rPr>
          <w:rFonts w:ascii="Times New Roman" w:hAnsi="Times New Roman"/>
          <w:sz w:val="22"/>
          <w:szCs w:val="22"/>
        </w:rPr>
      </w:pPr>
      <w:r w:rsidRPr="00D054DB">
        <w:rPr>
          <w:rFonts w:ascii="Times New Roman" w:hAnsi="Times New Roman"/>
          <w:b/>
          <w:sz w:val="22"/>
          <w:szCs w:val="22"/>
        </w:rPr>
        <w:t>References</w:t>
      </w:r>
    </w:p>
    <w:p w:rsidR="003137FF" w:rsidRPr="006841E9" w:rsidRDefault="003137FF" w:rsidP="006841E9">
      <w:pPr>
        <w:pStyle w:val="ListParagraph"/>
        <w:numPr>
          <w:ilvl w:val="0"/>
          <w:numId w:val="4"/>
        </w:numPr>
        <w:jc w:val="both"/>
        <w:rPr>
          <w:rFonts w:ascii="Times New Roman" w:hAnsi="Times New Roman" w:cs="Times New Roman"/>
          <w:sz w:val="20"/>
        </w:rPr>
      </w:pPr>
      <w:r w:rsidRPr="006841E9">
        <w:rPr>
          <w:rFonts w:ascii="Times New Roman" w:hAnsi="Times New Roman" w:cs="Times New Roman"/>
          <w:sz w:val="20"/>
        </w:rPr>
        <w:t xml:space="preserve">Hornberger J, Grimes K, Neuman M </w:t>
      </w:r>
      <w:r w:rsidRPr="00805E49">
        <w:rPr>
          <w:rFonts w:ascii="Times New Roman" w:hAnsi="Times New Roman" w:cs="Times New Roman"/>
          <w:i/>
          <w:sz w:val="20"/>
        </w:rPr>
        <w:t>et al</w:t>
      </w:r>
      <w:r w:rsidRPr="006841E9">
        <w:rPr>
          <w:rFonts w:ascii="Times New Roman" w:hAnsi="Times New Roman" w:cs="Times New Roman"/>
          <w:sz w:val="20"/>
        </w:rPr>
        <w:t xml:space="preserve">. Recognition, diagnosis and treatment of primary focal hyperhidrosis. </w:t>
      </w:r>
      <w:r w:rsidRPr="00805E49">
        <w:rPr>
          <w:rFonts w:ascii="Times New Roman" w:hAnsi="Times New Roman" w:cs="Times New Roman"/>
          <w:i/>
          <w:sz w:val="20"/>
        </w:rPr>
        <w:t>J Am Acad Dermatol</w:t>
      </w:r>
      <w:r w:rsidR="00805E49" w:rsidRPr="00805E49">
        <w:rPr>
          <w:rFonts w:ascii="Times New Roman" w:hAnsi="Times New Roman" w:cs="Times New Roman"/>
          <w:i/>
          <w:sz w:val="20"/>
        </w:rPr>
        <w:t>.</w:t>
      </w:r>
      <w:r w:rsidRPr="006841E9">
        <w:rPr>
          <w:rFonts w:ascii="Times New Roman" w:hAnsi="Times New Roman" w:cs="Times New Roman"/>
          <w:sz w:val="20"/>
        </w:rPr>
        <w:t xml:space="preserve"> 2004;</w:t>
      </w:r>
      <w:r w:rsidRPr="00805E49">
        <w:rPr>
          <w:rFonts w:ascii="Times New Roman" w:hAnsi="Times New Roman" w:cs="Times New Roman"/>
          <w:b/>
          <w:sz w:val="20"/>
        </w:rPr>
        <w:t>51</w:t>
      </w:r>
      <w:r w:rsidRPr="006841E9">
        <w:rPr>
          <w:rFonts w:ascii="Times New Roman" w:hAnsi="Times New Roman" w:cs="Times New Roman"/>
          <w:sz w:val="20"/>
        </w:rPr>
        <w:t xml:space="preserve">:274-86. </w:t>
      </w:r>
    </w:p>
    <w:p w:rsidR="00734D46" w:rsidRPr="00805E49" w:rsidRDefault="00734D46" w:rsidP="006841E9">
      <w:pPr>
        <w:pStyle w:val="NormalWeb"/>
        <w:numPr>
          <w:ilvl w:val="0"/>
          <w:numId w:val="3"/>
        </w:numPr>
        <w:spacing w:before="2" w:after="2"/>
        <w:jc w:val="both"/>
        <w:rPr>
          <w:rFonts w:ascii="Times New Roman" w:hAnsi="Times New Roman"/>
        </w:rPr>
      </w:pPr>
      <w:r w:rsidRPr="00805E49">
        <w:rPr>
          <w:rFonts w:ascii="Times New Roman" w:hAnsi="Times New Roman"/>
          <w:szCs w:val="14"/>
        </w:rPr>
        <w:t>Swartling C, Naver H, Lindberg M. Botulinum A toxin improves life quality in severe primary focal hyper</w:t>
      </w:r>
      <w:r w:rsidR="00805E49">
        <w:rPr>
          <w:rFonts w:ascii="Times New Roman" w:hAnsi="Times New Roman"/>
          <w:szCs w:val="14"/>
        </w:rPr>
        <w:t xml:space="preserve">hidrosis. </w:t>
      </w:r>
      <w:r w:rsidR="00805E49" w:rsidRPr="00805E49">
        <w:rPr>
          <w:rFonts w:ascii="Times New Roman" w:hAnsi="Times New Roman"/>
          <w:i/>
          <w:szCs w:val="14"/>
        </w:rPr>
        <w:t>Eur J Neurol.</w:t>
      </w:r>
      <w:r w:rsidR="00805E49">
        <w:rPr>
          <w:rFonts w:ascii="Times New Roman" w:hAnsi="Times New Roman"/>
          <w:szCs w:val="14"/>
        </w:rPr>
        <w:t xml:space="preserve"> 2001;</w:t>
      </w:r>
      <w:r w:rsidR="00805E49" w:rsidRPr="00805E49">
        <w:rPr>
          <w:rFonts w:ascii="Times New Roman" w:hAnsi="Times New Roman"/>
          <w:b/>
          <w:szCs w:val="14"/>
        </w:rPr>
        <w:t>8</w:t>
      </w:r>
      <w:r w:rsidR="00805E49">
        <w:rPr>
          <w:rFonts w:ascii="Times New Roman" w:hAnsi="Times New Roman"/>
          <w:szCs w:val="14"/>
        </w:rPr>
        <w:t>:</w:t>
      </w:r>
      <w:r w:rsidRPr="00805E49">
        <w:rPr>
          <w:rFonts w:ascii="Times New Roman" w:hAnsi="Times New Roman"/>
          <w:szCs w:val="14"/>
        </w:rPr>
        <w:t>247</w:t>
      </w:r>
      <w:r w:rsidR="00805E49">
        <w:rPr>
          <w:rFonts w:ascii="Times New Roman" w:hAnsi="Times New Roman"/>
          <w:szCs w:val="14"/>
        </w:rPr>
        <w:t>-</w:t>
      </w:r>
      <w:r w:rsidRPr="00805E49">
        <w:rPr>
          <w:rFonts w:ascii="Times New Roman" w:hAnsi="Times New Roman"/>
          <w:szCs w:val="14"/>
        </w:rPr>
        <w:t xml:space="preserve">52. </w:t>
      </w:r>
    </w:p>
    <w:p w:rsidR="00734D46" w:rsidRPr="006841E9" w:rsidRDefault="00734D46" w:rsidP="006841E9">
      <w:pPr>
        <w:pStyle w:val="NormalWeb"/>
        <w:numPr>
          <w:ilvl w:val="0"/>
          <w:numId w:val="3"/>
        </w:numPr>
        <w:spacing w:before="2" w:after="2"/>
        <w:jc w:val="both"/>
        <w:rPr>
          <w:rFonts w:ascii="Times New Roman" w:hAnsi="Times New Roman"/>
        </w:rPr>
      </w:pPr>
      <w:r w:rsidRPr="006841E9">
        <w:rPr>
          <w:rFonts w:ascii="Times New Roman" w:hAnsi="Times New Roman"/>
          <w:szCs w:val="14"/>
        </w:rPr>
        <w:t>Naumann MK, Hamm H, Spalding J</w:t>
      </w:r>
      <w:r w:rsidR="00805E49">
        <w:rPr>
          <w:rFonts w:ascii="Times New Roman" w:hAnsi="Times New Roman"/>
          <w:szCs w:val="14"/>
        </w:rPr>
        <w:t>R</w:t>
      </w:r>
      <w:r w:rsidR="00A81D6F">
        <w:rPr>
          <w:rFonts w:ascii="Times New Roman" w:hAnsi="Times New Roman"/>
          <w:szCs w:val="14"/>
        </w:rPr>
        <w:t xml:space="preserve"> </w:t>
      </w:r>
      <w:r w:rsidR="00A81D6F">
        <w:rPr>
          <w:rFonts w:ascii="Times New Roman" w:hAnsi="Times New Roman"/>
          <w:i/>
          <w:szCs w:val="14"/>
        </w:rPr>
        <w:t>et al</w:t>
      </w:r>
      <w:r w:rsidR="00805E49">
        <w:rPr>
          <w:rFonts w:ascii="Times New Roman" w:hAnsi="Times New Roman"/>
          <w:szCs w:val="14"/>
        </w:rPr>
        <w:t>. Compar</w:t>
      </w:r>
      <w:r w:rsidRPr="006841E9">
        <w:rPr>
          <w:rFonts w:ascii="Times New Roman" w:hAnsi="Times New Roman"/>
          <w:szCs w:val="14"/>
        </w:rPr>
        <w:t xml:space="preserve">ing the quality of life effect of primary focal hyperhidrosis as assessed by the Dermatology Life Quality Index (DLQI). Paper presented at the July 2003 meeting of the American Academy of Dermatology; July 25–29, 2003; Chicago, Ill. </w:t>
      </w:r>
    </w:p>
    <w:p w:rsidR="00734D46" w:rsidRPr="006841E9" w:rsidRDefault="00734D46" w:rsidP="006841E9">
      <w:pPr>
        <w:pStyle w:val="NormalWeb"/>
        <w:numPr>
          <w:ilvl w:val="0"/>
          <w:numId w:val="3"/>
        </w:numPr>
        <w:spacing w:before="2" w:after="2"/>
        <w:jc w:val="both"/>
        <w:rPr>
          <w:rFonts w:ascii="Times New Roman" w:hAnsi="Times New Roman"/>
        </w:rPr>
      </w:pPr>
      <w:r w:rsidRPr="006841E9">
        <w:rPr>
          <w:rFonts w:ascii="Times New Roman" w:hAnsi="Times New Roman"/>
          <w:szCs w:val="18"/>
        </w:rPr>
        <w:t xml:space="preserve">Sato K, Kang WH, Saga K, Sato KT. Biology of sweat glands and their disorders. II. Disorders of sweat gland function. </w:t>
      </w:r>
      <w:r w:rsidRPr="00805E49">
        <w:rPr>
          <w:rFonts w:ascii="Times New Roman" w:hAnsi="Times New Roman"/>
          <w:i/>
          <w:szCs w:val="18"/>
        </w:rPr>
        <w:t>J Am Acad Dermatol</w:t>
      </w:r>
      <w:r w:rsidR="00805E49">
        <w:rPr>
          <w:rFonts w:ascii="Times New Roman" w:hAnsi="Times New Roman"/>
          <w:szCs w:val="18"/>
        </w:rPr>
        <w:t>.</w:t>
      </w:r>
      <w:r w:rsidRPr="006841E9">
        <w:rPr>
          <w:rFonts w:ascii="Times New Roman" w:hAnsi="Times New Roman"/>
          <w:szCs w:val="18"/>
        </w:rPr>
        <w:t xml:space="preserve"> 1989;</w:t>
      </w:r>
      <w:r w:rsidRPr="00805E49">
        <w:rPr>
          <w:rFonts w:ascii="Times New Roman" w:hAnsi="Times New Roman"/>
          <w:b/>
          <w:szCs w:val="18"/>
        </w:rPr>
        <w:t>20</w:t>
      </w:r>
      <w:r w:rsidRPr="006841E9">
        <w:rPr>
          <w:rFonts w:ascii="Times New Roman" w:hAnsi="Times New Roman"/>
          <w:szCs w:val="18"/>
        </w:rPr>
        <w:t xml:space="preserve">:713-26. </w:t>
      </w:r>
    </w:p>
    <w:p w:rsidR="00734D46" w:rsidRPr="006841E9" w:rsidRDefault="00734D46" w:rsidP="006841E9">
      <w:pPr>
        <w:pStyle w:val="NormalWeb"/>
        <w:numPr>
          <w:ilvl w:val="0"/>
          <w:numId w:val="3"/>
        </w:numPr>
        <w:spacing w:before="2" w:after="2"/>
        <w:jc w:val="both"/>
        <w:rPr>
          <w:rFonts w:ascii="Times New Roman" w:hAnsi="Times New Roman"/>
          <w:szCs w:val="16"/>
        </w:rPr>
      </w:pPr>
      <w:r w:rsidRPr="006841E9">
        <w:rPr>
          <w:rFonts w:ascii="Times New Roman" w:hAnsi="Times New Roman"/>
          <w:szCs w:val="16"/>
        </w:rPr>
        <w:t xml:space="preserve">Manusov EG, Nadeau MT. Hyperhidrosis: a management dilemma. </w:t>
      </w:r>
      <w:r w:rsidRPr="00805E49">
        <w:rPr>
          <w:rFonts w:ascii="Times New Roman" w:hAnsi="Times New Roman"/>
          <w:i/>
          <w:iCs/>
          <w:szCs w:val="16"/>
        </w:rPr>
        <w:t>J Fam Pract</w:t>
      </w:r>
      <w:r w:rsidR="00805E49">
        <w:rPr>
          <w:rFonts w:ascii="Times New Roman" w:hAnsi="Times New Roman"/>
          <w:i/>
          <w:iCs/>
          <w:szCs w:val="16"/>
        </w:rPr>
        <w:t>.</w:t>
      </w:r>
      <w:r w:rsidRPr="006841E9">
        <w:rPr>
          <w:rFonts w:ascii="Times New Roman" w:hAnsi="Times New Roman"/>
          <w:i/>
          <w:iCs/>
          <w:szCs w:val="16"/>
        </w:rPr>
        <w:t xml:space="preserve"> </w:t>
      </w:r>
      <w:r w:rsidR="00805E49">
        <w:rPr>
          <w:rFonts w:ascii="Times New Roman" w:hAnsi="Times New Roman"/>
          <w:szCs w:val="16"/>
        </w:rPr>
        <w:t>1989;</w:t>
      </w:r>
      <w:r w:rsidRPr="00805E49">
        <w:rPr>
          <w:rFonts w:ascii="Times New Roman" w:hAnsi="Times New Roman"/>
          <w:b/>
          <w:bCs/>
          <w:szCs w:val="16"/>
        </w:rPr>
        <w:t>28</w:t>
      </w:r>
      <w:r w:rsidRPr="006841E9">
        <w:rPr>
          <w:rFonts w:ascii="Times New Roman" w:hAnsi="Times New Roman"/>
          <w:szCs w:val="16"/>
        </w:rPr>
        <w:t>:412</w:t>
      </w:r>
      <w:r w:rsidR="00805E49">
        <w:rPr>
          <w:rFonts w:ascii="Times New Roman" w:hAnsi="Times New Roman"/>
          <w:szCs w:val="16"/>
        </w:rPr>
        <w:t>-</w:t>
      </w:r>
      <w:r w:rsidRPr="006841E9">
        <w:rPr>
          <w:rFonts w:ascii="Times New Roman" w:hAnsi="Times New Roman"/>
          <w:szCs w:val="16"/>
        </w:rPr>
        <w:t xml:space="preserve">5.  </w:t>
      </w:r>
    </w:p>
    <w:p w:rsidR="00734D46" w:rsidRPr="006841E9" w:rsidRDefault="00734D46" w:rsidP="006841E9">
      <w:pPr>
        <w:pStyle w:val="NormalWeb"/>
        <w:numPr>
          <w:ilvl w:val="0"/>
          <w:numId w:val="3"/>
        </w:numPr>
        <w:spacing w:before="2" w:after="2"/>
        <w:jc w:val="both"/>
        <w:rPr>
          <w:rFonts w:ascii="Times New Roman" w:hAnsi="Times New Roman"/>
          <w:szCs w:val="16"/>
        </w:rPr>
      </w:pPr>
      <w:r w:rsidRPr="006841E9">
        <w:rPr>
          <w:rFonts w:ascii="Times New Roman" w:hAnsi="Times New Roman"/>
          <w:szCs w:val="16"/>
        </w:rPr>
        <w:t xml:space="preserve">Stolman LP. Treatment of excess sweating of the palms by iontophoresis. </w:t>
      </w:r>
      <w:r w:rsidRPr="00805E49">
        <w:rPr>
          <w:rFonts w:ascii="Times New Roman" w:hAnsi="Times New Roman"/>
          <w:i/>
          <w:iCs/>
          <w:szCs w:val="16"/>
        </w:rPr>
        <w:t>Arch Dermatol</w:t>
      </w:r>
      <w:r w:rsidR="00805E49" w:rsidRPr="00805E49">
        <w:rPr>
          <w:rFonts w:ascii="Times New Roman" w:hAnsi="Times New Roman"/>
          <w:i/>
          <w:iCs/>
          <w:szCs w:val="16"/>
        </w:rPr>
        <w:t>.</w:t>
      </w:r>
      <w:r w:rsidRPr="006841E9">
        <w:rPr>
          <w:rFonts w:ascii="Times New Roman" w:hAnsi="Times New Roman"/>
          <w:i/>
          <w:iCs/>
          <w:szCs w:val="16"/>
        </w:rPr>
        <w:t xml:space="preserve"> </w:t>
      </w:r>
      <w:r w:rsidRPr="006841E9">
        <w:rPr>
          <w:rFonts w:ascii="Times New Roman" w:hAnsi="Times New Roman"/>
          <w:szCs w:val="16"/>
        </w:rPr>
        <w:t>1987;</w:t>
      </w:r>
      <w:r w:rsidRPr="00805E49">
        <w:rPr>
          <w:rFonts w:ascii="Times New Roman" w:hAnsi="Times New Roman"/>
          <w:b/>
          <w:bCs/>
          <w:szCs w:val="16"/>
        </w:rPr>
        <w:t>123</w:t>
      </w:r>
      <w:r w:rsidRPr="006841E9">
        <w:rPr>
          <w:rFonts w:ascii="Times New Roman" w:hAnsi="Times New Roman"/>
          <w:bCs/>
          <w:szCs w:val="16"/>
        </w:rPr>
        <w:t>:</w:t>
      </w:r>
      <w:r w:rsidRPr="006841E9">
        <w:rPr>
          <w:rFonts w:ascii="Times New Roman" w:hAnsi="Times New Roman"/>
          <w:szCs w:val="16"/>
        </w:rPr>
        <w:t>893</w:t>
      </w:r>
      <w:r w:rsidR="00805E49">
        <w:rPr>
          <w:rFonts w:ascii="Times New Roman" w:hAnsi="Times New Roman"/>
          <w:szCs w:val="16"/>
        </w:rPr>
        <w:t>-</w:t>
      </w:r>
      <w:r w:rsidRPr="006841E9">
        <w:rPr>
          <w:rFonts w:ascii="Times New Roman" w:hAnsi="Times New Roman"/>
          <w:szCs w:val="16"/>
        </w:rPr>
        <w:t xml:space="preserve">6. </w:t>
      </w:r>
    </w:p>
    <w:p w:rsidR="00734D46" w:rsidRPr="006841E9" w:rsidRDefault="00734D46" w:rsidP="006841E9">
      <w:pPr>
        <w:pStyle w:val="NormalWeb"/>
        <w:numPr>
          <w:ilvl w:val="0"/>
          <w:numId w:val="3"/>
        </w:numPr>
        <w:spacing w:before="2" w:after="2"/>
        <w:jc w:val="both"/>
        <w:rPr>
          <w:rFonts w:ascii="Times New Roman" w:hAnsi="Times New Roman"/>
          <w:szCs w:val="16"/>
        </w:rPr>
      </w:pPr>
      <w:r w:rsidRPr="006841E9">
        <w:rPr>
          <w:rFonts w:ascii="Times New Roman" w:hAnsi="Times New Roman"/>
          <w:szCs w:val="16"/>
        </w:rPr>
        <w:t xml:space="preserve">Dahl JC, Gland Madsen L. Treatment of hyperhidrosis manuum by tap water iontophoresis. </w:t>
      </w:r>
      <w:r w:rsidRPr="00805E49">
        <w:rPr>
          <w:rFonts w:ascii="Times New Roman" w:hAnsi="Times New Roman"/>
          <w:i/>
          <w:iCs/>
          <w:szCs w:val="16"/>
        </w:rPr>
        <w:t>Acta Derm Venereol Stockh</w:t>
      </w:r>
      <w:r w:rsidR="00805E49">
        <w:rPr>
          <w:rFonts w:ascii="Times New Roman" w:hAnsi="Times New Roman"/>
          <w:i/>
          <w:iCs/>
          <w:szCs w:val="16"/>
        </w:rPr>
        <w:t>.</w:t>
      </w:r>
      <w:r w:rsidRPr="006841E9">
        <w:rPr>
          <w:rFonts w:ascii="Times New Roman" w:hAnsi="Times New Roman"/>
          <w:i/>
          <w:iCs/>
          <w:szCs w:val="16"/>
        </w:rPr>
        <w:t xml:space="preserve"> </w:t>
      </w:r>
      <w:r w:rsidRPr="006841E9">
        <w:rPr>
          <w:rFonts w:ascii="Times New Roman" w:hAnsi="Times New Roman"/>
          <w:szCs w:val="16"/>
        </w:rPr>
        <w:t>1989;</w:t>
      </w:r>
      <w:r w:rsidRPr="00805E49">
        <w:rPr>
          <w:rFonts w:ascii="Times New Roman" w:hAnsi="Times New Roman"/>
          <w:b/>
          <w:bCs/>
          <w:szCs w:val="16"/>
        </w:rPr>
        <w:t>69</w:t>
      </w:r>
      <w:r w:rsidRPr="006841E9">
        <w:rPr>
          <w:rFonts w:ascii="Times New Roman" w:hAnsi="Times New Roman"/>
          <w:szCs w:val="16"/>
        </w:rPr>
        <w:t>:346</w:t>
      </w:r>
      <w:r w:rsidR="00805E49">
        <w:rPr>
          <w:rFonts w:ascii="Times New Roman" w:hAnsi="Times New Roman"/>
          <w:szCs w:val="16"/>
        </w:rPr>
        <w:t>-</w:t>
      </w:r>
      <w:r w:rsidRPr="006841E9">
        <w:rPr>
          <w:rFonts w:ascii="Times New Roman" w:hAnsi="Times New Roman"/>
          <w:szCs w:val="16"/>
        </w:rPr>
        <w:t xml:space="preserve">8. </w:t>
      </w:r>
    </w:p>
    <w:p w:rsidR="00734D46" w:rsidRPr="006841E9" w:rsidRDefault="00734D46" w:rsidP="006841E9">
      <w:pPr>
        <w:pStyle w:val="NormalWeb"/>
        <w:numPr>
          <w:ilvl w:val="0"/>
          <w:numId w:val="3"/>
        </w:numPr>
        <w:spacing w:before="2" w:after="2"/>
        <w:jc w:val="both"/>
        <w:rPr>
          <w:rFonts w:ascii="Times New Roman" w:hAnsi="Times New Roman"/>
          <w:szCs w:val="14"/>
        </w:rPr>
      </w:pPr>
      <w:r w:rsidRPr="006841E9">
        <w:rPr>
          <w:rFonts w:ascii="Times New Roman" w:hAnsi="Times New Roman"/>
          <w:szCs w:val="14"/>
        </w:rPr>
        <w:t xml:space="preserve">Shelley WB, Talanin NY, Shelley ED. Botulinum toxin therapy for palmar hyperhidrosis. </w:t>
      </w:r>
      <w:r w:rsidRPr="00805E49">
        <w:rPr>
          <w:rFonts w:ascii="Times New Roman" w:hAnsi="Times New Roman"/>
          <w:i/>
          <w:iCs/>
          <w:szCs w:val="14"/>
        </w:rPr>
        <w:t>J Am Acad Dermatol</w:t>
      </w:r>
      <w:r w:rsidRPr="006841E9">
        <w:rPr>
          <w:rFonts w:ascii="Times New Roman" w:hAnsi="Times New Roman"/>
          <w:i/>
          <w:iCs/>
          <w:szCs w:val="14"/>
        </w:rPr>
        <w:t xml:space="preserve">. </w:t>
      </w:r>
      <w:r w:rsidRPr="006841E9">
        <w:rPr>
          <w:rFonts w:ascii="Times New Roman" w:hAnsi="Times New Roman"/>
          <w:szCs w:val="14"/>
        </w:rPr>
        <w:t>1998;</w:t>
      </w:r>
      <w:r w:rsidRPr="00805E49">
        <w:rPr>
          <w:rFonts w:ascii="Times New Roman" w:hAnsi="Times New Roman"/>
          <w:b/>
          <w:bCs/>
          <w:szCs w:val="14"/>
        </w:rPr>
        <w:t>38</w:t>
      </w:r>
      <w:r w:rsidRPr="006841E9">
        <w:rPr>
          <w:rFonts w:ascii="Times New Roman" w:hAnsi="Times New Roman"/>
          <w:bCs/>
          <w:szCs w:val="14"/>
        </w:rPr>
        <w:t>:</w:t>
      </w:r>
      <w:r w:rsidRPr="006841E9">
        <w:rPr>
          <w:rFonts w:ascii="Times New Roman" w:hAnsi="Times New Roman"/>
          <w:szCs w:val="14"/>
        </w:rPr>
        <w:t>227</w:t>
      </w:r>
      <w:r w:rsidR="00805E49">
        <w:rPr>
          <w:rFonts w:ascii="Times New Roman" w:hAnsi="Times New Roman"/>
          <w:szCs w:val="14"/>
        </w:rPr>
        <w:t>-</w:t>
      </w:r>
      <w:r w:rsidRPr="006841E9">
        <w:rPr>
          <w:rFonts w:ascii="Times New Roman" w:hAnsi="Times New Roman"/>
          <w:szCs w:val="14"/>
        </w:rPr>
        <w:t xml:space="preserve">9. </w:t>
      </w:r>
    </w:p>
    <w:p w:rsidR="00734D46" w:rsidRPr="006841E9" w:rsidRDefault="00734D46" w:rsidP="006841E9">
      <w:pPr>
        <w:pStyle w:val="NormalWeb"/>
        <w:numPr>
          <w:ilvl w:val="0"/>
          <w:numId w:val="3"/>
        </w:numPr>
        <w:spacing w:before="2" w:after="2"/>
        <w:jc w:val="both"/>
        <w:rPr>
          <w:rFonts w:ascii="Times New Roman" w:hAnsi="Times New Roman"/>
          <w:szCs w:val="16"/>
        </w:rPr>
      </w:pPr>
      <w:r w:rsidRPr="006841E9">
        <w:rPr>
          <w:rFonts w:ascii="Times New Roman" w:hAnsi="Times New Roman"/>
          <w:szCs w:val="16"/>
        </w:rPr>
        <w:t xml:space="preserve">Moran KT, Brady MP. Surgical management of primary hyperhidrosis. </w:t>
      </w:r>
      <w:r w:rsidRPr="00805E49">
        <w:rPr>
          <w:rFonts w:ascii="Times New Roman" w:hAnsi="Times New Roman"/>
          <w:i/>
          <w:iCs/>
          <w:szCs w:val="16"/>
        </w:rPr>
        <w:t>Br J Surg</w:t>
      </w:r>
      <w:r w:rsidR="00805E49">
        <w:rPr>
          <w:rFonts w:ascii="Times New Roman" w:hAnsi="Times New Roman"/>
          <w:i/>
          <w:iCs/>
          <w:szCs w:val="16"/>
        </w:rPr>
        <w:t>.</w:t>
      </w:r>
      <w:r w:rsidRPr="006841E9">
        <w:rPr>
          <w:rFonts w:ascii="Times New Roman" w:hAnsi="Times New Roman"/>
          <w:i/>
          <w:iCs/>
          <w:szCs w:val="16"/>
        </w:rPr>
        <w:t xml:space="preserve"> </w:t>
      </w:r>
      <w:r w:rsidRPr="006841E9">
        <w:rPr>
          <w:rFonts w:ascii="Times New Roman" w:hAnsi="Times New Roman"/>
          <w:szCs w:val="16"/>
        </w:rPr>
        <w:t>1991;</w:t>
      </w:r>
      <w:r w:rsidRPr="00805E49">
        <w:rPr>
          <w:rFonts w:ascii="Times New Roman" w:hAnsi="Times New Roman"/>
          <w:b/>
          <w:bCs/>
          <w:szCs w:val="16"/>
        </w:rPr>
        <w:t>8</w:t>
      </w:r>
      <w:r w:rsidRPr="006841E9">
        <w:rPr>
          <w:rFonts w:ascii="Times New Roman" w:hAnsi="Times New Roman"/>
          <w:szCs w:val="16"/>
        </w:rPr>
        <w:t>:279</w:t>
      </w:r>
      <w:r w:rsidR="00805E49">
        <w:rPr>
          <w:rFonts w:ascii="Times New Roman" w:hAnsi="Times New Roman"/>
          <w:szCs w:val="16"/>
        </w:rPr>
        <w:t>-</w:t>
      </w:r>
      <w:r w:rsidRPr="006841E9">
        <w:rPr>
          <w:rFonts w:ascii="Times New Roman" w:hAnsi="Times New Roman"/>
          <w:szCs w:val="16"/>
        </w:rPr>
        <w:t xml:space="preserve">83. </w:t>
      </w:r>
    </w:p>
    <w:p w:rsidR="00734D46" w:rsidRPr="006841E9" w:rsidRDefault="00734D46" w:rsidP="006841E9">
      <w:pPr>
        <w:pStyle w:val="NormalWeb"/>
        <w:numPr>
          <w:ilvl w:val="0"/>
          <w:numId w:val="3"/>
        </w:numPr>
        <w:spacing w:before="2" w:after="2"/>
        <w:jc w:val="both"/>
        <w:rPr>
          <w:rFonts w:ascii="Times New Roman" w:hAnsi="Times New Roman"/>
          <w:szCs w:val="16"/>
        </w:rPr>
      </w:pPr>
      <w:r w:rsidRPr="006841E9">
        <w:rPr>
          <w:rFonts w:ascii="Times New Roman" w:hAnsi="Times New Roman"/>
          <w:szCs w:val="16"/>
        </w:rPr>
        <w:t xml:space="preserve">Bonjer HJ, Hamming JF, DuBois NAJJ </w:t>
      </w:r>
      <w:r w:rsidRPr="00805E49">
        <w:rPr>
          <w:rFonts w:ascii="Times New Roman" w:hAnsi="Times New Roman"/>
          <w:i/>
          <w:szCs w:val="16"/>
        </w:rPr>
        <w:t>et</w:t>
      </w:r>
      <w:r w:rsidR="00805E49" w:rsidRPr="00805E49">
        <w:rPr>
          <w:rFonts w:ascii="Times New Roman" w:hAnsi="Times New Roman"/>
          <w:i/>
          <w:szCs w:val="16"/>
        </w:rPr>
        <w:t xml:space="preserve"> </w:t>
      </w:r>
      <w:r w:rsidRPr="00805E49">
        <w:rPr>
          <w:rFonts w:ascii="Times New Roman" w:hAnsi="Times New Roman"/>
          <w:i/>
          <w:szCs w:val="16"/>
        </w:rPr>
        <w:t>al</w:t>
      </w:r>
      <w:r w:rsidRPr="006841E9">
        <w:rPr>
          <w:rFonts w:ascii="Times New Roman" w:hAnsi="Times New Roman"/>
          <w:szCs w:val="16"/>
        </w:rPr>
        <w:t>.</w:t>
      </w:r>
      <w:r w:rsidR="005C7914" w:rsidRPr="006841E9">
        <w:rPr>
          <w:rFonts w:ascii="Times New Roman" w:hAnsi="Times New Roman"/>
          <w:szCs w:val="16"/>
        </w:rPr>
        <w:t xml:space="preserve"> </w:t>
      </w:r>
      <w:r w:rsidRPr="006841E9">
        <w:rPr>
          <w:rFonts w:ascii="Times New Roman" w:hAnsi="Times New Roman"/>
          <w:szCs w:val="16"/>
        </w:rPr>
        <w:t xml:space="preserve">Advantages of limited thoracoscopic sympathectomy. </w:t>
      </w:r>
      <w:r w:rsidRPr="00805E49">
        <w:rPr>
          <w:rFonts w:ascii="Times New Roman" w:hAnsi="Times New Roman"/>
          <w:i/>
          <w:iCs/>
          <w:szCs w:val="16"/>
        </w:rPr>
        <w:t>Surg Endosc</w:t>
      </w:r>
      <w:r w:rsidR="00805E49">
        <w:rPr>
          <w:rFonts w:ascii="Times New Roman" w:hAnsi="Times New Roman"/>
          <w:i/>
          <w:iCs/>
          <w:szCs w:val="16"/>
        </w:rPr>
        <w:t>.</w:t>
      </w:r>
      <w:r w:rsidRPr="006841E9">
        <w:rPr>
          <w:rFonts w:ascii="Times New Roman" w:hAnsi="Times New Roman"/>
          <w:i/>
          <w:iCs/>
          <w:szCs w:val="16"/>
        </w:rPr>
        <w:t xml:space="preserve"> </w:t>
      </w:r>
      <w:r w:rsidRPr="006841E9">
        <w:rPr>
          <w:rFonts w:ascii="Times New Roman" w:hAnsi="Times New Roman"/>
          <w:szCs w:val="16"/>
        </w:rPr>
        <w:t>1996;</w:t>
      </w:r>
      <w:r w:rsidRPr="00805E49">
        <w:rPr>
          <w:rFonts w:ascii="Times New Roman" w:hAnsi="Times New Roman"/>
          <w:b/>
          <w:bCs/>
          <w:szCs w:val="16"/>
        </w:rPr>
        <w:t>10</w:t>
      </w:r>
      <w:r w:rsidRPr="006841E9">
        <w:rPr>
          <w:rFonts w:ascii="Times New Roman" w:hAnsi="Times New Roman"/>
          <w:szCs w:val="16"/>
        </w:rPr>
        <w:t>:721</w:t>
      </w:r>
      <w:r w:rsidR="00805E49">
        <w:rPr>
          <w:rFonts w:ascii="Times New Roman" w:hAnsi="Times New Roman"/>
          <w:szCs w:val="16"/>
        </w:rPr>
        <w:t>-</w:t>
      </w:r>
      <w:r w:rsidRPr="006841E9">
        <w:rPr>
          <w:rFonts w:ascii="Times New Roman" w:hAnsi="Times New Roman"/>
          <w:szCs w:val="16"/>
        </w:rPr>
        <w:t xml:space="preserve">3. </w:t>
      </w:r>
    </w:p>
    <w:p w:rsidR="00734D46" w:rsidRPr="006841E9" w:rsidRDefault="00734D46" w:rsidP="006841E9">
      <w:pPr>
        <w:pStyle w:val="NormalWeb"/>
        <w:numPr>
          <w:ilvl w:val="0"/>
          <w:numId w:val="3"/>
        </w:numPr>
        <w:spacing w:before="2" w:after="2"/>
        <w:jc w:val="both"/>
        <w:rPr>
          <w:rFonts w:ascii="Times New Roman" w:hAnsi="Times New Roman"/>
          <w:szCs w:val="14"/>
        </w:rPr>
      </w:pPr>
      <w:r w:rsidRPr="006841E9">
        <w:rPr>
          <w:rFonts w:ascii="Times New Roman" w:hAnsi="Times New Roman"/>
          <w:szCs w:val="14"/>
        </w:rPr>
        <w:t xml:space="preserve">To ̈gel B, Greve B, Raulin C. Current therapeutic strategies for hyperhidrosis: a review. </w:t>
      </w:r>
      <w:r w:rsidRPr="00805E49">
        <w:rPr>
          <w:rFonts w:ascii="Times New Roman" w:hAnsi="Times New Roman"/>
          <w:i/>
          <w:szCs w:val="14"/>
        </w:rPr>
        <w:t>Eur J Dermatol</w:t>
      </w:r>
      <w:r w:rsidR="00805E49">
        <w:rPr>
          <w:rFonts w:ascii="Times New Roman" w:hAnsi="Times New Roman"/>
          <w:szCs w:val="14"/>
        </w:rPr>
        <w:t>.</w:t>
      </w:r>
      <w:r w:rsidRPr="006841E9">
        <w:rPr>
          <w:rFonts w:ascii="Times New Roman" w:hAnsi="Times New Roman"/>
          <w:szCs w:val="14"/>
        </w:rPr>
        <w:t xml:space="preserve"> 2002;</w:t>
      </w:r>
      <w:r w:rsidRPr="00805E49">
        <w:rPr>
          <w:rFonts w:ascii="Times New Roman" w:hAnsi="Times New Roman"/>
          <w:b/>
          <w:szCs w:val="14"/>
        </w:rPr>
        <w:t>12</w:t>
      </w:r>
      <w:r w:rsidRPr="006841E9">
        <w:rPr>
          <w:rFonts w:ascii="Times New Roman" w:hAnsi="Times New Roman"/>
          <w:szCs w:val="14"/>
        </w:rPr>
        <w:t>:219</w:t>
      </w:r>
      <w:r w:rsidR="00805E49">
        <w:rPr>
          <w:rFonts w:ascii="Times New Roman" w:hAnsi="Times New Roman"/>
          <w:szCs w:val="14"/>
        </w:rPr>
        <w:t>-</w:t>
      </w:r>
      <w:r w:rsidRPr="006841E9">
        <w:rPr>
          <w:rFonts w:ascii="Times New Roman" w:hAnsi="Times New Roman"/>
          <w:szCs w:val="14"/>
        </w:rPr>
        <w:t xml:space="preserve">23. </w:t>
      </w:r>
    </w:p>
    <w:p w:rsidR="00734D46" w:rsidRPr="006841E9" w:rsidRDefault="00734D46" w:rsidP="006841E9">
      <w:pPr>
        <w:pStyle w:val="NormalWeb"/>
        <w:numPr>
          <w:ilvl w:val="0"/>
          <w:numId w:val="3"/>
        </w:numPr>
        <w:spacing w:before="2" w:after="2"/>
        <w:jc w:val="both"/>
        <w:rPr>
          <w:rFonts w:ascii="Times New Roman" w:hAnsi="Times New Roman"/>
          <w:szCs w:val="18"/>
        </w:rPr>
      </w:pPr>
      <w:r w:rsidRPr="006841E9">
        <w:rPr>
          <w:rFonts w:ascii="Times New Roman" w:hAnsi="Times New Roman"/>
          <w:szCs w:val="18"/>
        </w:rPr>
        <w:lastRenderedPageBreak/>
        <w:t xml:space="preserve">Bouman HD, Lentzer EM. The treatment of hyperhidrosis of the hands and feet with constant current. </w:t>
      </w:r>
      <w:r w:rsidRPr="00805E49">
        <w:rPr>
          <w:rFonts w:ascii="Times New Roman" w:hAnsi="Times New Roman"/>
          <w:i/>
          <w:szCs w:val="18"/>
        </w:rPr>
        <w:t>Am J Phys Med</w:t>
      </w:r>
      <w:r w:rsidR="00805E49">
        <w:rPr>
          <w:rFonts w:ascii="Times New Roman" w:hAnsi="Times New Roman"/>
          <w:szCs w:val="18"/>
        </w:rPr>
        <w:t>.</w:t>
      </w:r>
      <w:r w:rsidRPr="006841E9">
        <w:rPr>
          <w:rFonts w:ascii="Times New Roman" w:hAnsi="Times New Roman"/>
          <w:szCs w:val="18"/>
        </w:rPr>
        <w:t xml:space="preserve"> 1952;</w:t>
      </w:r>
      <w:r w:rsidRPr="00805E49">
        <w:rPr>
          <w:rFonts w:ascii="Times New Roman" w:hAnsi="Times New Roman"/>
          <w:b/>
          <w:szCs w:val="18"/>
        </w:rPr>
        <w:t>31</w:t>
      </w:r>
      <w:r w:rsidRPr="006841E9">
        <w:rPr>
          <w:rFonts w:ascii="Times New Roman" w:hAnsi="Times New Roman"/>
          <w:szCs w:val="18"/>
        </w:rPr>
        <w:t xml:space="preserve">:158-69. </w:t>
      </w:r>
    </w:p>
    <w:p w:rsidR="00734D46" w:rsidRPr="006841E9" w:rsidRDefault="00734D46" w:rsidP="006841E9">
      <w:pPr>
        <w:pStyle w:val="NormalWeb"/>
        <w:numPr>
          <w:ilvl w:val="0"/>
          <w:numId w:val="3"/>
        </w:numPr>
        <w:spacing w:before="2" w:after="2"/>
        <w:jc w:val="both"/>
        <w:rPr>
          <w:rFonts w:ascii="Times New Roman" w:hAnsi="Times New Roman"/>
          <w:szCs w:val="18"/>
        </w:rPr>
      </w:pPr>
      <w:r w:rsidRPr="006841E9">
        <w:rPr>
          <w:rFonts w:ascii="Times New Roman" w:hAnsi="Times New Roman"/>
          <w:szCs w:val="18"/>
        </w:rPr>
        <w:t xml:space="preserve">Levit F. Simple device for the treatment of hyperhidrosis by iontophoresis. </w:t>
      </w:r>
      <w:r w:rsidRPr="00805E49">
        <w:rPr>
          <w:rFonts w:ascii="Times New Roman" w:hAnsi="Times New Roman"/>
          <w:i/>
          <w:szCs w:val="18"/>
        </w:rPr>
        <w:t>Arch Dermatol</w:t>
      </w:r>
      <w:r w:rsidR="00805E49">
        <w:rPr>
          <w:rFonts w:ascii="Times New Roman" w:hAnsi="Times New Roman"/>
          <w:szCs w:val="18"/>
        </w:rPr>
        <w:t>.</w:t>
      </w:r>
      <w:r w:rsidRPr="006841E9">
        <w:rPr>
          <w:rFonts w:ascii="Times New Roman" w:hAnsi="Times New Roman"/>
          <w:szCs w:val="18"/>
        </w:rPr>
        <w:t xml:space="preserve"> 1968;</w:t>
      </w:r>
      <w:r w:rsidRPr="00805E49">
        <w:rPr>
          <w:rFonts w:ascii="Times New Roman" w:hAnsi="Times New Roman"/>
          <w:b/>
          <w:szCs w:val="18"/>
        </w:rPr>
        <w:t>98</w:t>
      </w:r>
      <w:r w:rsidRPr="006841E9">
        <w:rPr>
          <w:rFonts w:ascii="Times New Roman" w:hAnsi="Times New Roman"/>
          <w:szCs w:val="18"/>
        </w:rPr>
        <w:t xml:space="preserve">:505-7.  </w:t>
      </w:r>
    </w:p>
    <w:p w:rsidR="00734D46" w:rsidRPr="006841E9" w:rsidRDefault="00734D46" w:rsidP="006841E9">
      <w:pPr>
        <w:pStyle w:val="NormalWeb"/>
        <w:numPr>
          <w:ilvl w:val="0"/>
          <w:numId w:val="3"/>
        </w:numPr>
        <w:spacing w:before="2" w:after="2"/>
        <w:jc w:val="both"/>
        <w:rPr>
          <w:rFonts w:ascii="Times New Roman" w:hAnsi="Times New Roman"/>
          <w:szCs w:val="16"/>
        </w:rPr>
      </w:pPr>
      <w:r w:rsidRPr="006841E9">
        <w:rPr>
          <w:rFonts w:ascii="Times New Roman" w:hAnsi="Times New Roman"/>
          <w:szCs w:val="16"/>
        </w:rPr>
        <w:t>Shen JL, Lin GS, Li WM. A new strategy of iontophoresis for hyperhidrosis</w:t>
      </w:r>
      <w:r w:rsidR="00805E49">
        <w:rPr>
          <w:rFonts w:ascii="Times New Roman" w:hAnsi="Times New Roman"/>
          <w:szCs w:val="16"/>
        </w:rPr>
        <w:t xml:space="preserve">. </w:t>
      </w:r>
      <w:r w:rsidRPr="00805E49">
        <w:rPr>
          <w:rFonts w:ascii="Times New Roman" w:hAnsi="Times New Roman"/>
          <w:i/>
          <w:iCs/>
          <w:szCs w:val="16"/>
        </w:rPr>
        <w:t>J Am Acad Dermatol</w:t>
      </w:r>
      <w:r w:rsidR="00805E49">
        <w:rPr>
          <w:rFonts w:ascii="Times New Roman" w:hAnsi="Times New Roman"/>
          <w:iCs/>
          <w:szCs w:val="16"/>
        </w:rPr>
        <w:t>.</w:t>
      </w:r>
      <w:r w:rsidRPr="006841E9">
        <w:rPr>
          <w:rFonts w:ascii="Times New Roman" w:hAnsi="Times New Roman"/>
          <w:iCs/>
          <w:szCs w:val="16"/>
        </w:rPr>
        <w:t xml:space="preserve"> </w:t>
      </w:r>
      <w:r w:rsidR="00805E49">
        <w:rPr>
          <w:rFonts w:ascii="Times New Roman" w:hAnsi="Times New Roman"/>
          <w:szCs w:val="16"/>
        </w:rPr>
        <w:t>1990;</w:t>
      </w:r>
      <w:r w:rsidRPr="00805E49">
        <w:rPr>
          <w:rFonts w:ascii="Times New Roman" w:hAnsi="Times New Roman"/>
          <w:b/>
          <w:bCs/>
          <w:szCs w:val="16"/>
        </w:rPr>
        <w:t>22</w:t>
      </w:r>
      <w:r w:rsidRPr="006841E9">
        <w:rPr>
          <w:rFonts w:ascii="Times New Roman" w:hAnsi="Times New Roman"/>
          <w:b/>
          <w:bCs/>
          <w:szCs w:val="16"/>
        </w:rPr>
        <w:t xml:space="preserve"> </w:t>
      </w:r>
      <w:r w:rsidRPr="006841E9">
        <w:rPr>
          <w:rFonts w:ascii="Times New Roman" w:hAnsi="Times New Roman"/>
          <w:szCs w:val="16"/>
        </w:rPr>
        <w:t>(2 Part 1):239</w:t>
      </w:r>
      <w:r w:rsidR="00805E49">
        <w:rPr>
          <w:rFonts w:ascii="Times New Roman" w:hAnsi="Times New Roman"/>
          <w:szCs w:val="16"/>
        </w:rPr>
        <w:t>-</w:t>
      </w:r>
      <w:r w:rsidRPr="006841E9">
        <w:rPr>
          <w:rFonts w:ascii="Times New Roman" w:hAnsi="Times New Roman"/>
          <w:szCs w:val="16"/>
        </w:rPr>
        <w:t xml:space="preserve">41. </w:t>
      </w:r>
    </w:p>
    <w:p w:rsidR="00734D46" w:rsidRPr="006841E9" w:rsidRDefault="00805E49" w:rsidP="006841E9">
      <w:pPr>
        <w:pStyle w:val="NormalWeb"/>
        <w:numPr>
          <w:ilvl w:val="0"/>
          <w:numId w:val="3"/>
        </w:numPr>
        <w:spacing w:before="2" w:after="2"/>
        <w:jc w:val="both"/>
        <w:rPr>
          <w:rFonts w:ascii="Times New Roman" w:hAnsi="Times New Roman"/>
          <w:szCs w:val="24"/>
        </w:rPr>
      </w:pPr>
      <w:r w:rsidRPr="006841E9">
        <w:rPr>
          <w:rFonts w:ascii="Times New Roman" w:hAnsi="Times New Roman"/>
          <w:szCs w:val="24"/>
        </w:rPr>
        <w:t>Chan</w:t>
      </w:r>
      <w:r>
        <w:rPr>
          <w:rFonts w:ascii="Times New Roman" w:hAnsi="Times New Roman"/>
          <w:szCs w:val="24"/>
        </w:rPr>
        <w:t xml:space="preserve"> LY</w:t>
      </w:r>
      <w:r w:rsidRPr="006841E9">
        <w:rPr>
          <w:rFonts w:ascii="Times New Roman" w:hAnsi="Times New Roman"/>
          <w:szCs w:val="24"/>
        </w:rPr>
        <w:t>, Tang</w:t>
      </w:r>
      <w:r>
        <w:rPr>
          <w:rFonts w:ascii="Times New Roman" w:hAnsi="Times New Roman"/>
          <w:szCs w:val="24"/>
        </w:rPr>
        <w:t xml:space="preserve"> WYM</w:t>
      </w:r>
      <w:r w:rsidRPr="006841E9">
        <w:rPr>
          <w:rFonts w:ascii="Times New Roman" w:hAnsi="Times New Roman"/>
          <w:szCs w:val="24"/>
        </w:rPr>
        <w:t>, Lo</w:t>
      </w:r>
      <w:r>
        <w:rPr>
          <w:rFonts w:ascii="Times New Roman" w:hAnsi="Times New Roman"/>
          <w:szCs w:val="24"/>
        </w:rPr>
        <w:t xml:space="preserve"> KK </w:t>
      </w:r>
      <w:r>
        <w:rPr>
          <w:rFonts w:ascii="Times New Roman" w:hAnsi="Times New Roman"/>
          <w:i/>
          <w:szCs w:val="24"/>
        </w:rPr>
        <w:t>et al.</w:t>
      </w:r>
      <w:r w:rsidRPr="006841E9">
        <w:rPr>
          <w:rFonts w:ascii="Times New Roman" w:hAnsi="Times New Roman"/>
          <w:szCs w:val="48"/>
        </w:rPr>
        <w:t xml:space="preserve"> </w:t>
      </w:r>
      <w:r w:rsidR="00734D46" w:rsidRPr="006841E9">
        <w:rPr>
          <w:rFonts w:ascii="Times New Roman" w:hAnsi="Times New Roman"/>
          <w:szCs w:val="48"/>
        </w:rPr>
        <w:t>Treatment of palmar hyperhidrosis using tap water iontophoresis: local experience.</w:t>
      </w:r>
      <w:r w:rsidR="00734D46" w:rsidRPr="006841E9">
        <w:rPr>
          <w:rFonts w:ascii="Times New Roman" w:hAnsi="Times New Roman"/>
          <w:szCs w:val="24"/>
        </w:rPr>
        <w:t xml:space="preserve"> </w:t>
      </w:r>
      <w:r w:rsidR="00734D46" w:rsidRPr="00805E49">
        <w:rPr>
          <w:rFonts w:ascii="Times New Roman" w:hAnsi="Times New Roman"/>
          <w:i/>
          <w:szCs w:val="24"/>
        </w:rPr>
        <w:t>HKMJ</w:t>
      </w:r>
      <w:r>
        <w:rPr>
          <w:rFonts w:ascii="Times New Roman" w:hAnsi="Times New Roman"/>
          <w:i/>
          <w:szCs w:val="24"/>
        </w:rPr>
        <w:t>.</w:t>
      </w:r>
      <w:r w:rsidR="00734D46" w:rsidRPr="00805E49">
        <w:rPr>
          <w:rFonts w:ascii="Times New Roman" w:hAnsi="Times New Roman"/>
          <w:i/>
          <w:szCs w:val="24"/>
        </w:rPr>
        <w:t xml:space="preserve"> </w:t>
      </w:r>
      <w:r w:rsidR="00734D46" w:rsidRPr="006841E9">
        <w:rPr>
          <w:rFonts w:ascii="Times New Roman" w:hAnsi="Times New Roman"/>
          <w:szCs w:val="24"/>
        </w:rPr>
        <w:t>1999;</w:t>
      </w:r>
      <w:r w:rsidR="00734D46" w:rsidRPr="00805E49">
        <w:rPr>
          <w:rFonts w:ascii="Times New Roman" w:hAnsi="Times New Roman"/>
          <w:b/>
          <w:szCs w:val="24"/>
        </w:rPr>
        <w:t>5</w:t>
      </w:r>
      <w:r w:rsidR="00734D46" w:rsidRPr="006841E9">
        <w:rPr>
          <w:rFonts w:ascii="Times New Roman" w:hAnsi="Times New Roman"/>
          <w:szCs w:val="24"/>
        </w:rPr>
        <w:t>;191-4.</w:t>
      </w:r>
    </w:p>
    <w:p w:rsidR="00734D46" w:rsidRPr="006841E9" w:rsidRDefault="00734D46" w:rsidP="006841E9">
      <w:pPr>
        <w:pStyle w:val="NormalWeb"/>
        <w:numPr>
          <w:ilvl w:val="0"/>
          <w:numId w:val="3"/>
        </w:numPr>
        <w:spacing w:before="2" w:after="2"/>
        <w:jc w:val="both"/>
        <w:rPr>
          <w:rFonts w:ascii="Times New Roman" w:hAnsi="Times New Roman"/>
          <w:szCs w:val="18"/>
        </w:rPr>
      </w:pPr>
      <w:r w:rsidRPr="006841E9">
        <w:rPr>
          <w:rFonts w:ascii="Times New Roman" w:hAnsi="Times New Roman"/>
          <w:szCs w:val="18"/>
        </w:rPr>
        <w:t xml:space="preserve">Templeton EA, Sato E, Sato K. Mechanism of action of tap water iontophoresis for hyperhidrosis and simple </w:t>
      </w:r>
      <w:r w:rsidRPr="006841E9">
        <w:rPr>
          <w:rFonts w:ascii="Times New Roman" w:hAnsi="Times New Roman"/>
          <w:szCs w:val="18"/>
        </w:rPr>
        <w:lastRenderedPageBreak/>
        <w:t xml:space="preserve">innovation for improving its efficacy. </w:t>
      </w:r>
      <w:r w:rsidRPr="00805E49">
        <w:rPr>
          <w:rFonts w:ascii="Times New Roman" w:hAnsi="Times New Roman"/>
          <w:i/>
          <w:szCs w:val="18"/>
        </w:rPr>
        <w:t>J Invest Dermatol</w:t>
      </w:r>
      <w:r w:rsidR="00805E49">
        <w:rPr>
          <w:rFonts w:ascii="Times New Roman" w:hAnsi="Times New Roman"/>
          <w:szCs w:val="18"/>
        </w:rPr>
        <w:t>.</w:t>
      </w:r>
      <w:r w:rsidRPr="006841E9">
        <w:rPr>
          <w:rFonts w:ascii="Times New Roman" w:hAnsi="Times New Roman"/>
          <w:szCs w:val="18"/>
        </w:rPr>
        <w:t xml:space="preserve"> 1985;</w:t>
      </w:r>
      <w:r w:rsidRPr="00805E49">
        <w:rPr>
          <w:rFonts w:ascii="Times New Roman" w:hAnsi="Times New Roman"/>
          <w:b/>
          <w:szCs w:val="18"/>
        </w:rPr>
        <w:t>84</w:t>
      </w:r>
      <w:r w:rsidRPr="006841E9">
        <w:rPr>
          <w:rFonts w:ascii="Times New Roman" w:hAnsi="Times New Roman"/>
          <w:szCs w:val="18"/>
        </w:rPr>
        <w:t xml:space="preserve">:360. </w:t>
      </w:r>
    </w:p>
    <w:p w:rsidR="00734D46" w:rsidRPr="006841E9" w:rsidRDefault="00734D46" w:rsidP="006841E9">
      <w:pPr>
        <w:pStyle w:val="NormalWeb"/>
        <w:numPr>
          <w:ilvl w:val="0"/>
          <w:numId w:val="3"/>
        </w:numPr>
        <w:spacing w:before="2" w:after="2"/>
        <w:jc w:val="both"/>
        <w:rPr>
          <w:rFonts w:ascii="Times New Roman" w:hAnsi="Times New Roman"/>
          <w:szCs w:val="18"/>
        </w:rPr>
      </w:pPr>
      <w:r w:rsidRPr="006841E9">
        <w:rPr>
          <w:rFonts w:ascii="Times New Roman" w:hAnsi="Times New Roman"/>
          <w:szCs w:val="18"/>
        </w:rPr>
        <w:t>Sh</w:t>
      </w:r>
      <w:r w:rsidR="002F6336">
        <w:rPr>
          <w:rFonts w:ascii="Times New Roman" w:hAnsi="Times New Roman"/>
          <w:szCs w:val="18"/>
        </w:rPr>
        <w:t>elley WB, Horvath PN, Weidman F</w:t>
      </w:r>
      <w:r w:rsidRPr="006841E9">
        <w:rPr>
          <w:rFonts w:ascii="Times New Roman" w:hAnsi="Times New Roman"/>
          <w:szCs w:val="18"/>
        </w:rPr>
        <w:t xml:space="preserve"> </w:t>
      </w:r>
      <w:r w:rsidRPr="002F6336">
        <w:rPr>
          <w:rFonts w:ascii="Times New Roman" w:hAnsi="Times New Roman"/>
          <w:i/>
          <w:szCs w:val="18"/>
        </w:rPr>
        <w:t>et al.</w:t>
      </w:r>
      <w:r w:rsidRPr="006841E9">
        <w:rPr>
          <w:rFonts w:ascii="Times New Roman" w:hAnsi="Times New Roman"/>
          <w:szCs w:val="18"/>
        </w:rPr>
        <w:t xml:space="preserve"> Experimental miliaria in man: production of sweat retention, anhidrosis, and vesicles by means of iontophoresis. </w:t>
      </w:r>
      <w:r w:rsidRPr="002F6336">
        <w:rPr>
          <w:rFonts w:ascii="Times New Roman" w:hAnsi="Times New Roman"/>
          <w:i/>
          <w:szCs w:val="18"/>
        </w:rPr>
        <w:t>J Invest Dermatol</w:t>
      </w:r>
      <w:r w:rsidR="002F6336">
        <w:rPr>
          <w:rFonts w:ascii="Times New Roman" w:hAnsi="Times New Roman"/>
          <w:szCs w:val="18"/>
        </w:rPr>
        <w:t>.</w:t>
      </w:r>
      <w:r w:rsidRPr="006841E9">
        <w:rPr>
          <w:rFonts w:ascii="Times New Roman" w:hAnsi="Times New Roman"/>
          <w:szCs w:val="18"/>
        </w:rPr>
        <w:t xml:space="preserve"> 1948;</w:t>
      </w:r>
      <w:r w:rsidRPr="002F6336">
        <w:rPr>
          <w:rFonts w:ascii="Times New Roman" w:hAnsi="Times New Roman"/>
          <w:b/>
          <w:szCs w:val="18"/>
        </w:rPr>
        <w:t>11</w:t>
      </w:r>
      <w:r w:rsidRPr="006841E9">
        <w:rPr>
          <w:rFonts w:ascii="Times New Roman" w:hAnsi="Times New Roman"/>
          <w:szCs w:val="18"/>
        </w:rPr>
        <w:t xml:space="preserve">:275-89. </w:t>
      </w:r>
    </w:p>
    <w:p w:rsidR="00734D46" w:rsidRPr="006841E9" w:rsidRDefault="00734D46" w:rsidP="006841E9">
      <w:pPr>
        <w:pStyle w:val="NormalWeb"/>
        <w:numPr>
          <w:ilvl w:val="0"/>
          <w:numId w:val="3"/>
        </w:numPr>
        <w:spacing w:before="2" w:after="2"/>
        <w:jc w:val="both"/>
        <w:rPr>
          <w:rFonts w:ascii="Times New Roman" w:hAnsi="Times New Roman"/>
        </w:rPr>
      </w:pPr>
      <w:r w:rsidRPr="006841E9">
        <w:rPr>
          <w:rFonts w:ascii="Times New Roman" w:hAnsi="Times New Roman"/>
          <w:szCs w:val="18"/>
        </w:rPr>
        <w:t>Holzle E, Ruzicka T. Treatment</w:t>
      </w:r>
      <w:r w:rsidR="00A81D6F">
        <w:rPr>
          <w:rFonts w:ascii="Times New Roman" w:hAnsi="Times New Roman"/>
          <w:szCs w:val="18"/>
        </w:rPr>
        <w:t xml:space="preserve"> of hyperhidrosis by a battery-</w:t>
      </w:r>
      <w:r w:rsidRPr="006841E9">
        <w:rPr>
          <w:rFonts w:ascii="Times New Roman" w:hAnsi="Times New Roman"/>
          <w:szCs w:val="18"/>
        </w:rPr>
        <w:t xml:space="preserve">operated iontophoretic device. </w:t>
      </w:r>
      <w:r w:rsidRPr="002F6336">
        <w:rPr>
          <w:rFonts w:ascii="Times New Roman" w:hAnsi="Times New Roman"/>
          <w:i/>
          <w:szCs w:val="18"/>
        </w:rPr>
        <w:t>Dermatologica</w:t>
      </w:r>
      <w:r w:rsidR="002F6336">
        <w:rPr>
          <w:rFonts w:ascii="Times New Roman" w:hAnsi="Times New Roman"/>
          <w:i/>
          <w:szCs w:val="18"/>
        </w:rPr>
        <w:t>.</w:t>
      </w:r>
      <w:r w:rsidRPr="002F6336">
        <w:rPr>
          <w:rFonts w:ascii="Times New Roman" w:hAnsi="Times New Roman"/>
          <w:i/>
          <w:szCs w:val="18"/>
        </w:rPr>
        <w:t xml:space="preserve"> </w:t>
      </w:r>
      <w:r w:rsidRPr="006841E9">
        <w:rPr>
          <w:rFonts w:ascii="Times New Roman" w:hAnsi="Times New Roman"/>
          <w:szCs w:val="18"/>
        </w:rPr>
        <w:t>1986;</w:t>
      </w:r>
      <w:r w:rsidRPr="002F6336">
        <w:rPr>
          <w:rFonts w:ascii="Times New Roman" w:hAnsi="Times New Roman"/>
          <w:b/>
          <w:szCs w:val="18"/>
        </w:rPr>
        <w:t>172</w:t>
      </w:r>
      <w:r w:rsidRPr="006841E9">
        <w:rPr>
          <w:rFonts w:ascii="Times New Roman" w:hAnsi="Times New Roman"/>
          <w:szCs w:val="18"/>
        </w:rPr>
        <w:t xml:space="preserve">:41-7. </w:t>
      </w:r>
    </w:p>
    <w:p w:rsidR="003832F0" w:rsidRPr="002F6336" w:rsidRDefault="00734D46" w:rsidP="006841E9">
      <w:pPr>
        <w:pStyle w:val="ListParagraph"/>
        <w:numPr>
          <w:ilvl w:val="0"/>
          <w:numId w:val="3"/>
        </w:numPr>
        <w:jc w:val="both"/>
        <w:rPr>
          <w:rFonts w:ascii="Times New Roman" w:hAnsi="Times New Roman" w:cs="Times New Roman"/>
          <w:sz w:val="20"/>
          <w:szCs w:val="20"/>
        </w:rPr>
      </w:pPr>
      <w:r w:rsidRPr="002F6336">
        <w:rPr>
          <w:rFonts w:ascii="Times New Roman" w:hAnsi="Times New Roman" w:cs="Times New Roman"/>
          <w:sz w:val="20"/>
          <w:szCs w:val="20"/>
        </w:rPr>
        <w:t xml:space="preserve">Stratton </w:t>
      </w:r>
      <w:r w:rsidRPr="002F6336">
        <w:rPr>
          <w:rFonts w:ascii="Times New Roman" w:hAnsi="Times New Roman" w:cs="Times New Roman"/>
          <w:bCs/>
          <w:iCs/>
          <w:sz w:val="20"/>
          <w:szCs w:val="20"/>
        </w:rPr>
        <w:t>DR, Kowalski JW, Galser DA</w:t>
      </w:r>
      <w:r w:rsidR="00805E49" w:rsidRPr="002F6336">
        <w:rPr>
          <w:rFonts w:ascii="Times New Roman" w:hAnsi="Times New Roman" w:cs="Times New Roman"/>
          <w:sz w:val="20"/>
          <w:szCs w:val="20"/>
        </w:rPr>
        <w:t xml:space="preserve">, Stang PE. </w:t>
      </w:r>
      <w:hyperlink r:id="rId22" w:history="1">
        <w:r w:rsidR="00805E49" w:rsidRPr="002F6336">
          <w:rPr>
            <w:rStyle w:val="Hyperlink"/>
            <w:rFonts w:ascii="Times New Roman" w:hAnsi="Times New Roman" w:cs="Times New Roman"/>
            <w:color w:val="auto"/>
            <w:sz w:val="20"/>
            <w:szCs w:val="20"/>
            <w:u w:val="none"/>
          </w:rPr>
          <w:t>US prevalence of hyperhidrosis and impact on individuals with axillary hyperhidrosis: results from a national survey.</w:t>
        </w:r>
      </w:hyperlink>
      <w:r w:rsidRPr="002F6336">
        <w:rPr>
          <w:rFonts w:ascii="Times New Roman" w:hAnsi="Times New Roman" w:cs="Times New Roman"/>
          <w:sz w:val="20"/>
          <w:szCs w:val="20"/>
        </w:rPr>
        <w:t xml:space="preserve"> </w:t>
      </w:r>
      <w:r w:rsidRPr="002F6336">
        <w:rPr>
          <w:rFonts w:ascii="Times New Roman" w:hAnsi="Times New Roman" w:cs="Times New Roman"/>
          <w:bCs/>
          <w:i/>
          <w:iCs/>
          <w:sz w:val="20"/>
          <w:szCs w:val="20"/>
        </w:rPr>
        <w:t>J Am Acad of Dermatol</w:t>
      </w:r>
      <w:r w:rsidR="00805E49" w:rsidRPr="002F6336">
        <w:rPr>
          <w:rFonts w:ascii="Times New Roman" w:hAnsi="Times New Roman" w:cs="Times New Roman"/>
          <w:bCs/>
          <w:iCs/>
          <w:sz w:val="20"/>
          <w:szCs w:val="20"/>
        </w:rPr>
        <w:t>.</w:t>
      </w:r>
      <w:r w:rsidRPr="002F6336">
        <w:rPr>
          <w:rFonts w:ascii="Times New Roman" w:hAnsi="Times New Roman" w:cs="Times New Roman"/>
          <w:sz w:val="20"/>
          <w:szCs w:val="20"/>
        </w:rPr>
        <w:t xml:space="preserve"> 2004;</w:t>
      </w:r>
      <w:r w:rsidRPr="002F6336">
        <w:rPr>
          <w:rFonts w:ascii="Times New Roman" w:hAnsi="Times New Roman" w:cs="Times New Roman"/>
          <w:b/>
          <w:sz w:val="20"/>
          <w:szCs w:val="20"/>
        </w:rPr>
        <w:t>51</w:t>
      </w:r>
      <w:r w:rsidRPr="002F6336">
        <w:rPr>
          <w:rFonts w:ascii="Times New Roman" w:hAnsi="Times New Roman" w:cs="Times New Roman"/>
          <w:sz w:val="20"/>
          <w:szCs w:val="20"/>
        </w:rPr>
        <w:t>:241</w:t>
      </w:r>
      <w:r w:rsidR="002F6336">
        <w:rPr>
          <w:rFonts w:ascii="Times New Roman" w:hAnsi="Times New Roman" w:cs="Times New Roman"/>
          <w:sz w:val="20"/>
          <w:szCs w:val="20"/>
        </w:rPr>
        <w:t>-8</w:t>
      </w:r>
      <w:r w:rsidRPr="002F6336">
        <w:rPr>
          <w:rFonts w:ascii="Times New Roman" w:hAnsi="Times New Roman" w:cs="Times New Roman"/>
          <w:sz w:val="20"/>
          <w:szCs w:val="20"/>
        </w:rPr>
        <w:t>.</w:t>
      </w:r>
    </w:p>
    <w:p w:rsidR="00272BAF" w:rsidRPr="002F6336" w:rsidRDefault="00272BAF" w:rsidP="0000590D">
      <w:pPr>
        <w:jc w:val="both"/>
        <w:rPr>
          <w:rFonts w:ascii="Times New Roman" w:hAnsi="Times New Roman" w:cs="Times New Roman"/>
          <w:sz w:val="20"/>
          <w:szCs w:val="20"/>
        </w:rPr>
      </w:pPr>
    </w:p>
    <w:p w:rsidR="00272BAF" w:rsidRDefault="00272BAF" w:rsidP="00272BAF">
      <w:pPr>
        <w:jc w:val="both"/>
      </w:pPr>
    </w:p>
    <w:p w:rsidR="00D054DB" w:rsidRDefault="00D054DB" w:rsidP="00272BAF">
      <w:pPr>
        <w:keepNext/>
        <w:jc w:val="both"/>
        <w:sectPr w:rsidR="00D054DB" w:rsidSect="00D054DB">
          <w:type w:val="continuous"/>
          <w:pgSz w:w="11900" w:h="16840"/>
          <w:pgMar w:top="1440" w:right="1440" w:bottom="1440" w:left="1440" w:header="708" w:footer="708" w:gutter="0"/>
          <w:cols w:num="2" w:space="708"/>
          <w:docGrid w:linePitch="326"/>
        </w:sectPr>
      </w:pPr>
    </w:p>
    <w:p w:rsidR="00272BAF" w:rsidRPr="00EA1D33" w:rsidRDefault="00272BAF" w:rsidP="00C359E2">
      <w:pPr>
        <w:keepNext/>
        <w:jc w:val="both"/>
        <w:rPr>
          <w:rFonts w:ascii="Times New Roman" w:hAnsi="Times New Roman" w:cs="Times New Roman"/>
          <w:sz w:val="20"/>
          <w:szCs w:val="20"/>
        </w:rPr>
      </w:pPr>
    </w:p>
    <w:sectPr w:rsidR="00272BAF" w:rsidRPr="00EA1D33" w:rsidSect="00D054DB">
      <w:type w:val="continuous"/>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4EA" w:rsidRDefault="00EF74EA" w:rsidP="00D60506">
      <w:r>
        <w:separator/>
      </w:r>
    </w:p>
  </w:endnote>
  <w:endnote w:type="continuationSeparator" w:id="0">
    <w:p w:rsidR="00EF74EA" w:rsidRDefault="00EF74EA" w:rsidP="00D60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99E" w:rsidRDefault="002D19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5972300"/>
      <w:docPartObj>
        <w:docPartGallery w:val="Page Numbers (Bottom of Page)"/>
        <w:docPartUnique/>
      </w:docPartObj>
    </w:sdtPr>
    <w:sdtEndPr>
      <w:rPr>
        <w:rFonts w:ascii="Times New Roman" w:hAnsi="Times New Roman" w:cs="Times New Roman"/>
        <w:noProof/>
        <w:sz w:val="20"/>
      </w:rPr>
    </w:sdtEndPr>
    <w:sdtContent>
      <w:p w:rsidR="00D60506" w:rsidRPr="00D60506" w:rsidRDefault="00D60506">
        <w:pPr>
          <w:pStyle w:val="Footer"/>
          <w:jc w:val="right"/>
          <w:rPr>
            <w:rFonts w:ascii="Times New Roman" w:hAnsi="Times New Roman" w:cs="Times New Roman"/>
            <w:sz w:val="20"/>
          </w:rPr>
        </w:pPr>
        <w:r w:rsidRPr="00D60506">
          <w:rPr>
            <w:rFonts w:ascii="Times New Roman" w:hAnsi="Times New Roman" w:cs="Times New Roman"/>
            <w:sz w:val="20"/>
          </w:rPr>
          <w:fldChar w:fldCharType="begin"/>
        </w:r>
        <w:r w:rsidRPr="00D60506">
          <w:rPr>
            <w:rFonts w:ascii="Times New Roman" w:hAnsi="Times New Roman" w:cs="Times New Roman"/>
            <w:sz w:val="20"/>
          </w:rPr>
          <w:instrText xml:space="preserve"> PAGE   \* MERGEFORMAT </w:instrText>
        </w:r>
        <w:r w:rsidRPr="00D60506">
          <w:rPr>
            <w:rFonts w:ascii="Times New Roman" w:hAnsi="Times New Roman" w:cs="Times New Roman"/>
            <w:sz w:val="20"/>
          </w:rPr>
          <w:fldChar w:fldCharType="separate"/>
        </w:r>
        <w:r w:rsidR="002D199E">
          <w:rPr>
            <w:rFonts w:ascii="Times New Roman" w:hAnsi="Times New Roman" w:cs="Times New Roman"/>
            <w:noProof/>
            <w:sz w:val="20"/>
          </w:rPr>
          <w:t>309</w:t>
        </w:r>
        <w:r w:rsidRPr="00D60506">
          <w:rPr>
            <w:rFonts w:ascii="Times New Roman" w:hAnsi="Times New Roman" w:cs="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99E" w:rsidRDefault="002D19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4EA" w:rsidRDefault="00EF74EA" w:rsidP="00D60506">
      <w:r>
        <w:separator/>
      </w:r>
    </w:p>
  </w:footnote>
  <w:footnote w:type="continuationSeparator" w:id="0">
    <w:p w:rsidR="00EF74EA" w:rsidRDefault="00EF74EA" w:rsidP="00D605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99E" w:rsidRDefault="002D19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506" w:rsidRPr="00D60506" w:rsidRDefault="00D60506" w:rsidP="00D60506">
    <w:pPr>
      <w:pStyle w:val="Header"/>
      <w:rPr>
        <w:rFonts w:ascii="Times New Roman" w:hAnsi="Times New Roman" w:cs="Times New Roman"/>
        <w:sz w:val="20"/>
      </w:rPr>
    </w:pPr>
    <w:r w:rsidRPr="00D60506">
      <w:rPr>
        <w:rFonts w:ascii="Times New Roman" w:hAnsi="Times New Roman" w:cs="Times New Roman"/>
        <w:i/>
        <w:sz w:val="20"/>
      </w:rPr>
      <w:t xml:space="preserve">Journal of Pakistan Association of Dermatologists </w:t>
    </w:r>
    <w:r w:rsidRPr="00D60506">
      <w:rPr>
        <w:rFonts w:ascii="Times New Roman" w:hAnsi="Times New Roman" w:cs="Times New Roman"/>
        <w:sz w:val="20"/>
      </w:rPr>
      <w:t>2013</w:t>
    </w:r>
    <w:proofErr w:type="gramStart"/>
    <w:r w:rsidRPr="00D60506">
      <w:rPr>
        <w:rFonts w:ascii="Times New Roman" w:hAnsi="Times New Roman" w:cs="Times New Roman"/>
        <w:sz w:val="20"/>
      </w:rPr>
      <w:t>;</w:t>
    </w:r>
    <w:r w:rsidRPr="00D60506">
      <w:rPr>
        <w:rFonts w:ascii="Times New Roman" w:hAnsi="Times New Roman" w:cs="Times New Roman"/>
        <w:b/>
        <w:sz w:val="20"/>
      </w:rPr>
      <w:t>23</w:t>
    </w:r>
    <w:proofErr w:type="gramEnd"/>
    <w:r w:rsidRPr="00D60506">
      <w:rPr>
        <w:rFonts w:ascii="Times New Roman" w:hAnsi="Times New Roman" w:cs="Times New Roman"/>
        <w:b/>
        <w:sz w:val="20"/>
      </w:rPr>
      <w:t xml:space="preserve"> (3)</w:t>
    </w:r>
    <w:r>
      <w:rPr>
        <w:rFonts w:ascii="Times New Roman" w:hAnsi="Times New Roman" w:cs="Times New Roman"/>
        <w:sz w:val="20"/>
      </w:rPr>
      <w:t>:</w:t>
    </w:r>
    <w:r w:rsidRPr="00D60506">
      <w:rPr>
        <w:rFonts w:ascii="Times New Roman" w:hAnsi="Times New Roman" w:cs="Times New Roman"/>
        <w:sz w:val="20"/>
      </w:rPr>
      <w:t>3</w:t>
    </w:r>
    <w:r>
      <w:rPr>
        <w:rFonts w:ascii="Times New Roman" w:hAnsi="Times New Roman" w:cs="Times New Roman"/>
        <w:sz w:val="20"/>
      </w:rPr>
      <w:t>0</w:t>
    </w:r>
    <w:r w:rsidR="002D199E">
      <w:rPr>
        <w:rFonts w:ascii="Times New Roman" w:hAnsi="Times New Roman" w:cs="Times New Roman"/>
        <w:sz w:val="20"/>
      </w:rPr>
      <w:t>4</w:t>
    </w:r>
    <w:r w:rsidRPr="00D60506">
      <w:rPr>
        <w:rFonts w:ascii="Times New Roman" w:hAnsi="Times New Roman" w:cs="Times New Roman"/>
        <w:sz w:val="20"/>
      </w:rPr>
      <w:t>-</w:t>
    </w:r>
    <w:r>
      <w:rPr>
        <w:rFonts w:ascii="Times New Roman" w:hAnsi="Times New Roman" w:cs="Times New Roman"/>
        <w:sz w:val="20"/>
      </w:rPr>
      <w:t>30</w:t>
    </w:r>
    <w:r w:rsidR="002D199E">
      <w:rPr>
        <w:rFonts w:ascii="Times New Roman" w:hAnsi="Times New Roman" w:cs="Times New Roman"/>
        <w:sz w:val="20"/>
      </w:rPr>
      <w:t>9</w:t>
    </w:r>
    <w:r w:rsidRPr="00D60506">
      <w:rPr>
        <w:rFonts w:ascii="Times New Roman" w:hAnsi="Times New Roman" w:cs="Times New Roman"/>
        <w:sz w:val="20"/>
      </w:rPr>
      <w:t>.</w:t>
    </w:r>
    <w:bookmarkStart w:id="0" w:name="_GoBack"/>
    <w:bookmarkEnd w:id="0"/>
  </w:p>
  <w:p w:rsidR="00D60506" w:rsidRPr="00D60506" w:rsidRDefault="00D60506">
    <w:pPr>
      <w:pStyle w:val="Heade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99E" w:rsidRDefault="002D19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B0DEE"/>
    <w:multiLevelType w:val="hybridMultilevel"/>
    <w:tmpl w:val="EB500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10255D"/>
    <w:multiLevelType w:val="hybridMultilevel"/>
    <w:tmpl w:val="2BF24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EB33D1"/>
    <w:multiLevelType w:val="multilevel"/>
    <w:tmpl w:val="2C6C7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3382FCB"/>
    <w:multiLevelType w:val="multilevel"/>
    <w:tmpl w:val="89D8C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E1ABF"/>
    <w:rsid w:val="00001CCD"/>
    <w:rsid w:val="0000590D"/>
    <w:rsid w:val="00035EEC"/>
    <w:rsid w:val="000C1244"/>
    <w:rsid w:val="000D28F7"/>
    <w:rsid w:val="00135364"/>
    <w:rsid w:val="00144B40"/>
    <w:rsid w:val="00160901"/>
    <w:rsid w:val="00174AF1"/>
    <w:rsid w:val="0019125B"/>
    <w:rsid w:val="001D541D"/>
    <w:rsid w:val="00203680"/>
    <w:rsid w:val="00216876"/>
    <w:rsid w:val="00242E53"/>
    <w:rsid w:val="00266BCA"/>
    <w:rsid w:val="00272BAF"/>
    <w:rsid w:val="002B61EB"/>
    <w:rsid w:val="002D199E"/>
    <w:rsid w:val="002F6336"/>
    <w:rsid w:val="003137FF"/>
    <w:rsid w:val="0031720E"/>
    <w:rsid w:val="00327F16"/>
    <w:rsid w:val="0033715E"/>
    <w:rsid w:val="003503A8"/>
    <w:rsid w:val="003832F0"/>
    <w:rsid w:val="003C1B59"/>
    <w:rsid w:val="003E67C7"/>
    <w:rsid w:val="00402B10"/>
    <w:rsid w:val="00430B38"/>
    <w:rsid w:val="00435DBD"/>
    <w:rsid w:val="004900B6"/>
    <w:rsid w:val="00491BC9"/>
    <w:rsid w:val="004A3A53"/>
    <w:rsid w:val="004B7942"/>
    <w:rsid w:val="004D184B"/>
    <w:rsid w:val="0051669A"/>
    <w:rsid w:val="00551528"/>
    <w:rsid w:val="005526C5"/>
    <w:rsid w:val="00555FAF"/>
    <w:rsid w:val="00581940"/>
    <w:rsid w:val="005924BB"/>
    <w:rsid w:val="005B2812"/>
    <w:rsid w:val="005C7914"/>
    <w:rsid w:val="006616AC"/>
    <w:rsid w:val="006654D2"/>
    <w:rsid w:val="006841E9"/>
    <w:rsid w:val="006D1033"/>
    <w:rsid w:val="00734D46"/>
    <w:rsid w:val="00783F92"/>
    <w:rsid w:val="007B31FC"/>
    <w:rsid w:val="007C53F2"/>
    <w:rsid w:val="007D6A04"/>
    <w:rsid w:val="007D781A"/>
    <w:rsid w:val="007E505F"/>
    <w:rsid w:val="00805E49"/>
    <w:rsid w:val="008211A4"/>
    <w:rsid w:val="00864CE4"/>
    <w:rsid w:val="00886E16"/>
    <w:rsid w:val="00893F50"/>
    <w:rsid w:val="008E1ABF"/>
    <w:rsid w:val="008E38BA"/>
    <w:rsid w:val="00911E47"/>
    <w:rsid w:val="00915B0C"/>
    <w:rsid w:val="009D2518"/>
    <w:rsid w:val="00A47DE7"/>
    <w:rsid w:val="00A7587E"/>
    <w:rsid w:val="00A81D6F"/>
    <w:rsid w:val="00AD47D2"/>
    <w:rsid w:val="00AD4BA6"/>
    <w:rsid w:val="00B01EF8"/>
    <w:rsid w:val="00B4044A"/>
    <w:rsid w:val="00B47C9D"/>
    <w:rsid w:val="00B928C8"/>
    <w:rsid w:val="00B97694"/>
    <w:rsid w:val="00BC6123"/>
    <w:rsid w:val="00BD20EC"/>
    <w:rsid w:val="00BF70E5"/>
    <w:rsid w:val="00C359E2"/>
    <w:rsid w:val="00C92FD9"/>
    <w:rsid w:val="00CF7345"/>
    <w:rsid w:val="00D054DB"/>
    <w:rsid w:val="00D250B3"/>
    <w:rsid w:val="00D60506"/>
    <w:rsid w:val="00D806DD"/>
    <w:rsid w:val="00E22096"/>
    <w:rsid w:val="00E32171"/>
    <w:rsid w:val="00E34B56"/>
    <w:rsid w:val="00E412B8"/>
    <w:rsid w:val="00E73EEC"/>
    <w:rsid w:val="00EA036C"/>
    <w:rsid w:val="00EA1D33"/>
    <w:rsid w:val="00EA3535"/>
    <w:rsid w:val="00EB7916"/>
    <w:rsid w:val="00ED6E0B"/>
    <w:rsid w:val="00EE0CBA"/>
    <w:rsid w:val="00EF74EA"/>
    <w:rsid w:val="00F047D5"/>
    <w:rsid w:val="00F32819"/>
    <w:rsid w:val="00F473F7"/>
    <w:rsid w:val="00F70AB5"/>
    <w:rsid w:val="00F774EE"/>
    <w:rsid w:val="00F93967"/>
    <w:rsid w:val="00FF253C"/>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A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E1ABF"/>
    <w:pPr>
      <w:spacing w:beforeLines="1" w:afterLines="1"/>
    </w:pPr>
    <w:rPr>
      <w:rFonts w:ascii="Times" w:hAnsi="Times" w:cs="Times New Roman"/>
      <w:sz w:val="20"/>
      <w:szCs w:val="20"/>
    </w:rPr>
  </w:style>
  <w:style w:type="paragraph" w:styleId="ListParagraph">
    <w:name w:val="List Paragraph"/>
    <w:basedOn w:val="Normal"/>
    <w:rsid w:val="00734D46"/>
    <w:pPr>
      <w:ind w:left="720"/>
      <w:contextualSpacing/>
    </w:pPr>
  </w:style>
  <w:style w:type="paragraph" w:styleId="BalloonText">
    <w:name w:val="Balloon Text"/>
    <w:basedOn w:val="Normal"/>
    <w:link w:val="BalloonTextChar"/>
    <w:uiPriority w:val="99"/>
    <w:semiHidden/>
    <w:unhideWhenUsed/>
    <w:rsid w:val="00E412B8"/>
    <w:rPr>
      <w:rFonts w:ascii="Tahoma" w:hAnsi="Tahoma" w:cs="Tahoma"/>
      <w:sz w:val="16"/>
      <w:szCs w:val="16"/>
    </w:rPr>
  </w:style>
  <w:style w:type="character" w:customStyle="1" w:styleId="BalloonTextChar">
    <w:name w:val="Balloon Text Char"/>
    <w:basedOn w:val="DefaultParagraphFont"/>
    <w:link w:val="BalloonText"/>
    <w:uiPriority w:val="99"/>
    <w:semiHidden/>
    <w:rsid w:val="00E412B8"/>
    <w:rPr>
      <w:rFonts w:ascii="Tahoma" w:hAnsi="Tahoma" w:cs="Tahoma"/>
      <w:sz w:val="16"/>
      <w:szCs w:val="16"/>
    </w:rPr>
  </w:style>
  <w:style w:type="table" w:styleId="TableGrid">
    <w:name w:val="Table Grid"/>
    <w:basedOn w:val="TableNormal"/>
    <w:uiPriority w:val="59"/>
    <w:rsid w:val="00E412B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864CE4"/>
    <w:pPr>
      <w:spacing w:after="200"/>
    </w:pPr>
    <w:rPr>
      <w:b/>
      <w:bCs/>
      <w:color w:val="4F81BD" w:themeColor="accent1"/>
      <w:sz w:val="18"/>
      <w:szCs w:val="18"/>
    </w:rPr>
  </w:style>
  <w:style w:type="character" w:styleId="Hyperlink">
    <w:name w:val="Hyperlink"/>
    <w:basedOn w:val="DefaultParagraphFont"/>
    <w:uiPriority w:val="99"/>
    <w:semiHidden/>
    <w:unhideWhenUsed/>
    <w:rsid w:val="00805E49"/>
    <w:rPr>
      <w:color w:val="0000FF"/>
      <w:u w:val="single"/>
    </w:rPr>
  </w:style>
  <w:style w:type="paragraph" w:styleId="Header">
    <w:name w:val="header"/>
    <w:basedOn w:val="Normal"/>
    <w:link w:val="HeaderChar"/>
    <w:unhideWhenUsed/>
    <w:rsid w:val="00D60506"/>
    <w:pPr>
      <w:tabs>
        <w:tab w:val="center" w:pos="4680"/>
        <w:tab w:val="right" w:pos="9360"/>
      </w:tabs>
    </w:pPr>
  </w:style>
  <w:style w:type="character" w:customStyle="1" w:styleId="HeaderChar">
    <w:name w:val="Header Char"/>
    <w:basedOn w:val="DefaultParagraphFont"/>
    <w:link w:val="Header"/>
    <w:rsid w:val="00D60506"/>
  </w:style>
  <w:style w:type="paragraph" w:styleId="Footer">
    <w:name w:val="footer"/>
    <w:basedOn w:val="Normal"/>
    <w:link w:val="FooterChar"/>
    <w:uiPriority w:val="99"/>
    <w:unhideWhenUsed/>
    <w:rsid w:val="00D60506"/>
    <w:pPr>
      <w:tabs>
        <w:tab w:val="center" w:pos="4680"/>
        <w:tab w:val="right" w:pos="9360"/>
      </w:tabs>
    </w:pPr>
  </w:style>
  <w:style w:type="character" w:customStyle="1" w:styleId="FooterChar">
    <w:name w:val="Footer Char"/>
    <w:basedOn w:val="DefaultParagraphFont"/>
    <w:link w:val="Footer"/>
    <w:uiPriority w:val="99"/>
    <w:rsid w:val="00D605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A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E1ABF"/>
    <w:pPr>
      <w:spacing w:beforeLines="1" w:afterLines="1"/>
    </w:pPr>
    <w:rPr>
      <w:rFonts w:ascii="Times" w:hAnsi="Times" w:cs="Times New Roman"/>
      <w:sz w:val="20"/>
      <w:szCs w:val="20"/>
    </w:rPr>
  </w:style>
  <w:style w:type="paragraph" w:styleId="ListParagraph">
    <w:name w:val="List Paragraph"/>
    <w:basedOn w:val="Normal"/>
    <w:rsid w:val="00734D46"/>
    <w:pPr>
      <w:ind w:left="720"/>
      <w:contextualSpacing/>
    </w:pPr>
  </w:style>
  <w:style w:type="paragraph" w:styleId="BalloonText">
    <w:name w:val="Balloon Text"/>
    <w:basedOn w:val="Normal"/>
    <w:link w:val="BalloonTextChar"/>
    <w:uiPriority w:val="99"/>
    <w:semiHidden/>
    <w:unhideWhenUsed/>
    <w:rsid w:val="00E412B8"/>
    <w:rPr>
      <w:rFonts w:ascii="Tahoma" w:hAnsi="Tahoma" w:cs="Tahoma"/>
      <w:sz w:val="16"/>
      <w:szCs w:val="16"/>
    </w:rPr>
  </w:style>
  <w:style w:type="character" w:customStyle="1" w:styleId="BalloonTextChar">
    <w:name w:val="Balloon Text Char"/>
    <w:basedOn w:val="DefaultParagraphFont"/>
    <w:link w:val="BalloonText"/>
    <w:uiPriority w:val="99"/>
    <w:semiHidden/>
    <w:rsid w:val="00E412B8"/>
    <w:rPr>
      <w:rFonts w:ascii="Tahoma" w:hAnsi="Tahoma" w:cs="Tahoma"/>
      <w:sz w:val="16"/>
      <w:szCs w:val="16"/>
    </w:rPr>
  </w:style>
  <w:style w:type="table" w:styleId="TableGrid">
    <w:name w:val="Table Grid"/>
    <w:basedOn w:val="TableNormal"/>
    <w:uiPriority w:val="59"/>
    <w:rsid w:val="00E412B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864CE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0442">
      <w:bodyDiv w:val="1"/>
      <w:marLeft w:val="0"/>
      <w:marRight w:val="0"/>
      <w:marTop w:val="0"/>
      <w:marBottom w:val="0"/>
      <w:divBdr>
        <w:top w:val="none" w:sz="0" w:space="0" w:color="auto"/>
        <w:left w:val="none" w:sz="0" w:space="0" w:color="auto"/>
        <w:bottom w:val="none" w:sz="0" w:space="0" w:color="auto"/>
        <w:right w:val="none" w:sz="0" w:space="0" w:color="auto"/>
      </w:divBdr>
      <w:divsChild>
        <w:div w:id="1780489221">
          <w:marLeft w:val="0"/>
          <w:marRight w:val="0"/>
          <w:marTop w:val="0"/>
          <w:marBottom w:val="0"/>
          <w:divBdr>
            <w:top w:val="none" w:sz="0" w:space="0" w:color="auto"/>
            <w:left w:val="none" w:sz="0" w:space="0" w:color="auto"/>
            <w:bottom w:val="none" w:sz="0" w:space="0" w:color="auto"/>
            <w:right w:val="none" w:sz="0" w:space="0" w:color="auto"/>
          </w:divBdr>
        </w:div>
      </w:divsChild>
    </w:div>
    <w:div w:id="985670931">
      <w:bodyDiv w:val="1"/>
      <w:marLeft w:val="0"/>
      <w:marRight w:val="0"/>
      <w:marTop w:val="0"/>
      <w:marBottom w:val="0"/>
      <w:divBdr>
        <w:top w:val="none" w:sz="0" w:space="0" w:color="auto"/>
        <w:left w:val="none" w:sz="0" w:space="0" w:color="auto"/>
        <w:bottom w:val="none" w:sz="0" w:space="0" w:color="auto"/>
        <w:right w:val="none" w:sz="0" w:space="0" w:color="auto"/>
      </w:divBdr>
      <w:divsChild>
        <w:div w:id="1398015448">
          <w:marLeft w:val="0"/>
          <w:marRight w:val="0"/>
          <w:marTop w:val="0"/>
          <w:marBottom w:val="0"/>
          <w:divBdr>
            <w:top w:val="none" w:sz="0" w:space="0" w:color="auto"/>
            <w:left w:val="none" w:sz="0" w:space="0" w:color="auto"/>
            <w:bottom w:val="none" w:sz="0" w:space="0" w:color="auto"/>
            <w:right w:val="none" w:sz="0" w:space="0" w:color="auto"/>
          </w:divBdr>
        </w:div>
      </w:divsChild>
    </w:div>
    <w:div w:id="1454205179">
      <w:bodyDiv w:val="1"/>
      <w:marLeft w:val="0"/>
      <w:marRight w:val="0"/>
      <w:marTop w:val="0"/>
      <w:marBottom w:val="0"/>
      <w:divBdr>
        <w:top w:val="none" w:sz="0" w:space="0" w:color="auto"/>
        <w:left w:val="none" w:sz="0" w:space="0" w:color="auto"/>
        <w:bottom w:val="none" w:sz="0" w:space="0" w:color="auto"/>
        <w:right w:val="none" w:sz="0" w:space="0" w:color="auto"/>
      </w:divBdr>
      <w:divsChild>
        <w:div w:id="163014866">
          <w:marLeft w:val="0"/>
          <w:marRight w:val="0"/>
          <w:marTop w:val="0"/>
          <w:marBottom w:val="0"/>
          <w:divBdr>
            <w:top w:val="none" w:sz="0" w:space="0" w:color="auto"/>
            <w:left w:val="none" w:sz="0" w:space="0" w:color="auto"/>
            <w:bottom w:val="none" w:sz="0" w:space="0" w:color="auto"/>
            <w:right w:val="none" w:sz="0" w:space="0" w:color="auto"/>
          </w:divBdr>
        </w:div>
      </w:divsChild>
    </w:div>
    <w:div w:id="1556047048">
      <w:bodyDiv w:val="1"/>
      <w:marLeft w:val="0"/>
      <w:marRight w:val="0"/>
      <w:marTop w:val="0"/>
      <w:marBottom w:val="0"/>
      <w:divBdr>
        <w:top w:val="none" w:sz="0" w:space="0" w:color="auto"/>
        <w:left w:val="none" w:sz="0" w:space="0" w:color="auto"/>
        <w:bottom w:val="none" w:sz="0" w:space="0" w:color="auto"/>
        <w:right w:val="none" w:sz="0" w:space="0" w:color="auto"/>
      </w:divBdr>
      <w:divsChild>
        <w:div w:id="9268409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ncbi.nlm.nih.gov/pubmed/15280843"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GB" sz="1800"/>
            </a:pPr>
            <a:r>
              <a:rPr lang="en-GB" sz="1000" b="1" dirty="0" smtClean="0">
                <a:solidFill>
                  <a:sysClr val="windowText" lastClr="000000"/>
                </a:solidFill>
              </a:rPr>
              <a:t>Response</a:t>
            </a:r>
            <a:r>
              <a:rPr lang="en-GB" sz="1000" b="1" baseline="0" dirty="0" smtClean="0">
                <a:solidFill>
                  <a:sysClr val="windowText" lastClr="000000"/>
                </a:solidFill>
              </a:rPr>
              <a:t> to TWI </a:t>
            </a:r>
            <a:endParaRPr lang="en-GB" sz="1000" b="1" dirty="0">
              <a:solidFill>
                <a:sysClr val="windowText" lastClr="000000"/>
              </a:solidFill>
            </a:endParaRPr>
          </a:p>
        </c:rich>
      </c:tx>
      <c:layout>
        <c:manualLayout>
          <c:xMode val="edge"/>
          <c:yMode val="edge"/>
          <c:x val="0.31510983456367408"/>
          <c:y val="2.4257125530624608E-2"/>
        </c:manualLayout>
      </c:layout>
      <c:overlay val="0"/>
    </c:title>
    <c:autoTitleDeleted val="0"/>
    <c:plotArea>
      <c:layout/>
      <c:barChart>
        <c:barDir val="col"/>
        <c:grouping val="clustered"/>
        <c:varyColors val="0"/>
        <c:ser>
          <c:idx val="0"/>
          <c:order val="0"/>
          <c:tx>
            <c:strRef>
              <c:f>Sheet1!$B$1</c:f>
              <c:strCache>
                <c:ptCount val="1"/>
                <c:pt idx="0">
                  <c:v>Grade I</c:v>
                </c:pt>
              </c:strCache>
            </c:strRef>
          </c:tx>
          <c:spPr>
            <a:solidFill>
              <a:schemeClr val="accent2">
                <a:lumMod val="40000"/>
                <a:lumOff val="60000"/>
              </a:schemeClr>
            </a:solidFill>
            <a:ln>
              <a:solidFill>
                <a:schemeClr val="accent1">
                  <a:lumMod val="20000"/>
                  <a:lumOff val="80000"/>
                </a:schemeClr>
              </a:solidFill>
            </a:ln>
          </c:spPr>
          <c:invertIfNegative val="0"/>
          <c:dPt>
            <c:idx val="2"/>
            <c:invertIfNegative val="0"/>
            <c:bubble3D val="0"/>
            <c:spPr>
              <a:solidFill>
                <a:schemeClr val="accent2">
                  <a:lumMod val="40000"/>
                  <a:lumOff val="60000"/>
                </a:schemeClr>
              </a:solidFill>
              <a:ln>
                <a:solidFill>
                  <a:schemeClr val="accent2">
                    <a:lumMod val="40000"/>
                    <a:lumOff val="60000"/>
                  </a:schemeClr>
                </a:solidFill>
              </a:ln>
            </c:spPr>
          </c:dPt>
          <c:cat>
            <c:strRef>
              <c:f>Sheet1!$A$2:$A$5</c:f>
              <c:strCache>
                <c:ptCount val="3"/>
                <c:pt idx="0">
                  <c:v>Week 3</c:v>
                </c:pt>
                <c:pt idx="1">
                  <c:v>Week 6</c:v>
                </c:pt>
                <c:pt idx="2">
                  <c:v>Week 12</c:v>
                </c:pt>
              </c:strCache>
            </c:strRef>
          </c:cat>
          <c:val>
            <c:numRef>
              <c:f>Sheet1!$B$2:$B$5</c:f>
              <c:numCache>
                <c:formatCode>0%</c:formatCode>
                <c:ptCount val="4"/>
                <c:pt idx="0">
                  <c:v>9.0000000000000024E-2</c:v>
                </c:pt>
                <c:pt idx="1">
                  <c:v>0</c:v>
                </c:pt>
                <c:pt idx="2">
                  <c:v>0.54</c:v>
                </c:pt>
              </c:numCache>
            </c:numRef>
          </c:val>
        </c:ser>
        <c:ser>
          <c:idx val="1"/>
          <c:order val="1"/>
          <c:tx>
            <c:strRef>
              <c:f>Sheet1!$C$1</c:f>
              <c:strCache>
                <c:ptCount val="1"/>
                <c:pt idx="0">
                  <c:v>Grade II</c:v>
                </c:pt>
              </c:strCache>
            </c:strRef>
          </c:tx>
          <c:spPr>
            <a:solidFill>
              <a:schemeClr val="accent6">
                <a:lumMod val="75000"/>
              </a:schemeClr>
            </a:solidFill>
          </c:spPr>
          <c:invertIfNegative val="0"/>
          <c:cat>
            <c:strRef>
              <c:f>Sheet1!$A$2:$A$5</c:f>
              <c:strCache>
                <c:ptCount val="3"/>
                <c:pt idx="0">
                  <c:v>Week 3</c:v>
                </c:pt>
                <c:pt idx="1">
                  <c:v>Week 6</c:v>
                </c:pt>
                <c:pt idx="2">
                  <c:v>Week 12</c:v>
                </c:pt>
              </c:strCache>
            </c:strRef>
          </c:cat>
          <c:val>
            <c:numRef>
              <c:f>Sheet1!$C$2:$C$5</c:f>
              <c:numCache>
                <c:formatCode>0%</c:formatCode>
                <c:ptCount val="4"/>
                <c:pt idx="0">
                  <c:v>0.18000000000000005</c:v>
                </c:pt>
                <c:pt idx="1">
                  <c:v>9.0000000000000024E-2</c:v>
                </c:pt>
                <c:pt idx="2">
                  <c:v>0.18000000000000005</c:v>
                </c:pt>
              </c:numCache>
            </c:numRef>
          </c:val>
        </c:ser>
        <c:ser>
          <c:idx val="2"/>
          <c:order val="2"/>
          <c:tx>
            <c:strRef>
              <c:f>Sheet1!$D$1</c:f>
              <c:strCache>
                <c:ptCount val="1"/>
                <c:pt idx="0">
                  <c:v>Grade III</c:v>
                </c:pt>
              </c:strCache>
            </c:strRef>
          </c:tx>
          <c:spPr>
            <a:ln>
              <a:solidFill>
                <a:schemeClr val="accent3">
                  <a:lumMod val="50000"/>
                </a:schemeClr>
              </a:solidFill>
            </a:ln>
          </c:spPr>
          <c:invertIfNegative val="0"/>
          <c:cat>
            <c:strRef>
              <c:f>Sheet1!$A$2:$A$5</c:f>
              <c:strCache>
                <c:ptCount val="3"/>
                <c:pt idx="0">
                  <c:v>Week 3</c:v>
                </c:pt>
                <c:pt idx="1">
                  <c:v>Week 6</c:v>
                </c:pt>
                <c:pt idx="2">
                  <c:v>Week 12</c:v>
                </c:pt>
              </c:strCache>
            </c:strRef>
          </c:cat>
          <c:val>
            <c:numRef>
              <c:f>Sheet1!$D$2:$D$5</c:f>
              <c:numCache>
                <c:formatCode>0%</c:formatCode>
                <c:ptCount val="4"/>
                <c:pt idx="0">
                  <c:v>0.63000000000000023</c:v>
                </c:pt>
                <c:pt idx="1">
                  <c:v>0.82000000000000017</c:v>
                </c:pt>
                <c:pt idx="2">
                  <c:v>0.18000000000000005</c:v>
                </c:pt>
              </c:numCache>
            </c:numRef>
          </c:val>
        </c:ser>
        <c:ser>
          <c:idx val="3"/>
          <c:order val="3"/>
          <c:tx>
            <c:strRef>
              <c:f>Sheet1!$E$1</c:f>
              <c:strCache>
                <c:ptCount val="1"/>
                <c:pt idx="0">
                  <c:v>Grade IV</c:v>
                </c:pt>
              </c:strCache>
            </c:strRef>
          </c:tx>
          <c:spPr>
            <a:ln>
              <a:solidFill>
                <a:schemeClr val="accent1">
                  <a:lumMod val="75000"/>
                </a:schemeClr>
              </a:solidFill>
            </a:ln>
          </c:spPr>
          <c:invertIfNegative val="0"/>
          <c:cat>
            <c:strRef>
              <c:f>Sheet1!$A$2:$A$5</c:f>
              <c:strCache>
                <c:ptCount val="3"/>
                <c:pt idx="0">
                  <c:v>Week 3</c:v>
                </c:pt>
                <c:pt idx="1">
                  <c:v>Week 6</c:v>
                </c:pt>
                <c:pt idx="2">
                  <c:v>Week 12</c:v>
                </c:pt>
              </c:strCache>
            </c:strRef>
          </c:cat>
          <c:val>
            <c:numRef>
              <c:f>Sheet1!$E$2:$E$5</c:f>
              <c:numCache>
                <c:formatCode>0%</c:formatCode>
                <c:ptCount val="4"/>
                <c:pt idx="0">
                  <c:v>9.0000000000000024E-2</c:v>
                </c:pt>
                <c:pt idx="1">
                  <c:v>9.0000000000000024E-2</c:v>
                </c:pt>
                <c:pt idx="2">
                  <c:v>9.0000000000000024E-2</c:v>
                </c:pt>
              </c:numCache>
            </c:numRef>
          </c:val>
        </c:ser>
        <c:dLbls>
          <c:showLegendKey val="0"/>
          <c:showVal val="0"/>
          <c:showCatName val="0"/>
          <c:showSerName val="0"/>
          <c:showPercent val="0"/>
          <c:showBubbleSize val="0"/>
        </c:dLbls>
        <c:gapWidth val="150"/>
        <c:axId val="613751808"/>
        <c:axId val="662539072"/>
      </c:barChart>
      <c:catAx>
        <c:axId val="613751808"/>
        <c:scaling>
          <c:orientation val="minMax"/>
        </c:scaling>
        <c:delete val="0"/>
        <c:axPos val="b"/>
        <c:title>
          <c:tx>
            <c:rich>
              <a:bodyPr/>
              <a:lstStyle/>
              <a:p>
                <a:pPr>
                  <a:defRPr lang="en-GB" sz="1000"/>
                </a:pPr>
                <a:r>
                  <a:rPr lang="en-GB" sz="1000" dirty="0" smtClean="0"/>
                  <a:t>Time</a:t>
                </a:r>
                <a:endParaRPr lang="en-GB" sz="1000" dirty="0"/>
              </a:p>
            </c:rich>
          </c:tx>
          <c:overlay val="0"/>
        </c:title>
        <c:majorTickMark val="none"/>
        <c:minorTickMark val="none"/>
        <c:tickLblPos val="nextTo"/>
        <c:txPr>
          <a:bodyPr/>
          <a:lstStyle/>
          <a:p>
            <a:pPr>
              <a:defRPr lang="en-GB" sz="1000"/>
            </a:pPr>
            <a:endParaRPr lang="en-US"/>
          </a:p>
        </c:txPr>
        <c:crossAx val="662539072"/>
        <c:crosses val="autoZero"/>
        <c:auto val="1"/>
        <c:lblAlgn val="ctr"/>
        <c:lblOffset val="100"/>
        <c:noMultiLvlLbl val="0"/>
      </c:catAx>
      <c:valAx>
        <c:axId val="662539072"/>
        <c:scaling>
          <c:orientation val="minMax"/>
        </c:scaling>
        <c:delete val="0"/>
        <c:axPos val="l"/>
        <c:majorGridlines/>
        <c:title>
          <c:tx>
            <c:rich>
              <a:bodyPr/>
              <a:lstStyle/>
              <a:p>
                <a:pPr>
                  <a:defRPr lang="en-GB" sz="1400"/>
                </a:pPr>
                <a:r>
                  <a:rPr lang="en-GB" sz="1000" b="0" dirty="0" smtClean="0"/>
                  <a:t>Percentage of </a:t>
                </a:r>
                <a:r>
                  <a:rPr lang="en-GB" sz="1000" b="0" dirty="0" err="1" smtClean="0"/>
                  <a:t>Patients</a:t>
                </a:r>
                <a:endParaRPr lang="en-GB" sz="1000" b="0" dirty="0"/>
              </a:p>
            </c:rich>
          </c:tx>
          <c:overlay val="0"/>
        </c:title>
        <c:numFmt formatCode="0.00%" sourceLinked="0"/>
        <c:majorTickMark val="out"/>
        <c:minorTickMark val="none"/>
        <c:tickLblPos val="nextTo"/>
        <c:txPr>
          <a:bodyPr/>
          <a:lstStyle/>
          <a:p>
            <a:pPr>
              <a:defRPr lang="en-GB" sz="900"/>
            </a:pPr>
            <a:endParaRPr lang="en-US"/>
          </a:p>
        </c:txPr>
        <c:crossAx val="613751808"/>
        <c:crosses val="autoZero"/>
        <c:crossBetween val="between"/>
      </c:valAx>
    </c:plotArea>
    <c:legend>
      <c:legendPos val="r"/>
      <c:overlay val="0"/>
      <c:txPr>
        <a:bodyPr/>
        <a:lstStyle/>
        <a:p>
          <a:pPr>
            <a:defRPr lang="en-GB" sz="1200"/>
          </a:pPr>
          <a:endParaRPr lang="en-US"/>
        </a:p>
      </c:txPr>
    </c:legend>
    <c:plotVisOnly val="1"/>
    <c:dispBlanksAs val="gap"/>
    <c:showDLblsOverMax val="0"/>
  </c:chart>
  <c:spPr>
    <a:ln cmpd="sng">
      <a:solidFill>
        <a:schemeClr val="tx1">
          <a:alpha val="38000"/>
        </a:schemeClr>
      </a:solidFill>
    </a:ln>
  </c:spPr>
  <c:txPr>
    <a:bodyPr/>
    <a:lstStyle/>
    <a:p>
      <a:pPr>
        <a:defRPr sz="1800"/>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29200-B2DB-43ED-9D83-1075FB2AF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6</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Talat Akbar</dc:creator>
  <cp:lastModifiedBy>Ijaz Hussain</cp:lastModifiedBy>
  <cp:revision>11</cp:revision>
  <dcterms:created xsi:type="dcterms:W3CDTF">2013-04-05T04:56:00Z</dcterms:created>
  <dcterms:modified xsi:type="dcterms:W3CDTF">2013-11-03T07:48:00Z</dcterms:modified>
</cp:coreProperties>
</file>