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51F" w:rsidRPr="00C2595C" w:rsidRDefault="0091451F" w:rsidP="0091451F">
      <w:pPr>
        <w:spacing w:after="120" w:line="240" w:lineRule="auto"/>
        <w:jc w:val="right"/>
        <w:rPr>
          <w:rFonts w:ascii="Arial" w:hAnsi="Arial"/>
          <w:sz w:val="36"/>
          <w:szCs w:val="28"/>
        </w:rPr>
      </w:pPr>
      <w:r w:rsidRPr="00C2595C">
        <w:rPr>
          <w:rFonts w:ascii="Arial" w:hAnsi="Arial"/>
          <w:sz w:val="36"/>
          <w:szCs w:val="28"/>
          <w:bdr w:val="single" w:sz="4" w:space="0" w:color="auto"/>
        </w:rPr>
        <w:t>Original Article</w:t>
      </w:r>
    </w:p>
    <w:p w:rsidR="0091451F" w:rsidRPr="00C2595C" w:rsidRDefault="0091451F" w:rsidP="0091451F">
      <w:pPr>
        <w:spacing w:after="120" w:line="240" w:lineRule="auto"/>
        <w:jc w:val="both"/>
        <w:rPr>
          <w:rFonts w:ascii="Arial" w:hAnsi="Arial" w:cs="Arial"/>
          <w:sz w:val="40"/>
          <w:szCs w:val="40"/>
        </w:rPr>
      </w:pPr>
      <w:r w:rsidRPr="00C2595C">
        <w:rPr>
          <w:rFonts w:ascii="Arial" w:hAnsi="Arial" w:cs="Arial"/>
          <w:b/>
          <w:sz w:val="40"/>
          <w:szCs w:val="36"/>
        </w:rPr>
        <w:t>A clinical and histopathological study of cicatricial alopecia</w:t>
      </w:r>
      <w:r w:rsidRPr="00C2595C">
        <w:rPr>
          <w:rFonts w:ascii="Arial" w:hAnsi="Arial" w:cs="Arial"/>
          <w:b/>
          <w:sz w:val="40"/>
          <w:szCs w:val="40"/>
        </w:rPr>
        <w:t xml:space="preserve"> </w:t>
      </w:r>
    </w:p>
    <w:tbl>
      <w:tblPr>
        <w:tblW w:w="9090" w:type="dxa"/>
        <w:tblInd w:w="108" w:type="dxa"/>
        <w:tblLook w:val="01E0" w:firstRow="1" w:lastRow="1" w:firstColumn="1" w:lastColumn="1" w:noHBand="0" w:noVBand="0"/>
      </w:tblPr>
      <w:tblGrid>
        <w:gridCol w:w="1191"/>
        <w:gridCol w:w="7899"/>
      </w:tblGrid>
      <w:tr w:rsidR="00C2595C" w:rsidRPr="00C2595C" w:rsidTr="0091451F">
        <w:trPr>
          <w:trHeight w:val="873"/>
        </w:trPr>
        <w:tc>
          <w:tcPr>
            <w:tcW w:w="1191" w:type="dxa"/>
          </w:tcPr>
          <w:p w:rsidR="0091451F" w:rsidRPr="00C2595C" w:rsidRDefault="0091451F" w:rsidP="0098580A">
            <w:pPr>
              <w:rPr>
                <w:rFonts w:ascii="CG Omega" w:hAnsi="CG Omega" w:cs="CG Omega"/>
                <w:sz w:val="32"/>
                <w:szCs w:val="32"/>
              </w:rPr>
            </w:pPr>
          </w:p>
        </w:tc>
        <w:tc>
          <w:tcPr>
            <w:tcW w:w="7899" w:type="dxa"/>
          </w:tcPr>
          <w:p w:rsidR="0091451F" w:rsidRPr="00C2595C" w:rsidRDefault="0091451F" w:rsidP="0091451F">
            <w:pPr>
              <w:tabs>
                <w:tab w:val="num" w:pos="1440"/>
                <w:tab w:val="left" w:pos="5976"/>
              </w:tabs>
              <w:spacing w:after="0" w:line="240" w:lineRule="auto"/>
              <w:ind w:right="288"/>
              <w:rPr>
                <w:rFonts w:ascii="Times New Roman" w:hAnsi="Times New Roman"/>
                <w:b/>
                <w:sz w:val="20"/>
                <w:szCs w:val="24"/>
              </w:rPr>
            </w:pPr>
            <w:r w:rsidRPr="00C2595C">
              <w:rPr>
                <w:rFonts w:ascii="Times New Roman" w:hAnsi="Times New Roman"/>
                <w:b/>
                <w:sz w:val="20"/>
                <w:szCs w:val="24"/>
              </w:rPr>
              <w:t>Neerja Puri</w:t>
            </w:r>
          </w:p>
          <w:p w:rsidR="0091451F" w:rsidRPr="00C2595C" w:rsidRDefault="0091451F" w:rsidP="0091451F">
            <w:pPr>
              <w:tabs>
                <w:tab w:val="right" w:pos="8640"/>
              </w:tabs>
              <w:spacing w:after="0" w:line="240" w:lineRule="auto"/>
              <w:ind w:right="144"/>
              <w:rPr>
                <w:rFonts w:ascii="Times New Roman" w:hAnsi="Times New Roman"/>
                <w:sz w:val="20"/>
                <w:szCs w:val="24"/>
              </w:rPr>
            </w:pPr>
          </w:p>
          <w:p w:rsidR="0091451F" w:rsidRPr="00C2595C" w:rsidRDefault="0091451F" w:rsidP="0091451F">
            <w:pPr>
              <w:tabs>
                <w:tab w:val="right" w:pos="8640"/>
              </w:tabs>
              <w:spacing w:after="0" w:line="240" w:lineRule="auto"/>
              <w:ind w:right="144"/>
              <w:rPr>
                <w:rFonts w:ascii="Times New Roman" w:hAnsi="Times New Roman"/>
                <w:bCs/>
                <w:sz w:val="20"/>
                <w:szCs w:val="24"/>
              </w:rPr>
            </w:pPr>
            <w:r w:rsidRPr="00C2595C">
              <w:rPr>
                <w:rFonts w:ascii="Times New Roman" w:hAnsi="Times New Roman"/>
                <w:sz w:val="20"/>
                <w:szCs w:val="24"/>
              </w:rPr>
              <w:t xml:space="preserve">Consultant Dermatologist, Punjab Health Systems Corporation, </w:t>
            </w:r>
            <w:r w:rsidRPr="00C2595C">
              <w:rPr>
                <w:rFonts w:ascii="Times New Roman" w:hAnsi="Times New Roman"/>
                <w:bCs/>
                <w:sz w:val="20"/>
                <w:szCs w:val="24"/>
              </w:rPr>
              <w:t>Ludhiana, Punjab, India</w:t>
            </w:r>
          </w:p>
          <w:p w:rsidR="0091451F" w:rsidRPr="00C2595C" w:rsidRDefault="0091451F" w:rsidP="0091451F">
            <w:pPr>
              <w:spacing w:after="0" w:line="240" w:lineRule="auto"/>
              <w:jc w:val="both"/>
              <w:rPr>
                <w:sz w:val="20"/>
                <w:szCs w:val="20"/>
              </w:rPr>
            </w:pPr>
          </w:p>
        </w:tc>
      </w:tr>
      <w:tr w:rsidR="00C2595C" w:rsidRPr="00C2595C" w:rsidTr="0091451F">
        <w:trPr>
          <w:trHeight w:val="1575"/>
        </w:trPr>
        <w:tc>
          <w:tcPr>
            <w:tcW w:w="1191" w:type="dxa"/>
          </w:tcPr>
          <w:p w:rsidR="0091451F" w:rsidRPr="00C2595C" w:rsidRDefault="0091451F" w:rsidP="0098580A">
            <w:pPr>
              <w:jc w:val="both"/>
              <w:rPr>
                <w:rFonts w:ascii="CG Omega" w:hAnsi="CG Omega" w:cs="CG Omega"/>
                <w:b/>
                <w:bCs/>
              </w:rPr>
            </w:pPr>
            <w:r w:rsidRPr="00C2595C">
              <w:rPr>
                <w:rFonts w:ascii="CG Omega" w:hAnsi="CG Omega" w:cs="CG Omega"/>
                <w:b/>
                <w:bCs/>
              </w:rPr>
              <w:t>Abstract</w:t>
            </w:r>
          </w:p>
        </w:tc>
        <w:tc>
          <w:tcPr>
            <w:tcW w:w="7899" w:type="dxa"/>
          </w:tcPr>
          <w:p w:rsidR="0091451F" w:rsidRPr="00C2595C" w:rsidRDefault="0091451F" w:rsidP="0091451F">
            <w:pPr>
              <w:spacing w:after="0" w:line="240" w:lineRule="auto"/>
              <w:jc w:val="both"/>
              <w:rPr>
                <w:rFonts w:ascii="Times New Roman" w:hAnsi="Times New Roman"/>
                <w:sz w:val="20"/>
                <w:szCs w:val="24"/>
              </w:rPr>
            </w:pPr>
            <w:r w:rsidRPr="00C2595C">
              <w:rPr>
                <w:rFonts w:ascii="Times New Roman" w:hAnsi="Times New Roman"/>
                <w:b/>
                <w:i/>
                <w:sz w:val="20"/>
                <w:szCs w:val="24"/>
              </w:rPr>
              <w:t>Objective</w:t>
            </w:r>
            <w:r w:rsidRPr="00C2595C">
              <w:rPr>
                <w:rFonts w:ascii="Times New Roman" w:hAnsi="Times New Roman"/>
                <w:i/>
                <w:sz w:val="20"/>
                <w:szCs w:val="24"/>
              </w:rPr>
              <w:t xml:space="preserve"> </w:t>
            </w:r>
            <w:r w:rsidRPr="00C2595C">
              <w:rPr>
                <w:rFonts w:ascii="Times New Roman" w:hAnsi="Times New Roman"/>
                <w:sz w:val="20"/>
                <w:szCs w:val="24"/>
              </w:rPr>
              <w:t xml:space="preserve">To document the causes and </w:t>
            </w:r>
            <w:r w:rsidR="00AF5B2C" w:rsidRPr="00C2595C">
              <w:rPr>
                <w:rFonts w:ascii="Times New Roman" w:hAnsi="Times New Roman"/>
                <w:sz w:val="20"/>
                <w:szCs w:val="24"/>
              </w:rPr>
              <w:t>clin</w:t>
            </w:r>
            <w:r w:rsidR="00AF5B2C">
              <w:rPr>
                <w:rFonts w:ascii="Times New Roman" w:hAnsi="Times New Roman"/>
                <w:sz w:val="20"/>
                <w:szCs w:val="24"/>
              </w:rPr>
              <w:t>ic</w:t>
            </w:r>
            <w:r w:rsidR="00AF5B2C" w:rsidRPr="00C2595C">
              <w:rPr>
                <w:rFonts w:ascii="Times New Roman" w:hAnsi="Times New Roman"/>
                <w:sz w:val="20"/>
                <w:szCs w:val="24"/>
              </w:rPr>
              <w:t>al</w:t>
            </w:r>
            <w:r w:rsidRPr="00C2595C">
              <w:rPr>
                <w:rFonts w:ascii="Times New Roman" w:hAnsi="Times New Roman"/>
                <w:sz w:val="20"/>
                <w:szCs w:val="24"/>
              </w:rPr>
              <w:t xml:space="preserve"> and </w:t>
            </w:r>
            <w:r w:rsidR="00AF5B2C" w:rsidRPr="00C2595C">
              <w:rPr>
                <w:rFonts w:ascii="Times New Roman" w:hAnsi="Times New Roman"/>
                <w:sz w:val="20"/>
                <w:szCs w:val="24"/>
              </w:rPr>
              <w:t>histopathological features</w:t>
            </w:r>
            <w:r w:rsidRPr="00C2595C">
              <w:rPr>
                <w:rFonts w:ascii="Times New Roman" w:hAnsi="Times New Roman"/>
                <w:sz w:val="20"/>
                <w:szCs w:val="24"/>
              </w:rPr>
              <w:t xml:space="preserve"> of </w:t>
            </w:r>
            <w:r w:rsidR="00AF5B2C" w:rsidRPr="00C2595C">
              <w:rPr>
                <w:rFonts w:ascii="Times New Roman" w:hAnsi="Times New Roman"/>
                <w:sz w:val="20"/>
                <w:szCs w:val="24"/>
              </w:rPr>
              <w:t>cicatricial</w:t>
            </w:r>
            <w:r w:rsidRPr="00C2595C">
              <w:rPr>
                <w:rFonts w:ascii="Times New Roman" w:hAnsi="Times New Roman"/>
                <w:sz w:val="20"/>
                <w:szCs w:val="24"/>
              </w:rPr>
              <w:t xml:space="preserve"> alopecia. </w:t>
            </w:r>
          </w:p>
          <w:p w:rsidR="0091451F" w:rsidRPr="00C2595C" w:rsidRDefault="0091451F" w:rsidP="0091451F">
            <w:pPr>
              <w:spacing w:after="0" w:line="240" w:lineRule="auto"/>
              <w:jc w:val="both"/>
              <w:rPr>
                <w:rFonts w:ascii="Times New Roman" w:hAnsi="Times New Roman"/>
                <w:b/>
                <w:i/>
                <w:sz w:val="20"/>
                <w:szCs w:val="24"/>
              </w:rPr>
            </w:pPr>
          </w:p>
          <w:p w:rsidR="0091451F" w:rsidRPr="00C2595C" w:rsidRDefault="0091451F" w:rsidP="0091451F">
            <w:pPr>
              <w:spacing w:after="0" w:line="240" w:lineRule="auto"/>
              <w:jc w:val="both"/>
              <w:rPr>
                <w:rFonts w:ascii="Times New Roman" w:hAnsi="Times New Roman"/>
                <w:sz w:val="20"/>
                <w:szCs w:val="24"/>
              </w:rPr>
            </w:pPr>
            <w:r w:rsidRPr="00C2595C">
              <w:rPr>
                <w:rFonts w:ascii="Times New Roman" w:hAnsi="Times New Roman"/>
                <w:b/>
                <w:i/>
                <w:sz w:val="20"/>
                <w:szCs w:val="24"/>
              </w:rPr>
              <w:t>Patients and methods</w:t>
            </w:r>
            <w:r w:rsidRPr="00C2595C">
              <w:rPr>
                <w:rFonts w:ascii="Times New Roman" w:hAnsi="Times New Roman"/>
                <w:b/>
                <w:sz w:val="20"/>
                <w:szCs w:val="24"/>
              </w:rPr>
              <w:t xml:space="preserve"> </w:t>
            </w:r>
            <w:r w:rsidRPr="00C2595C">
              <w:rPr>
                <w:rFonts w:ascii="Times New Roman" w:hAnsi="Times New Roman"/>
                <w:sz w:val="20"/>
                <w:szCs w:val="24"/>
              </w:rPr>
              <w:t xml:space="preserve">A study of 40 patients was conducted to study the clinical variants and histopathology of cicatricial alopecia. </w:t>
            </w:r>
          </w:p>
          <w:p w:rsidR="0091451F" w:rsidRPr="00C2595C" w:rsidRDefault="0091451F" w:rsidP="0091451F">
            <w:pPr>
              <w:spacing w:after="0" w:line="240" w:lineRule="auto"/>
              <w:jc w:val="both"/>
              <w:rPr>
                <w:rFonts w:ascii="Times New Roman" w:hAnsi="Times New Roman"/>
                <w:b/>
                <w:i/>
                <w:sz w:val="20"/>
                <w:szCs w:val="24"/>
              </w:rPr>
            </w:pPr>
          </w:p>
          <w:p w:rsidR="0091451F" w:rsidRPr="00C2595C" w:rsidRDefault="0091451F" w:rsidP="0091451F">
            <w:pPr>
              <w:spacing w:after="0" w:line="240" w:lineRule="auto"/>
              <w:jc w:val="both"/>
              <w:rPr>
                <w:rFonts w:ascii="Times New Roman" w:hAnsi="Times New Roman"/>
                <w:b/>
                <w:sz w:val="20"/>
                <w:szCs w:val="24"/>
              </w:rPr>
            </w:pPr>
            <w:r w:rsidRPr="00C2595C">
              <w:rPr>
                <w:rFonts w:ascii="Times New Roman" w:hAnsi="Times New Roman"/>
                <w:b/>
                <w:i/>
                <w:sz w:val="20"/>
                <w:szCs w:val="24"/>
              </w:rPr>
              <w:t xml:space="preserve">Results </w:t>
            </w:r>
            <w:r w:rsidRPr="00C2595C">
              <w:rPr>
                <w:rFonts w:ascii="Times New Roman" w:hAnsi="Times New Roman"/>
                <w:sz w:val="20"/>
                <w:szCs w:val="24"/>
              </w:rPr>
              <w:t>In our study, m</w:t>
            </w:r>
            <w:r w:rsidR="00A46293">
              <w:rPr>
                <w:rFonts w:ascii="Times New Roman" w:hAnsi="Times New Roman"/>
                <w:sz w:val="20"/>
                <w:szCs w:val="24"/>
              </w:rPr>
              <w:t>ajor</w:t>
            </w:r>
            <w:r w:rsidRPr="00C2595C">
              <w:rPr>
                <w:rFonts w:ascii="Times New Roman" w:hAnsi="Times New Roman"/>
                <w:sz w:val="20"/>
                <w:szCs w:val="24"/>
              </w:rPr>
              <w:t xml:space="preserve"> ca</w:t>
            </w:r>
            <w:r w:rsidR="00A46293">
              <w:rPr>
                <w:rFonts w:ascii="Times New Roman" w:hAnsi="Times New Roman"/>
                <w:sz w:val="20"/>
                <w:szCs w:val="24"/>
              </w:rPr>
              <w:t>u</w:t>
            </w:r>
            <w:r w:rsidRPr="00C2595C">
              <w:rPr>
                <w:rFonts w:ascii="Times New Roman" w:hAnsi="Times New Roman"/>
                <w:sz w:val="20"/>
                <w:szCs w:val="24"/>
              </w:rPr>
              <w:t xml:space="preserve">ses of </w:t>
            </w:r>
            <w:r w:rsidR="00AF5B2C" w:rsidRPr="00C2595C">
              <w:rPr>
                <w:rFonts w:ascii="Times New Roman" w:hAnsi="Times New Roman"/>
                <w:sz w:val="20"/>
                <w:szCs w:val="24"/>
              </w:rPr>
              <w:t>cicatricial</w:t>
            </w:r>
            <w:r w:rsidRPr="00C2595C">
              <w:rPr>
                <w:rFonts w:ascii="Times New Roman" w:hAnsi="Times New Roman"/>
                <w:sz w:val="20"/>
                <w:szCs w:val="24"/>
              </w:rPr>
              <w:t xml:space="preserve"> alopecia were </w:t>
            </w:r>
            <w:r w:rsidR="00A46293">
              <w:rPr>
                <w:rFonts w:ascii="Times New Roman" w:hAnsi="Times New Roman"/>
                <w:sz w:val="20"/>
                <w:szCs w:val="24"/>
              </w:rPr>
              <w:t>lichen planopilaris</w:t>
            </w:r>
            <w:r w:rsidRPr="00C2595C">
              <w:rPr>
                <w:rFonts w:ascii="Times New Roman" w:hAnsi="Times New Roman"/>
                <w:sz w:val="20"/>
                <w:szCs w:val="24"/>
              </w:rPr>
              <w:t xml:space="preserve"> (27.5%)</w:t>
            </w:r>
            <w:r w:rsidR="00097771">
              <w:rPr>
                <w:rFonts w:ascii="Times New Roman" w:hAnsi="Times New Roman"/>
                <w:sz w:val="20"/>
                <w:szCs w:val="24"/>
              </w:rPr>
              <w:t>,</w:t>
            </w:r>
            <w:r w:rsidRPr="00C2595C">
              <w:rPr>
                <w:rFonts w:ascii="Times New Roman" w:hAnsi="Times New Roman"/>
                <w:sz w:val="20"/>
                <w:szCs w:val="24"/>
              </w:rPr>
              <w:t xml:space="preserve"> </w:t>
            </w:r>
            <w:r w:rsidR="00A46293">
              <w:rPr>
                <w:rFonts w:ascii="Times New Roman" w:hAnsi="Times New Roman"/>
                <w:sz w:val="20"/>
                <w:szCs w:val="24"/>
              </w:rPr>
              <w:t>discoid lupus erythematosus</w:t>
            </w:r>
            <w:r w:rsidR="00097771">
              <w:rPr>
                <w:rFonts w:ascii="Times New Roman" w:hAnsi="Times New Roman"/>
                <w:sz w:val="20"/>
                <w:szCs w:val="24"/>
              </w:rPr>
              <w:t xml:space="preserve"> (</w:t>
            </w:r>
            <w:r w:rsidR="00097771" w:rsidRPr="00C2595C">
              <w:rPr>
                <w:rFonts w:ascii="Times New Roman" w:hAnsi="Times New Roman"/>
                <w:sz w:val="20"/>
                <w:szCs w:val="24"/>
              </w:rPr>
              <w:t>25%</w:t>
            </w:r>
            <w:r w:rsidR="00097771">
              <w:rPr>
                <w:rFonts w:ascii="Times New Roman" w:hAnsi="Times New Roman"/>
                <w:sz w:val="20"/>
                <w:szCs w:val="24"/>
              </w:rPr>
              <w:t>)</w:t>
            </w:r>
            <w:r w:rsidRPr="00C2595C">
              <w:rPr>
                <w:rFonts w:ascii="Times New Roman" w:hAnsi="Times New Roman"/>
                <w:sz w:val="20"/>
                <w:szCs w:val="24"/>
              </w:rPr>
              <w:t>, pseudopelade of Brocq</w:t>
            </w:r>
            <w:r w:rsidR="00097771">
              <w:rPr>
                <w:rFonts w:ascii="Times New Roman" w:hAnsi="Times New Roman"/>
                <w:sz w:val="20"/>
                <w:szCs w:val="24"/>
              </w:rPr>
              <w:t xml:space="preserve"> (</w:t>
            </w:r>
            <w:r w:rsidR="00097771" w:rsidRPr="00C2595C">
              <w:rPr>
                <w:rFonts w:ascii="Times New Roman" w:hAnsi="Times New Roman"/>
                <w:sz w:val="20"/>
                <w:szCs w:val="24"/>
              </w:rPr>
              <w:t>20%</w:t>
            </w:r>
            <w:r w:rsidR="00097771">
              <w:rPr>
                <w:rFonts w:ascii="Times New Roman" w:hAnsi="Times New Roman"/>
                <w:sz w:val="20"/>
                <w:szCs w:val="24"/>
              </w:rPr>
              <w:t>)</w:t>
            </w:r>
            <w:r w:rsidRPr="00C2595C">
              <w:rPr>
                <w:rFonts w:ascii="Times New Roman" w:hAnsi="Times New Roman"/>
                <w:sz w:val="20"/>
                <w:szCs w:val="24"/>
              </w:rPr>
              <w:t xml:space="preserve">, </w:t>
            </w:r>
            <w:r w:rsidR="00A46293">
              <w:rPr>
                <w:rFonts w:ascii="Times New Roman" w:hAnsi="Times New Roman"/>
                <w:sz w:val="20"/>
                <w:szCs w:val="24"/>
              </w:rPr>
              <w:t>systemic lupus erythematosus</w:t>
            </w:r>
            <w:r w:rsidRPr="00C2595C">
              <w:rPr>
                <w:rFonts w:ascii="Times New Roman" w:hAnsi="Times New Roman"/>
                <w:sz w:val="20"/>
                <w:szCs w:val="24"/>
              </w:rPr>
              <w:t xml:space="preserve"> </w:t>
            </w:r>
            <w:r w:rsidR="00097771">
              <w:rPr>
                <w:rFonts w:ascii="Times New Roman" w:hAnsi="Times New Roman"/>
                <w:sz w:val="20"/>
                <w:szCs w:val="24"/>
              </w:rPr>
              <w:t>(</w:t>
            </w:r>
            <w:r w:rsidRPr="00C2595C">
              <w:rPr>
                <w:rFonts w:ascii="Times New Roman" w:hAnsi="Times New Roman"/>
                <w:sz w:val="20"/>
                <w:szCs w:val="24"/>
              </w:rPr>
              <w:t>5%</w:t>
            </w:r>
            <w:r w:rsidR="00097771">
              <w:rPr>
                <w:rFonts w:ascii="Times New Roman" w:hAnsi="Times New Roman"/>
                <w:sz w:val="20"/>
                <w:szCs w:val="24"/>
              </w:rPr>
              <w:t>)</w:t>
            </w:r>
            <w:r w:rsidRPr="00C2595C">
              <w:rPr>
                <w:rFonts w:ascii="Times New Roman" w:hAnsi="Times New Roman"/>
                <w:sz w:val="20"/>
                <w:szCs w:val="24"/>
              </w:rPr>
              <w:t xml:space="preserve"> followed by scleroderma, dermatomyositis, keratosis follicularis spinulosa decalvans, aplasia cutis, kerion, follicular mucinosis, pemphigus, dissecting cellulitis of scalp/ pyogenic folliculitis and acne keloidalis nuchae in 2.5% cases each. </w:t>
            </w:r>
            <w:r w:rsidR="00A46293">
              <w:rPr>
                <w:rFonts w:ascii="Times New Roman" w:hAnsi="Times New Roman"/>
                <w:sz w:val="20"/>
                <w:szCs w:val="24"/>
              </w:rPr>
              <w:t>M</w:t>
            </w:r>
            <w:r w:rsidRPr="00C2595C">
              <w:rPr>
                <w:rFonts w:ascii="Times New Roman" w:hAnsi="Times New Roman"/>
                <w:sz w:val="20"/>
                <w:szCs w:val="24"/>
              </w:rPr>
              <w:t>orpholog</w:t>
            </w:r>
            <w:r w:rsidR="00A46293">
              <w:rPr>
                <w:rFonts w:ascii="Times New Roman" w:hAnsi="Times New Roman"/>
                <w:sz w:val="20"/>
                <w:szCs w:val="24"/>
              </w:rPr>
              <w:t>ical</w:t>
            </w:r>
            <w:r w:rsidRPr="00C2595C">
              <w:rPr>
                <w:rFonts w:ascii="Times New Roman" w:hAnsi="Times New Roman"/>
                <w:sz w:val="20"/>
                <w:szCs w:val="24"/>
              </w:rPr>
              <w:t xml:space="preserve"> </w:t>
            </w:r>
            <w:r w:rsidR="00A46293">
              <w:rPr>
                <w:rFonts w:ascii="Times New Roman" w:hAnsi="Times New Roman"/>
                <w:sz w:val="20"/>
                <w:szCs w:val="24"/>
              </w:rPr>
              <w:t>features included</w:t>
            </w:r>
            <w:r w:rsidRPr="00C2595C">
              <w:rPr>
                <w:rFonts w:ascii="Times New Roman" w:hAnsi="Times New Roman"/>
                <w:sz w:val="20"/>
                <w:szCs w:val="24"/>
              </w:rPr>
              <w:t xml:space="preserve"> </w:t>
            </w:r>
            <w:r w:rsidRPr="00C2595C">
              <w:rPr>
                <w:rFonts w:ascii="Times New Roman" w:hAnsi="Times New Roman"/>
                <w:sz w:val="20"/>
                <w:szCs w:val="24"/>
                <w:lang w:val="en-IN"/>
              </w:rPr>
              <w:t xml:space="preserve">epidermal atrophy </w:t>
            </w:r>
            <w:r w:rsidR="00A46293">
              <w:rPr>
                <w:rFonts w:ascii="Times New Roman" w:hAnsi="Times New Roman"/>
                <w:sz w:val="20"/>
                <w:szCs w:val="24"/>
                <w:lang w:val="en-IN"/>
              </w:rPr>
              <w:t xml:space="preserve">in </w:t>
            </w:r>
            <w:r w:rsidRPr="00C2595C">
              <w:rPr>
                <w:rFonts w:ascii="Times New Roman" w:hAnsi="Times New Roman"/>
                <w:sz w:val="20"/>
                <w:szCs w:val="24"/>
                <w:lang w:val="en-IN"/>
              </w:rPr>
              <w:t xml:space="preserve">90%, erythema </w:t>
            </w:r>
            <w:r w:rsidR="00A46293">
              <w:rPr>
                <w:rFonts w:ascii="Times New Roman" w:hAnsi="Times New Roman"/>
                <w:sz w:val="20"/>
                <w:szCs w:val="24"/>
                <w:lang w:val="en-IN"/>
              </w:rPr>
              <w:t xml:space="preserve">in </w:t>
            </w:r>
            <w:r w:rsidRPr="00C2595C">
              <w:rPr>
                <w:rFonts w:ascii="Times New Roman" w:hAnsi="Times New Roman"/>
                <w:sz w:val="20"/>
                <w:szCs w:val="24"/>
                <w:lang w:val="en-IN"/>
              </w:rPr>
              <w:t xml:space="preserve">55%, follicular plugging </w:t>
            </w:r>
            <w:r w:rsidR="00A46293">
              <w:rPr>
                <w:rFonts w:ascii="Times New Roman" w:hAnsi="Times New Roman"/>
                <w:sz w:val="20"/>
                <w:szCs w:val="24"/>
                <w:lang w:val="en-IN"/>
              </w:rPr>
              <w:t>in 40</w:t>
            </w:r>
            <w:r w:rsidRPr="00C2595C">
              <w:rPr>
                <w:rFonts w:ascii="Times New Roman" w:hAnsi="Times New Roman"/>
                <w:sz w:val="20"/>
                <w:szCs w:val="24"/>
                <w:lang w:val="en-IN"/>
              </w:rPr>
              <w:t>%, telangiectasia in 27.5%, diffuse scaling in 25% and mottled hyperpigmentation in 20% patients.</w:t>
            </w:r>
            <w:r w:rsidRPr="00C2595C">
              <w:rPr>
                <w:rFonts w:ascii="Times New Roman" w:hAnsi="Times New Roman"/>
                <w:sz w:val="20"/>
                <w:szCs w:val="24"/>
              </w:rPr>
              <w:t xml:space="preserve"> </w:t>
            </w:r>
            <w:r w:rsidR="00A46293">
              <w:rPr>
                <w:rFonts w:ascii="Times New Roman" w:hAnsi="Times New Roman"/>
                <w:sz w:val="20"/>
                <w:szCs w:val="24"/>
              </w:rPr>
              <w:t>T</w:t>
            </w:r>
            <w:r w:rsidRPr="00C2595C">
              <w:rPr>
                <w:rFonts w:ascii="Times New Roman" w:hAnsi="Times New Roman"/>
                <w:sz w:val="20"/>
                <w:szCs w:val="24"/>
              </w:rPr>
              <w:t>he commonest histopathological feature</w:t>
            </w:r>
            <w:r w:rsidR="00A46293">
              <w:rPr>
                <w:rFonts w:ascii="Times New Roman" w:hAnsi="Times New Roman"/>
                <w:sz w:val="20"/>
                <w:szCs w:val="24"/>
              </w:rPr>
              <w:t>s</w:t>
            </w:r>
            <w:r w:rsidRPr="00C2595C">
              <w:rPr>
                <w:rFonts w:ascii="Times New Roman" w:hAnsi="Times New Roman"/>
                <w:sz w:val="20"/>
                <w:szCs w:val="24"/>
              </w:rPr>
              <w:t xml:space="preserve"> w</w:t>
            </w:r>
            <w:r w:rsidR="00A46293">
              <w:rPr>
                <w:rFonts w:ascii="Times New Roman" w:hAnsi="Times New Roman"/>
                <w:sz w:val="20"/>
                <w:szCs w:val="24"/>
              </w:rPr>
              <w:t>ere</w:t>
            </w:r>
            <w:r w:rsidRPr="00C2595C">
              <w:rPr>
                <w:rFonts w:ascii="Times New Roman" w:hAnsi="Times New Roman"/>
                <w:sz w:val="20"/>
                <w:szCs w:val="24"/>
              </w:rPr>
              <w:t xml:space="preserve"> perifollicular fibrosis in 65%, basal cell vacuolization in 52.5%, perifollicular ly</w:t>
            </w:r>
            <w:r w:rsidR="00C2595C">
              <w:rPr>
                <w:rFonts w:ascii="Times New Roman" w:hAnsi="Times New Roman"/>
                <w:sz w:val="20"/>
                <w:szCs w:val="24"/>
              </w:rPr>
              <w:t xml:space="preserve">mphocytic infiltrate </w:t>
            </w:r>
            <w:r w:rsidRPr="00C2595C">
              <w:rPr>
                <w:rFonts w:ascii="Times New Roman" w:hAnsi="Times New Roman"/>
                <w:sz w:val="20"/>
                <w:szCs w:val="24"/>
              </w:rPr>
              <w:t>in 5</w:t>
            </w:r>
            <w:r w:rsidR="00C2595C">
              <w:rPr>
                <w:rFonts w:ascii="Times New Roman" w:hAnsi="Times New Roman"/>
                <w:sz w:val="20"/>
                <w:szCs w:val="24"/>
              </w:rPr>
              <w:t xml:space="preserve">0%, epidermal atrophy </w:t>
            </w:r>
            <w:r w:rsidRPr="00C2595C">
              <w:rPr>
                <w:rFonts w:ascii="Times New Roman" w:hAnsi="Times New Roman"/>
                <w:sz w:val="20"/>
                <w:szCs w:val="24"/>
              </w:rPr>
              <w:t>in 35%</w:t>
            </w:r>
            <w:r w:rsidR="00C2595C">
              <w:rPr>
                <w:rFonts w:ascii="Times New Roman" w:hAnsi="Times New Roman"/>
                <w:sz w:val="20"/>
                <w:szCs w:val="24"/>
              </w:rPr>
              <w:t xml:space="preserve"> and hyperkeratosis </w:t>
            </w:r>
            <w:r w:rsidRPr="00C2595C">
              <w:rPr>
                <w:rFonts w:ascii="Times New Roman" w:hAnsi="Times New Roman"/>
                <w:sz w:val="20"/>
                <w:szCs w:val="24"/>
              </w:rPr>
              <w:t>in 20% patients.</w:t>
            </w:r>
          </w:p>
          <w:p w:rsidR="0091451F" w:rsidRDefault="0091451F" w:rsidP="0091451F">
            <w:pPr>
              <w:spacing w:after="0" w:line="240" w:lineRule="auto"/>
              <w:jc w:val="both"/>
              <w:rPr>
                <w:rFonts w:ascii="Times New Roman" w:hAnsi="Times New Roman"/>
                <w:b/>
                <w:i/>
                <w:sz w:val="20"/>
                <w:szCs w:val="24"/>
              </w:rPr>
            </w:pPr>
          </w:p>
          <w:p w:rsidR="00C2595C" w:rsidRDefault="00C2595C" w:rsidP="0091451F">
            <w:pPr>
              <w:spacing w:after="0" w:line="240" w:lineRule="auto"/>
              <w:jc w:val="both"/>
              <w:rPr>
                <w:rFonts w:ascii="Times New Roman" w:hAnsi="Times New Roman"/>
                <w:sz w:val="20"/>
                <w:szCs w:val="24"/>
              </w:rPr>
            </w:pPr>
            <w:r>
              <w:rPr>
                <w:rFonts w:ascii="Times New Roman" w:hAnsi="Times New Roman"/>
                <w:b/>
                <w:i/>
                <w:sz w:val="20"/>
                <w:szCs w:val="24"/>
              </w:rPr>
              <w:t xml:space="preserve">Conclusion </w:t>
            </w:r>
          </w:p>
          <w:p w:rsidR="00C2595C" w:rsidRDefault="00A46293" w:rsidP="0091451F">
            <w:pPr>
              <w:spacing w:after="0" w:line="240" w:lineRule="auto"/>
              <w:jc w:val="both"/>
              <w:rPr>
                <w:rFonts w:ascii="Times New Roman" w:hAnsi="Times New Roman"/>
                <w:sz w:val="20"/>
                <w:szCs w:val="24"/>
              </w:rPr>
            </w:pPr>
            <w:r>
              <w:rPr>
                <w:rFonts w:ascii="Times New Roman" w:hAnsi="Times New Roman"/>
                <w:sz w:val="20"/>
                <w:szCs w:val="24"/>
              </w:rPr>
              <w:t>Lichen planopilaris, discoid lupus erythematosus, pseudopelade of Brock were the common causes of cicatricial alopecia in the studied population.</w:t>
            </w:r>
          </w:p>
          <w:p w:rsidR="00A46293" w:rsidRPr="00C2595C" w:rsidRDefault="00A46293" w:rsidP="0091451F">
            <w:pPr>
              <w:spacing w:after="0" w:line="240" w:lineRule="auto"/>
              <w:jc w:val="both"/>
              <w:rPr>
                <w:rFonts w:ascii="Times New Roman" w:hAnsi="Times New Roman"/>
                <w:sz w:val="20"/>
                <w:szCs w:val="24"/>
              </w:rPr>
            </w:pPr>
          </w:p>
          <w:p w:rsidR="0091451F" w:rsidRPr="00C2595C" w:rsidRDefault="0091451F" w:rsidP="0091451F">
            <w:pPr>
              <w:spacing w:after="0" w:line="240" w:lineRule="auto"/>
              <w:jc w:val="both"/>
              <w:rPr>
                <w:rFonts w:ascii="Times New Roman" w:hAnsi="Times New Roman"/>
                <w:b/>
                <w:i/>
                <w:sz w:val="20"/>
                <w:szCs w:val="24"/>
              </w:rPr>
            </w:pPr>
            <w:r w:rsidRPr="00C2595C">
              <w:rPr>
                <w:rFonts w:ascii="Times New Roman" w:hAnsi="Times New Roman"/>
                <w:b/>
                <w:i/>
                <w:sz w:val="20"/>
                <w:szCs w:val="24"/>
              </w:rPr>
              <w:t xml:space="preserve">Key words </w:t>
            </w:r>
          </w:p>
          <w:p w:rsidR="0091451F" w:rsidRPr="00C2595C" w:rsidRDefault="00AF5B2C" w:rsidP="00C2595C">
            <w:pPr>
              <w:spacing w:after="0" w:line="240" w:lineRule="auto"/>
              <w:jc w:val="both"/>
              <w:rPr>
                <w:rFonts w:ascii="Times New Roman" w:hAnsi="Times New Roman"/>
                <w:sz w:val="20"/>
                <w:szCs w:val="24"/>
              </w:rPr>
            </w:pPr>
            <w:r w:rsidRPr="00C2595C">
              <w:rPr>
                <w:rFonts w:ascii="Times New Roman" w:hAnsi="Times New Roman"/>
                <w:sz w:val="20"/>
                <w:szCs w:val="24"/>
              </w:rPr>
              <w:t>Cicatricial</w:t>
            </w:r>
            <w:r w:rsidR="0091451F" w:rsidRPr="00C2595C">
              <w:rPr>
                <w:rFonts w:ascii="Times New Roman" w:hAnsi="Times New Roman"/>
                <w:sz w:val="20"/>
                <w:szCs w:val="24"/>
              </w:rPr>
              <w:t xml:space="preserve"> alopecia, histopathological, lichen planopilaris, folliculitis, lupus erythematosus.</w:t>
            </w:r>
          </w:p>
        </w:tc>
      </w:tr>
    </w:tbl>
    <w:p w:rsidR="0021208D" w:rsidRPr="00C2595C" w:rsidRDefault="0021208D" w:rsidP="0021208D">
      <w:pPr>
        <w:spacing w:after="0" w:line="240" w:lineRule="auto"/>
        <w:rPr>
          <w:rFonts w:ascii="Times New Roman" w:hAnsi="Times New Roman"/>
          <w:sz w:val="24"/>
          <w:szCs w:val="24"/>
        </w:rPr>
      </w:pPr>
    </w:p>
    <w:p w:rsidR="00FF1DEA" w:rsidRPr="00C2595C" w:rsidRDefault="00FF1DEA" w:rsidP="008B69B9">
      <w:pPr>
        <w:spacing w:before="100" w:beforeAutospacing="1" w:after="100" w:afterAutospacing="1" w:line="480" w:lineRule="auto"/>
        <w:rPr>
          <w:rFonts w:ascii="Times New Roman" w:hAnsi="Times New Roman"/>
          <w:b/>
          <w:sz w:val="24"/>
          <w:szCs w:val="24"/>
        </w:rPr>
        <w:sectPr w:rsidR="00FF1DEA" w:rsidRPr="00C2595C" w:rsidSect="00E273A0">
          <w:headerReference w:type="default" r:id="rId9"/>
          <w:footerReference w:type="default" r:id="rId10"/>
          <w:pgSz w:w="11906" w:h="16838"/>
          <w:pgMar w:top="1440" w:right="1440" w:bottom="1440" w:left="1440" w:header="708" w:footer="708" w:gutter="0"/>
          <w:pgNumType w:start="272"/>
          <w:cols w:space="708"/>
          <w:docGrid w:linePitch="360"/>
        </w:sectPr>
      </w:pPr>
    </w:p>
    <w:p w:rsidR="00506D16" w:rsidRPr="00C2595C" w:rsidRDefault="00F35764" w:rsidP="0021208D">
      <w:pPr>
        <w:spacing w:after="100" w:afterAutospacing="1" w:line="288" w:lineRule="auto"/>
        <w:jc w:val="both"/>
        <w:rPr>
          <w:rFonts w:ascii="Times New Roman" w:hAnsi="Times New Roman"/>
          <w:b/>
          <w:szCs w:val="24"/>
        </w:rPr>
      </w:pPr>
      <w:r w:rsidRPr="00C2595C">
        <w:rPr>
          <w:rFonts w:ascii="Times New Roman" w:hAnsi="Times New Roman"/>
          <w:b/>
          <w:szCs w:val="24"/>
        </w:rPr>
        <w:lastRenderedPageBreak/>
        <w:t>I</w:t>
      </w:r>
      <w:r w:rsidR="00FF1DEA" w:rsidRPr="00C2595C">
        <w:rPr>
          <w:rFonts w:ascii="Times New Roman" w:hAnsi="Times New Roman"/>
          <w:b/>
          <w:szCs w:val="24"/>
        </w:rPr>
        <w:t>ntroduction</w:t>
      </w:r>
    </w:p>
    <w:p w:rsidR="00506D16" w:rsidRPr="00C2595C" w:rsidRDefault="00C2595C" w:rsidP="00FF1DEA">
      <w:pPr>
        <w:spacing w:before="100" w:beforeAutospacing="1" w:after="100" w:afterAutospacing="1" w:line="288" w:lineRule="auto"/>
        <w:jc w:val="both"/>
        <w:rPr>
          <w:rFonts w:ascii="Times New Roman" w:hAnsi="Times New Roman"/>
          <w:szCs w:val="24"/>
        </w:rPr>
      </w:pPr>
      <w:r w:rsidRPr="00C2595C">
        <w:rPr>
          <w:rFonts w:ascii="Times New Roman" w:hAnsi="Times New Roman"/>
          <w:noProof/>
        </w:rPr>
        <mc:AlternateContent>
          <mc:Choice Requires="wps">
            <w:drawing>
              <wp:anchor distT="0" distB="0" distL="114300" distR="114300" simplePos="0" relativeHeight="251659264" behindDoc="1" locked="0" layoutInCell="1" allowOverlap="1" wp14:anchorId="58ED107F" wp14:editId="199EB9B2">
                <wp:simplePos x="0" y="0"/>
                <wp:positionH relativeFrom="column">
                  <wp:posOffset>28575</wp:posOffset>
                </wp:positionH>
                <wp:positionV relativeFrom="paragraph">
                  <wp:posOffset>2406650</wp:posOffset>
                </wp:positionV>
                <wp:extent cx="2691765" cy="933450"/>
                <wp:effectExtent l="0" t="0" r="0" b="0"/>
                <wp:wrapTight wrapText="bothSides">
                  <wp:wrapPolygon edited="0">
                    <wp:start x="0" y="0"/>
                    <wp:lineTo x="0" y="21159"/>
                    <wp:lineTo x="21401" y="21159"/>
                    <wp:lineTo x="21401" y="0"/>
                    <wp:lineTo x="0" y="0"/>
                  </wp:wrapPolygon>
                </wp:wrapTight>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933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451F" w:rsidRDefault="0091451F" w:rsidP="0091451F">
                            <w:pPr>
                              <w:pBdr>
                                <w:top w:val="single" w:sz="4" w:space="1" w:color="auto"/>
                              </w:pBdr>
                              <w:tabs>
                                <w:tab w:val="left" w:pos="3510"/>
                              </w:tabs>
                              <w:spacing w:after="0" w:line="240" w:lineRule="auto"/>
                              <w:rPr>
                                <w:rFonts w:ascii="Times New Roman" w:hAnsi="Times New Roman"/>
                                <w:b/>
                                <w:sz w:val="20"/>
                                <w:szCs w:val="20"/>
                              </w:rPr>
                            </w:pPr>
                            <w:r w:rsidRPr="00824FA9">
                              <w:rPr>
                                <w:rFonts w:ascii="Times New Roman" w:hAnsi="Times New Roman"/>
                                <w:b/>
                                <w:sz w:val="20"/>
                                <w:szCs w:val="20"/>
                              </w:rPr>
                              <w:t>Address for correspondence</w:t>
                            </w:r>
                          </w:p>
                          <w:p w:rsidR="00C2595C" w:rsidRDefault="00C2595C" w:rsidP="00C2595C">
                            <w:pPr>
                              <w:tabs>
                                <w:tab w:val="right" w:pos="8640"/>
                              </w:tabs>
                              <w:spacing w:after="0" w:line="240" w:lineRule="auto"/>
                              <w:ind w:right="144"/>
                              <w:rPr>
                                <w:rFonts w:ascii="Times New Roman" w:hAnsi="Times New Roman"/>
                                <w:color w:val="333333"/>
                                <w:sz w:val="20"/>
                                <w:szCs w:val="24"/>
                              </w:rPr>
                            </w:pPr>
                            <w:r w:rsidRPr="0021208D">
                              <w:rPr>
                                <w:rFonts w:ascii="Times New Roman" w:hAnsi="Times New Roman"/>
                                <w:bCs/>
                                <w:sz w:val="20"/>
                                <w:szCs w:val="24"/>
                              </w:rPr>
                              <w:t>Dr. Neerja Puri</w:t>
                            </w:r>
                            <w:r>
                              <w:rPr>
                                <w:rFonts w:ascii="Times New Roman" w:hAnsi="Times New Roman"/>
                                <w:bCs/>
                                <w:sz w:val="20"/>
                                <w:szCs w:val="24"/>
                              </w:rPr>
                              <w:t xml:space="preserve">, </w:t>
                            </w:r>
                            <w:r w:rsidRPr="0021208D">
                              <w:rPr>
                                <w:rFonts w:ascii="Times New Roman" w:hAnsi="Times New Roman"/>
                                <w:color w:val="333333"/>
                                <w:sz w:val="20"/>
                                <w:szCs w:val="24"/>
                              </w:rPr>
                              <w:t xml:space="preserve">Consultant Dermatologist, Punjab Health Systems Corporation, </w:t>
                            </w:r>
                          </w:p>
                          <w:p w:rsidR="00C2595C" w:rsidRPr="0021208D" w:rsidRDefault="00C2595C" w:rsidP="00C2595C">
                            <w:pPr>
                              <w:tabs>
                                <w:tab w:val="right" w:pos="8640"/>
                              </w:tabs>
                              <w:spacing w:after="0" w:line="240" w:lineRule="auto"/>
                              <w:ind w:right="144"/>
                              <w:rPr>
                                <w:rFonts w:ascii="Times New Roman" w:hAnsi="Times New Roman"/>
                                <w:bCs/>
                                <w:sz w:val="20"/>
                                <w:szCs w:val="24"/>
                              </w:rPr>
                            </w:pPr>
                            <w:r w:rsidRPr="0021208D">
                              <w:rPr>
                                <w:rFonts w:ascii="Times New Roman" w:hAnsi="Times New Roman"/>
                                <w:bCs/>
                                <w:sz w:val="20"/>
                                <w:szCs w:val="24"/>
                              </w:rPr>
                              <w:t>Ludhiana</w:t>
                            </w:r>
                            <w:r>
                              <w:rPr>
                                <w:rFonts w:ascii="Times New Roman" w:hAnsi="Times New Roman"/>
                                <w:bCs/>
                                <w:sz w:val="20"/>
                                <w:szCs w:val="24"/>
                              </w:rPr>
                              <w:t xml:space="preserve">, </w:t>
                            </w:r>
                            <w:r w:rsidRPr="0021208D">
                              <w:rPr>
                                <w:rFonts w:ascii="Times New Roman" w:hAnsi="Times New Roman"/>
                                <w:bCs/>
                                <w:sz w:val="20"/>
                                <w:szCs w:val="24"/>
                              </w:rPr>
                              <w:t>Punjab</w:t>
                            </w:r>
                            <w:r>
                              <w:rPr>
                                <w:rFonts w:ascii="Times New Roman" w:hAnsi="Times New Roman"/>
                                <w:bCs/>
                                <w:sz w:val="20"/>
                                <w:szCs w:val="24"/>
                              </w:rPr>
                              <w:t xml:space="preserve">, </w:t>
                            </w:r>
                            <w:r w:rsidRPr="0021208D">
                              <w:rPr>
                                <w:rFonts w:ascii="Times New Roman" w:hAnsi="Times New Roman"/>
                                <w:bCs/>
                                <w:sz w:val="20"/>
                                <w:szCs w:val="24"/>
                              </w:rPr>
                              <w:t>India</w:t>
                            </w:r>
                          </w:p>
                          <w:p w:rsidR="0091451F" w:rsidRPr="00C2595C" w:rsidRDefault="00C2595C" w:rsidP="00C2595C">
                            <w:pPr>
                              <w:tabs>
                                <w:tab w:val="right" w:pos="8640"/>
                              </w:tabs>
                              <w:spacing w:after="0" w:line="240" w:lineRule="auto"/>
                              <w:ind w:right="144"/>
                              <w:rPr>
                                <w:rFonts w:ascii="Times New Roman" w:hAnsi="Times New Roman"/>
                                <w:bCs/>
                                <w:sz w:val="20"/>
                                <w:szCs w:val="24"/>
                              </w:rPr>
                            </w:pPr>
                            <w:r w:rsidRPr="0021208D">
                              <w:rPr>
                                <w:rFonts w:ascii="Times New Roman" w:hAnsi="Times New Roman"/>
                                <w:bCs/>
                                <w:sz w:val="20"/>
                                <w:szCs w:val="24"/>
                              </w:rPr>
                              <w:t>Email</w:t>
                            </w:r>
                            <w:r>
                              <w:rPr>
                                <w:rFonts w:ascii="Times New Roman" w:hAnsi="Times New Roman"/>
                                <w:bCs/>
                                <w:sz w:val="20"/>
                                <w:szCs w:val="24"/>
                              </w:rPr>
                              <w:t>: neerjaashu@</w:t>
                            </w:r>
                            <w:r w:rsidRPr="0021208D">
                              <w:rPr>
                                <w:rFonts w:ascii="Times New Roman" w:hAnsi="Times New Roman"/>
                                <w:bCs/>
                                <w:sz w:val="20"/>
                                <w:szCs w:val="24"/>
                              </w:rPr>
                              <w:t>rediffmail.com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left:0;text-align:left;margin-left:2.25pt;margin-top:189.5pt;width:211.95pt;height:7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" stroked="f">
                <v:textbox>
                  <w:txbxContent>
                    <w:p w:rsidR="0091451F" w:rsidRDefault="0091451F" w:rsidP="0091451F">
                      <w:pPr>
                        <w:pBdr>
                          <w:top w:val="single" w:sz="4" w:space="1" w:color="auto"/>
                        </w:pBdr>
                        <w:tabs>
                          <w:tab w:val="left" w:pos="3510"/>
                        </w:tabs>
                        <w:spacing w:after="0" w:line="240" w:lineRule="auto"/>
                        <w:rPr>
                          <w:rFonts w:ascii="Times New Roman" w:hAnsi="Times New Roman"/>
                          <w:b/>
                          <w:sz w:val="20"/>
                          <w:szCs w:val="20"/>
                        </w:rPr>
                      </w:pPr>
                      <w:r w:rsidRPr="00824FA9">
                        <w:rPr>
                          <w:rFonts w:ascii="Times New Roman" w:hAnsi="Times New Roman"/>
                          <w:b/>
                          <w:sz w:val="20"/>
                          <w:szCs w:val="20"/>
                        </w:rPr>
                        <w:t>Address for correspondence</w:t>
                      </w:r>
                    </w:p>
                    <w:p w:rsidR="00C2595C" w:rsidRDefault="00C2595C" w:rsidP="00C2595C">
                      <w:pPr>
                        <w:tabs>
                          <w:tab w:val="right" w:pos="8640"/>
                        </w:tabs>
                        <w:spacing w:after="0" w:line="240" w:lineRule="auto"/>
                        <w:ind w:right="144"/>
                        <w:rPr>
                          <w:rFonts w:ascii="Times New Roman" w:hAnsi="Times New Roman"/>
                          <w:color w:val="333333"/>
                          <w:sz w:val="20"/>
                          <w:szCs w:val="24"/>
                        </w:rPr>
                      </w:pPr>
                      <w:r w:rsidRPr="0021208D">
                        <w:rPr>
                          <w:rFonts w:ascii="Times New Roman" w:hAnsi="Times New Roman"/>
                          <w:bCs/>
                          <w:sz w:val="20"/>
                          <w:szCs w:val="24"/>
                        </w:rPr>
                        <w:t>Dr. Neerja Puri</w:t>
                      </w:r>
                      <w:r>
                        <w:rPr>
                          <w:rFonts w:ascii="Times New Roman" w:hAnsi="Times New Roman"/>
                          <w:bCs/>
                          <w:sz w:val="20"/>
                          <w:szCs w:val="24"/>
                        </w:rPr>
                        <w:t xml:space="preserve">, </w:t>
                      </w:r>
                      <w:r w:rsidRPr="0021208D">
                        <w:rPr>
                          <w:rFonts w:ascii="Times New Roman" w:hAnsi="Times New Roman"/>
                          <w:color w:val="333333"/>
                          <w:sz w:val="20"/>
                          <w:szCs w:val="24"/>
                        </w:rPr>
                        <w:t xml:space="preserve">Consultant Dermatologist, Punjab Health Systems Corporation, </w:t>
                      </w:r>
                    </w:p>
                    <w:p w:rsidR="00C2595C" w:rsidRPr="0021208D" w:rsidRDefault="00C2595C" w:rsidP="00C2595C">
                      <w:pPr>
                        <w:tabs>
                          <w:tab w:val="right" w:pos="8640"/>
                        </w:tabs>
                        <w:spacing w:after="0" w:line="240" w:lineRule="auto"/>
                        <w:ind w:right="144"/>
                        <w:rPr>
                          <w:rFonts w:ascii="Times New Roman" w:hAnsi="Times New Roman"/>
                          <w:bCs/>
                          <w:sz w:val="20"/>
                          <w:szCs w:val="24"/>
                        </w:rPr>
                      </w:pPr>
                      <w:r w:rsidRPr="0021208D">
                        <w:rPr>
                          <w:rFonts w:ascii="Times New Roman" w:hAnsi="Times New Roman"/>
                          <w:bCs/>
                          <w:sz w:val="20"/>
                          <w:szCs w:val="24"/>
                        </w:rPr>
                        <w:t>Ludhiana</w:t>
                      </w:r>
                      <w:r>
                        <w:rPr>
                          <w:rFonts w:ascii="Times New Roman" w:hAnsi="Times New Roman"/>
                          <w:bCs/>
                          <w:sz w:val="20"/>
                          <w:szCs w:val="24"/>
                        </w:rPr>
                        <w:t xml:space="preserve">, </w:t>
                      </w:r>
                      <w:r w:rsidRPr="0021208D">
                        <w:rPr>
                          <w:rFonts w:ascii="Times New Roman" w:hAnsi="Times New Roman"/>
                          <w:bCs/>
                          <w:sz w:val="20"/>
                          <w:szCs w:val="24"/>
                        </w:rPr>
                        <w:t>Punjab</w:t>
                      </w:r>
                      <w:r>
                        <w:rPr>
                          <w:rFonts w:ascii="Times New Roman" w:hAnsi="Times New Roman"/>
                          <w:bCs/>
                          <w:sz w:val="20"/>
                          <w:szCs w:val="24"/>
                        </w:rPr>
                        <w:t xml:space="preserve">, </w:t>
                      </w:r>
                      <w:r w:rsidRPr="0021208D">
                        <w:rPr>
                          <w:rFonts w:ascii="Times New Roman" w:hAnsi="Times New Roman"/>
                          <w:bCs/>
                          <w:sz w:val="20"/>
                          <w:szCs w:val="24"/>
                        </w:rPr>
                        <w:t>India</w:t>
                      </w:r>
                    </w:p>
                    <w:p w:rsidR="0091451F" w:rsidRPr="00C2595C" w:rsidRDefault="00C2595C" w:rsidP="00C2595C">
                      <w:pPr>
                        <w:tabs>
                          <w:tab w:val="right" w:pos="8640"/>
                        </w:tabs>
                        <w:spacing w:after="0" w:line="240" w:lineRule="auto"/>
                        <w:ind w:right="144"/>
                        <w:rPr>
                          <w:rFonts w:ascii="Times New Roman" w:hAnsi="Times New Roman"/>
                          <w:bCs/>
                          <w:sz w:val="20"/>
                          <w:szCs w:val="24"/>
                        </w:rPr>
                      </w:pPr>
                      <w:r w:rsidRPr="0021208D">
                        <w:rPr>
                          <w:rFonts w:ascii="Times New Roman" w:hAnsi="Times New Roman"/>
                          <w:bCs/>
                          <w:sz w:val="20"/>
                          <w:szCs w:val="24"/>
                        </w:rPr>
                        <w:t>Email</w:t>
                      </w:r>
                      <w:r>
                        <w:rPr>
                          <w:rFonts w:ascii="Times New Roman" w:hAnsi="Times New Roman"/>
                          <w:bCs/>
                          <w:sz w:val="20"/>
                          <w:szCs w:val="24"/>
                        </w:rPr>
                        <w:t>: neerjaashu@</w:t>
                      </w:r>
                      <w:r w:rsidRPr="0021208D">
                        <w:rPr>
                          <w:rFonts w:ascii="Times New Roman" w:hAnsi="Times New Roman"/>
                          <w:bCs/>
                          <w:sz w:val="20"/>
                          <w:szCs w:val="24"/>
                        </w:rPr>
                        <w:t>rediffmail.com</w:t>
                      </w:r>
                    </w:p>
                  </w:txbxContent>
                </v:textbox>
                <w10:wrap type="tight"/>
              </v:shape>
            </w:pict>
          </mc:Fallback>
        </mc:AlternateContent>
      </w:r>
      <w:r w:rsidR="00506D16" w:rsidRPr="00C2595C">
        <w:rPr>
          <w:rFonts w:ascii="Times New Roman" w:hAnsi="Times New Roman"/>
          <w:szCs w:val="24"/>
        </w:rPr>
        <w:t>Cicatricial (scarring) alopecia refers to a group of rare disorders which destroy the hair follicle and replace it with scar tissue, thereby causing permanent hair loss.</w:t>
      </w:r>
      <w:r w:rsidR="00F86000" w:rsidRPr="00C2595C">
        <w:rPr>
          <w:rFonts w:ascii="Times New Roman" w:hAnsi="Times New Roman"/>
          <w:sz w:val="18"/>
          <w:szCs w:val="24"/>
          <w:vertAlign w:val="superscript"/>
        </w:rPr>
        <w:t>1</w:t>
      </w:r>
      <w:r w:rsidR="00506D16" w:rsidRPr="00C2595C">
        <w:rPr>
          <w:rFonts w:ascii="Times New Roman" w:hAnsi="Times New Roman"/>
          <w:szCs w:val="24"/>
        </w:rPr>
        <w:t xml:space="preserve"> Causes of cicatricial alopecia are considered either primary or secondary. In primary cicatricial alopecia, the hair follicle is the target of inflammatory destruction, with little effect of the disease process on other components of the dermis.</w:t>
      </w:r>
      <w:r w:rsidR="00F86000" w:rsidRPr="00C2595C">
        <w:rPr>
          <w:rFonts w:ascii="Times New Roman" w:hAnsi="Times New Roman"/>
          <w:sz w:val="16"/>
          <w:szCs w:val="24"/>
          <w:vertAlign w:val="superscript"/>
        </w:rPr>
        <w:t>2</w:t>
      </w:r>
      <w:r w:rsidR="00506D16" w:rsidRPr="00C2595C">
        <w:rPr>
          <w:rFonts w:ascii="Times New Roman" w:hAnsi="Times New Roman"/>
          <w:szCs w:val="24"/>
          <w:vertAlign w:val="superscript"/>
        </w:rPr>
        <w:t xml:space="preserve"> </w:t>
      </w:r>
      <w:r w:rsidR="00506D16" w:rsidRPr="00C2595C">
        <w:rPr>
          <w:rFonts w:ascii="Times New Roman" w:hAnsi="Times New Roman"/>
          <w:szCs w:val="24"/>
        </w:rPr>
        <w:t xml:space="preserve">Examples of </w:t>
      </w:r>
      <w:r w:rsidR="00631585" w:rsidRPr="00C2595C">
        <w:rPr>
          <w:rFonts w:ascii="Times New Roman" w:hAnsi="Times New Roman"/>
          <w:szCs w:val="24"/>
        </w:rPr>
        <w:t>p</w:t>
      </w:r>
      <w:r w:rsidR="00506D16" w:rsidRPr="00C2595C">
        <w:rPr>
          <w:rFonts w:ascii="Times New Roman" w:hAnsi="Times New Roman"/>
          <w:szCs w:val="24"/>
        </w:rPr>
        <w:t xml:space="preserve">rimary alopecia include </w:t>
      </w:r>
      <w:r w:rsidR="00A46293" w:rsidRPr="00C2595C">
        <w:rPr>
          <w:rFonts w:ascii="Times New Roman" w:hAnsi="Times New Roman"/>
          <w:szCs w:val="24"/>
        </w:rPr>
        <w:t>discoid lupus erythematosus,</w:t>
      </w:r>
      <w:r w:rsidR="00A46293">
        <w:rPr>
          <w:rFonts w:ascii="Times New Roman" w:hAnsi="Times New Roman"/>
          <w:szCs w:val="24"/>
        </w:rPr>
        <w:t xml:space="preserve"> </w:t>
      </w:r>
      <w:r w:rsidR="00506D16" w:rsidRPr="00C2595C">
        <w:rPr>
          <w:rFonts w:ascii="Times New Roman" w:hAnsi="Times New Roman"/>
          <w:szCs w:val="24"/>
        </w:rPr>
        <w:t xml:space="preserve">lichen planopilaris, </w:t>
      </w:r>
      <w:r w:rsidR="00A46293" w:rsidRPr="00C2595C">
        <w:rPr>
          <w:rFonts w:ascii="Times New Roman" w:hAnsi="Times New Roman"/>
          <w:szCs w:val="24"/>
        </w:rPr>
        <w:t>central centrifugal cicatricial alopecia,</w:t>
      </w:r>
      <w:r w:rsidR="00A46293">
        <w:rPr>
          <w:rFonts w:ascii="Times New Roman" w:hAnsi="Times New Roman"/>
          <w:szCs w:val="24"/>
        </w:rPr>
        <w:t xml:space="preserve"> </w:t>
      </w:r>
      <w:r w:rsidR="00506D16" w:rsidRPr="00C2595C">
        <w:rPr>
          <w:rFonts w:ascii="Times New Roman" w:hAnsi="Times New Roman"/>
          <w:szCs w:val="24"/>
        </w:rPr>
        <w:lastRenderedPageBreak/>
        <w:t>pseudopelade of Brocq, folliculitis decalvans, and acne keloidalis.</w:t>
      </w:r>
      <w:r w:rsidR="00E87A78" w:rsidRPr="00C2595C">
        <w:rPr>
          <w:rFonts w:ascii="Times New Roman" w:hAnsi="Times New Roman"/>
          <w:sz w:val="18"/>
          <w:szCs w:val="24"/>
          <w:vertAlign w:val="superscript"/>
        </w:rPr>
        <w:t>3,</w:t>
      </w:r>
      <w:r w:rsidR="00F86000" w:rsidRPr="00C2595C">
        <w:rPr>
          <w:rFonts w:ascii="Times New Roman" w:hAnsi="Times New Roman"/>
          <w:sz w:val="18"/>
          <w:szCs w:val="24"/>
          <w:vertAlign w:val="superscript"/>
        </w:rPr>
        <w:t>4</w:t>
      </w:r>
      <w:r w:rsidR="00506D16" w:rsidRPr="00C2595C">
        <w:rPr>
          <w:rFonts w:ascii="Times New Roman" w:hAnsi="Times New Roman"/>
          <w:szCs w:val="24"/>
          <w:vertAlign w:val="superscript"/>
        </w:rPr>
        <w:t xml:space="preserve"> </w:t>
      </w:r>
      <w:r w:rsidR="00506D16" w:rsidRPr="00C2595C">
        <w:rPr>
          <w:rFonts w:ascii="Times New Roman" w:hAnsi="Times New Roman"/>
          <w:szCs w:val="24"/>
        </w:rPr>
        <w:t>In secondary cicatricial alopecia, the hair follicle is an "innocent bystander" and is destroyed indirectly. Examples of secondary alopecia include burns and blistering disorders such as pemphigus vulgaris</w:t>
      </w:r>
      <w:r w:rsidR="00130249" w:rsidRPr="00C2595C">
        <w:rPr>
          <w:rFonts w:ascii="Times New Roman" w:hAnsi="Times New Roman"/>
          <w:szCs w:val="24"/>
        </w:rPr>
        <w:t xml:space="preserve">. </w:t>
      </w:r>
      <w:r w:rsidR="000559E5" w:rsidRPr="00C2595C">
        <w:rPr>
          <w:rFonts w:ascii="Times New Roman" w:hAnsi="Times New Roman"/>
          <w:szCs w:val="24"/>
        </w:rPr>
        <w:t xml:space="preserve">In primary cicatricial alopecia, there is an inflammatory assault directed primarily at the follicular unit. Although the antigenic trigger for this inflammation is unclear, there is eventually loss of the sebaceous glands and follicular stem cells leading to permanent hair loss. </w:t>
      </w:r>
      <w:r w:rsidR="00130249" w:rsidRPr="00C2595C">
        <w:rPr>
          <w:rFonts w:ascii="Times New Roman" w:hAnsi="Times New Roman"/>
          <w:szCs w:val="24"/>
        </w:rPr>
        <w:t>The term "cicatricial alopecia" or scarring alopecia implies the potential of permanent</w:t>
      </w:r>
      <w:r w:rsidR="00631585" w:rsidRPr="00C2595C">
        <w:rPr>
          <w:rFonts w:ascii="Times New Roman" w:hAnsi="Times New Roman"/>
          <w:szCs w:val="24"/>
        </w:rPr>
        <w:t xml:space="preserve"> destruction of hair follicle </w:t>
      </w:r>
      <w:r w:rsidR="00130249" w:rsidRPr="00C2595C">
        <w:rPr>
          <w:rFonts w:ascii="Times New Roman" w:hAnsi="Times New Roman"/>
          <w:szCs w:val="24"/>
        </w:rPr>
        <w:t>most likely as a result of irreversible damage to epithelial hair follicle stem cells in the region of bulge.</w:t>
      </w:r>
    </w:p>
    <w:p w:rsidR="00B24A2F" w:rsidRPr="00C2595C" w:rsidRDefault="00115A89" w:rsidP="00FF1DEA">
      <w:pPr>
        <w:spacing w:before="100" w:beforeAutospacing="1" w:after="100" w:afterAutospacing="1" w:line="288" w:lineRule="auto"/>
        <w:jc w:val="both"/>
        <w:rPr>
          <w:rFonts w:ascii="Times New Roman" w:hAnsi="Times New Roman"/>
          <w:szCs w:val="24"/>
        </w:rPr>
      </w:pPr>
      <w:r w:rsidRPr="00C2595C">
        <w:rPr>
          <w:rFonts w:ascii="Times New Roman" w:hAnsi="Times New Roman"/>
          <w:szCs w:val="24"/>
        </w:rPr>
        <w:lastRenderedPageBreak/>
        <w:t>In some cases, hair loss is gradual, without symptoms, and is unnoticed for long periods. In other cases, hair loss is associated with severe itching, burning and pain and is rapidly progressive. The inflammation that destroys the follicle is below the skin surface and there is usually no "scar" seen on the scalp. Affected areas of the scalp may show little signs of inflammation, or have redness, scaling, increased or decreased pigmentation, pustules, or draining sinuses.</w:t>
      </w:r>
      <w:r w:rsidR="00FA4111" w:rsidRPr="00C2595C">
        <w:rPr>
          <w:rFonts w:ascii="Times New Roman" w:hAnsi="Times New Roman"/>
          <w:sz w:val="18"/>
          <w:szCs w:val="24"/>
          <w:vertAlign w:val="superscript"/>
        </w:rPr>
        <w:t>5</w:t>
      </w:r>
    </w:p>
    <w:p w:rsidR="00FA4111" w:rsidRPr="00C2595C" w:rsidRDefault="00631585" w:rsidP="00FF1DEA">
      <w:pPr>
        <w:spacing w:before="100" w:beforeAutospacing="1" w:after="100" w:afterAutospacing="1" w:line="288" w:lineRule="auto"/>
        <w:jc w:val="both"/>
        <w:rPr>
          <w:rFonts w:ascii="Times New Roman" w:hAnsi="Times New Roman"/>
          <w:szCs w:val="24"/>
        </w:rPr>
      </w:pPr>
      <w:r w:rsidRPr="00C2595C">
        <w:rPr>
          <w:rFonts w:ascii="Times New Roman" w:hAnsi="Times New Roman"/>
          <w:szCs w:val="24"/>
        </w:rPr>
        <w:t xml:space="preserve">The present study aimed to </w:t>
      </w:r>
      <w:r w:rsidR="0021208D" w:rsidRPr="00C2595C">
        <w:rPr>
          <w:rFonts w:ascii="Times New Roman" w:hAnsi="Times New Roman"/>
          <w:szCs w:val="24"/>
        </w:rPr>
        <w:t xml:space="preserve">study </w:t>
      </w:r>
      <w:r w:rsidR="00FA4111" w:rsidRPr="00C2595C">
        <w:rPr>
          <w:rFonts w:ascii="Times New Roman" w:hAnsi="Times New Roman"/>
          <w:szCs w:val="24"/>
        </w:rPr>
        <w:t xml:space="preserve">the </w:t>
      </w:r>
      <w:r w:rsidR="0021208D" w:rsidRPr="00C2595C">
        <w:rPr>
          <w:rFonts w:ascii="Times New Roman" w:hAnsi="Times New Roman"/>
          <w:szCs w:val="24"/>
        </w:rPr>
        <w:t xml:space="preserve">causes and </w:t>
      </w:r>
      <w:r w:rsidR="00FA4111" w:rsidRPr="00C2595C">
        <w:rPr>
          <w:rFonts w:ascii="Times New Roman" w:hAnsi="Times New Roman"/>
          <w:szCs w:val="24"/>
        </w:rPr>
        <w:t xml:space="preserve">clinical </w:t>
      </w:r>
      <w:r w:rsidRPr="00C2595C">
        <w:rPr>
          <w:rFonts w:ascii="Times New Roman" w:hAnsi="Times New Roman"/>
          <w:szCs w:val="24"/>
        </w:rPr>
        <w:t xml:space="preserve">and histopathological </w:t>
      </w:r>
      <w:r w:rsidR="0021208D" w:rsidRPr="00C2595C">
        <w:rPr>
          <w:rFonts w:ascii="Times New Roman" w:hAnsi="Times New Roman"/>
          <w:szCs w:val="24"/>
        </w:rPr>
        <w:t>features</w:t>
      </w:r>
      <w:r w:rsidRPr="00C2595C">
        <w:rPr>
          <w:rFonts w:ascii="Times New Roman" w:hAnsi="Times New Roman"/>
          <w:szCs w:val="24"/>
        </w:rPr>
        <w:t xml:space="preserve"> </w:t>
      </w:r>
      <w:r w:rsidR="00FA4111" w:rsidRPr="00C2595C">
        <w:rPr>
          <w:rFonts w:ascii="Times New Roman" w:hAnsi="Times New Roman"/>
          <w:szCs w:val="24"/>
        </w:rPr>
        <w:t xml:space="preserve">of </w:t>
      </w:r>
      <w:r w:rsidR="00AF5B2C" w:rsidRPr="00C2595C">
        <w:rPr>
          <w:rFonts w:ascii="Times New Roman" w:hAnsi="Times New Roman"/>
          <w:szCs w:val="24"/>
        </w:rPr>
        <w:t>cicatricial</w:t>
      </w:r>
      <w:r w:rsidR="00FA4111" w:rsidRPr="00C2595C">
        <w:rPr>
          <w:rFonts w:ascii="Times New Roman" w:hAnsi="Times New Roman"/>
          <w:szCs w:val="24"/>
        </w:rPr>
        <w:t xml:space="preserve"> alopecia.</w:t>
      </w:r>
    </w:p>
    <w:p w:rsidR="004D31CE" w:rsidRPr="00C2595C" w:rsidRDefault="00631585" w:rsidP="00FF1DEA">
      <w:pPr>
        <w:spacing w:before="100" w:beforeAutospacing="1" w:after="100" w:afterAutospacing="1" w:line="288" w:lineRule="auto"/>
        <w:jc w:val="both"/>
        <w:rPr>
          <w:rFonts w:ascii="Times New Roman" w:hAnsi="Times New Roman"/>
          <w:b/>
          <w:szCs w:val="24"/>
        </w:rPr>
      </w:pPr>
      <w:r w:rsidRPr="00C2595C">
        <w:rPr>
          <w:rFonts w:ascii="Times New Roman" w:hAnsi="Times New Roman"/>
          <w:b/>
          <w:szCs w:val="24"/>
        </w:rPr>
        <w:t>Patients and methods</w:t>
      </w:r>
    </w:p>
    <w:p w:rsidR="004D31CE" w:rsidRPr="00C2595C" w:rsidRDefault="00CD2588" w:rsidP="00FF1DEA">
      <w:pPr>
        <w:spacing w:before="100" w:beforeAutospacing="1" w:after="100" w:afterAutospacing="1" w:line="288" w:lineRule="auto"/>
        <w:jc w:val="both"/>
        <w:rPr>
          <w:rFonts w:ascii="Times New Roman" w:hAnsi="Times New Roman"/>
          <w:szCs w:val="24"/>
        </w:rPr>
      </w:pPr>
      <w:r w:rsidRPr="00C2595C">
        <w:rPr>
          <w:rFonts w:ascii="Times New Roman" w:hAnsi="Times New Roman"/>
          <w:szCs w:val="24"/>
        </w:rPr>
        <w:t>We sele</w:t>
      </w:r>
      <w:r w:rsidR="00593250" w:rsidRPr="00C2595C">
        <w:rPr>
          <w:rFonts w:ascii="Times New Roman" w:hAnsi="Times New Roman"/>
          <w:szCs w:val="24"/>
        </w:rPr>
        <w:t xml:space="preserve">cted 40 patients of </w:t>
      </w:r>
      <w:r w:rsidR="00AF5B2C" w:rsidRPr="00C2595C">
        <w:rPr>
          <w:rFonts w:ascii="Times New Roman" w:hAnsi="Times New Roman"/>
          <w:szCs w:val="24"/>
        </w:rPr>
        <w:t>cicatricial</w:t>
      </w:r>
      <w:r w:rsidR="00593250" w:rsidRPr="00C2595C">
        <w:rPr>
          <w:rFonts w:ascii="Times New Roman" w:hAnsi="Times New Roman"/>
          <w:szCs w:val="24"/>
        </w:rPr>
        <w:t xml:space="preserve"> alopecia </w:t>
      </w:r>
      <w:r w:rsidRPr="00C2595C">
        <w:rPr>
          <w:rFonts w:ascii="Times New Roman" w:hAnsi="Times New Roman"/>
          <w:szCs w:val="24"/>
        </w:rPr>
        <w:t>for the study. Written inform</w:t>
      </w:r>
      <w:r w:rsidR="00631585" w:rsidRPr="00C2595C">
        <w:rPr>
          <w:rFonts w:ascii="Times New Roman" w:hAnsi="Times New Roman"/>
          <w:szCs w:val="24"/>
        </w:rPr>
        <w:t xml:space="preserve">ed consent of all the patients </w:t>
      </w:r>
      <w:r w:rsidRPr="00C2595C">
        <w:rPr>
          <w:rFonts w:ascii="Times New Roman" w:hAnsi="Times New Roman"/>
          <w:szCs w:val="24"/>
        </w:rPr>
        <w:t>was taken</w:t>
      </w:r>
      <w:r w:rsidR="00097771">
        <w:rPr>
          <w:rFonts w:ascii="Times New Roman" w:hAnsi="Times New Roman"/>
          <w:szCs w:val="24"/>
        </w:rPr>
        <w:t>, as well as, p</w:t>
      </w:r>
      <w:r w:rsidRPr="00C2595C">
        <w:rPr>
          <w:rFonts w:ascii="Times New Roman" w:hAnsi="Times New Roman"/>
          <w:szCs w:val="24"/>
        </w:rPr>
        <w:t>rior approval of hospital ethical committee. All the patients were subjected to detaile</w:t>
      </w:r>
      <w:r w:rsidR="00631585" w:rsidRPr="00C2595C">
        <w:rPr>
          <w:rFonts w:ascii="Times New Roman" w:hAnsi="Times New Roman"/>
          <w:szCs w:val="24"/>
        </w:rPr>
        <w:t>d clinical examination</w:t>
      </w:r>
      <w:r w:rsidR="00D4597D" w:rsidRPr="00C2595C">
        <w:rPr>
          <w:rFonts w:ascii="Times New Roman" w:hAnsi="Times New Roman"/>
          <w:szCs w:val="24"/>
        </w:rPr>
        <w:t>.</w:t>
      </w:r>
      <w:r w:rsidRPr="00C2595C">
        <w:rPr>
          <w:rFonts w:ascii="Times New Roman" w:hAnsi="Times New Roman"/>
          <w:szCs w:val="24"/>
        </w:rPr>
        <w:t xml:space="preserve"> </w:t>
      </w:r>
      <w:r w:rsidR="00D4597D" w:rsidRPr="00C2595C">
        <w:rPr>
          <w:rFonts w:ascii="Times New Roman" w:hAnsi="Times New Roman"/>
          <w:szCs w:val="24"/>
        </w:rPr>
        <w:t>Routine</w:t>
      </w:r>
      <w:r w:rsidRPr="00C2595C">
        <w:rPr>
          <w:rFonts w:ascii="Times New Roman" w:hAnsi="Times New Roman"/>
          <w:szCs w:val="24"/>
        </w:rPr>
        <w:t xml:space="preserve"> </w:t>
      </w:r>
      <w:r w:rsidR="00D4597D" w:rsidRPr="00C2595C">
        <w:rPr>
          <w:rFonts w:ascii="Times New Roman" w:hAnsi="Times New Roman"/>
          <w:szCs w:val="24"/>
        </w:rPr>
        <w:t>investigations</w:t>
      </w:r>
      <w:r w:rsidRPr="00C2595C">
        <w:rPr>
          <w:rFonts w:ascii="Times New Roman" w:hAnsi="Times New Roman"/>
          <w:szCs w:val="24"/>
        </w:rPr>
        <w:t xml:space="preserve"> of all the patients were performed including complete </w:t>
      </w:r>
      <w:r w:rsidR="00D32921" w:rsidRPr="00C2595C">
        <w:rPr>
          <w:rFonts w:ascii="Times New Roman" w:hAnsi="Times New Roman"/>
          <w:szCs w:val="24"/>
        </w:rPr>
        <w:t xml:space="preserve">blood count, fasting blood sugar, </w:t>
      </w:r>
      <w:r w:rsidR="00593250" w:rsidRPr="00C2595C">
        <w:rPr>
          <w:rFonts w:ascii="Times New Roman" w:hAnsi="Times New Roman"/>
          <w:szCs w:val="24"/>
        </w:rPr>
        <w:t>l</w:t>
      </w:r>
      <w:r w:rsidR="00D4597D" w:rsidRPr="00C2595C">
        <w:rPr>
          <w:rFonts w:ascii="Times New Roman" w:hAnsi="Times New Roman"/>
          <w:szCs w:val="24"/>
        </w:rPr>
        <w:t>iver function test</w:t>
      </w:r>
      <w:r w:rsidR="002C577C" w:rsidRPr="00C2595C">
        <w:rPr>
          <w:rFonts w:ascii="Times New Roman" w:hAnsi="Times New Roman"/>
          <w:szCs w:val="24"/>
        </w:rPr>
        <w:t>s</w:t>
      </w:r>
      <w:r w:rsidR="00D32921" w:rsidRPr="00C2595C">
        <w:rPr>
          <w:rFonts w:ascii="Times New Roman" w:hAnsi="Times New Roman"/>
          <w:szCs w:val="24"/>
        </w:rPr>
        <w:t xml:space="preserve">, </w:t>
      </w:r>
      <w:r w:rsidR="00593250" w:rsidRPr="00C2595C">
        <w:rPr>
          <w:rFonts w:ascii="Times New Roman" w:hAnsi="Times New Roman"/>
          <w:szCs w:val="24"/>
        </w:rPr>
        <w:t>r</w:t>
      </w:r>
      <w:r w:rsidR="00D4597D" w:rsidRPr="00C2595C">
        <w:rPr>
          <w:rFonts w:ascii="Times New Roman" w:hAnsi="Times New Roman"/>
          <w:szCs w:val="24"/>
        </w:rPr>
        <w:t>enal function test</w:t>
      </w:r>
      <w:r w:rsidR="002C577C" w:rsidRPr="00C2595C">
        <w:rPr>
          <w:rFonts w:ascii="Times New Roman" w:hAnsi="Times New Roman"/>
          <w:szCs w:val="24"/>
        </w:rPr>
        <w:t>s</w:t>
      </w:r>
      <w:r w:rsidR="00D4597D" w:rsidRPr="00C2595C">
        <w:rPr>
          <w:rFonts w:ascii="Times New Roman" w:hAnsi="Times New Roman"/>
          <w:szCs w:val="24"/>
        </w:rPr>
        <w:t xml:space="preserve"> and X</w:t>
      </w:r>
      <w:r w:rsidR="00593250" w:rsidRPr="00C2595C">
        <w:rPr>
          <w:rFonts w:ascii="Times New Roman" w:hAnsi="Times New Roman"/>
          <w:szCs w:val="24"/>
        </w:rPr>
        <w:t>-</w:t>
      </w:r>
      <w:r w:rsidR="00D4597D" w:rsidRPr="00C2595C">
        <w:rPr>
          <w:rFonts w:ascii="Times New Roman" w:hAnsi="Times New Roman"/>
          <w:szCs w:val="24"/>
        </w:rPr>
        <w:t>ray chest.</w:t>
      </w:r>
      <w:r w:rsidR="00D32921" w:rsidRPr="00C2595C">
        <w:rPr>
          <w:rFonts w:ascii="Times New Roman" w:hAnsi="Times New Roman"/>
          <w:szCs w:val="24"/>
        </w:rPr>
        <w:t xml:space="preserve"> </w:t>
      </w:r>
      <w:r w:rsidR="00D4597D" w:rsidRPr="00C2595C">
        <w:rPr>
          <w:rFonts w:ascii="Times New Roman" w:hAnsi="Times New Roman"/>
          <w:szCs w:val="24"/>
        </w:rPr>
        <w:t>Specialized</w:t>
      </w:r>
      <w:r w:rsidR="00D32921" w:rsidRPr="00C2595C">
        <w:rPr>
          <w:rFonts w:ascii="Times New Roman" w:hAnsi="Times New Roman"/>
          <w:szCs w:val="24"/>
        </w:rPr>
        <w:t xml:space="preserve"> investigations done included antinuclear antibodies, VDRL and scalp biopsy. For </w:t>
      </w:r>
      <w:r w:rsidR="00A46293">
        <w:rPr>
          <w:rFonts w:ascii="Times New Roman" w:hAnsi="Times New Roman"/>
          <w:szCs w:val="24"/>
        </w:rPr>
        <w:t>histopathology</w:t>
      </w:r>
      <w:r w:rsidR="00593250" w:rsidRPr="00C2595C">
        <w:rPr>
          <w:rFonts w:ascii="Times New Roman" w:hAnsi="Times New Roman"/>
          <w:szCs w:val="24"/>
        </w:rPr>
        <w:t xml:space="preserve">, 4 mm punch biopsy of all the patients was performed and </w:t>
      </w:r>
      <w:r w:rsidR="00636B77" w:rsidRPr="00C2595C">
        <w:rPr>
          <w:rFonts w:ascii="Times New Roman" w:hAnsi="Times New Roman"/>
          <w:szCs w:val="24"/>
        </w:rPr>
        <w:t xml:space="preserve">both vertical </w:t>
      </w:r>
      <w:r w:rsidR="00593250" w:rsidRPr="00C2595C">
        <w:rPr>
          <w:rFonts w:ascii="Times New Roman" w:hAnsi="Times New Roman"/>
          <w:szCs w:val="24"/>
        </w:rPr>
        <w:t>and</w:t>
      </w:r>
      <w:r w:rsidR="00636B77" w:rsidRPr="00C2595C">
        <w:rPr>
          <w:rFonts w:ascii="Times New Roman" w:hAnsi="Times New Roman"/>
          <w:szCs w:val="24"/>
        </w:rPr>
        <w:t xml:space="preserve"> horizontal sections</w:t>
      </w:r>
      <w:r w:rsidR="00593250" w:rsidRPr="00C2595C">
        <w:rPr>
          <w:rFonts w:ascii="Times New Roman" w:hAnsi="Times New Roman"/>
          <w:szCs w:val="24"/>
        </w:rPr>
        <w:t xml:space="preserve"> were prepared and stained with </w:t>
      </w:r>
      <w:r w:rsidR="00AF5B2C" w:rsidRPr="00C2595C">
        <w:rPr>
          <w:rFonts w:ascii="Times New Roman" w:hAnsi="Times New Roman"/>
          <w:szCs w:val="24"/>
        </w:rPr>
        <w:t>hem</w:t>
      </w:r>
      <w:r w:rsidR="00AF5B2C">
        <w:rPr>
          <w:rFonts w:ascii="Times New Roman" w:hAnsi="Times New Roman"/>
          <w:szCs w:val="24"/>
        </w:rPr>
        <w:t>a</w:t>
      </w:r>
      <w:r w:rsidR="00AF5B2C" w:rsidRPr="00C2595C">
        <w:rPr>
          <w:rFonts w:ascii="Times New Roman" w:hAnsi="Times New Roman"/>
          <w:szCs w:val="24"/>
        </w:rPr>
        <w:t>toxylin</w:t>
      </w:r>
      <w:r w:rsidR="00593250" w:rsidRPr="00C2595C">
        <w:rPr>
          <w:rFonts w:ascii="Times New Roman" w:hAnsi="Times New Roman"/>
          <w:szCs w:val="24"/>
        </w:rPr>
        <w:t xml:space="preserve"> and eosin.</w:t>
      </w:r>
    </w:p>
    <w:p w:rsidR="00043D29" w:rsidRPr="00C2595C" w:rsidRDefault="00FF1DEA" w:rsidP="00FF1DEA">
      <w:pPr>
        <w:spacing w:before="100" w:beforeAutospacing="1" w:after="100" w:afterAutospacing="1" w:line="288" w:lineRule="auto"/>
        <w:jc w:val="both"/>
        <w:rPr>
          <w:rFonts w:ascii="Times New Roman" w:hAnsi="Times New Roman"/>
          <w:b/>
          <w:bCs/>
          <w:szCs w:val="24"/>
        </w:rPr>
      </w:pPr>
      <w:r w:rsidRPr="00C2595C">
        <w:rPr>
          <w:rFonts w:ascii="Times New Roman" w:hAnsi="Times New Roman"/>
          <w:b/>
          <w:bCs/>
          <w:szCs w:val="24"/>
        </w:rPr>
        <w:t>Results</w:t>
      </w:r>
    </w:p>
    <w:p w:rsidR="00245D9F" w:rsidRPr="00C2595C" w:rsidRDefault="00593250" w:rsidP="00FF1DEA">
      <w:pPr>
        <w:spacing w:before="100" w:beforeAutospacing="1" w:after="100" w:afterAutospacing="1" w:line="288" w:lineRule="auto"/>
        <w:jc w:val="both"/>
        <w:rPr>
          <w:rFonts w:ascii="Times New Roman" w:hAnsi="Times New Roman"/>
          <w:szCs w:val="24"/>
          <w:lang w:val="en-IN"/>
        </w:rPr>
      </w:pPr>
      <w:r w:rsidRPr="00C2595C">
        <w:rPr>
          <w:rFonts w:ascii="Times New Roman" w:hAnsi="Times New Roman"/>
          <w:bCs/>
          <w:szCs w:val="24"/>
        </w:rPr>
        <w:t xml:space="preserve">Out of 40 patients, there were </w:t>
      </w:r>
      <w:r w:rsidR="0091451F" w:rsidRPr="00C2595C">
        <w:rPr>
          <w:rFonts w:ascii="Times New Roman" w:hAnsi="Times New Roman"/>
          <w:bCs/>
          <w:szCs w:val="24"/>
        </w:rPr>
        <w:t>24 (</w:t>
      </w:r>
      <w:r w:rsidRPr="00C2595C">
        <w:rPr>
          <w:rFonts w:ascii="Times New Roman" w:hAnsi="Times New Roman"/>
          <w:szCs w:val="24"/>
          <w:lang w:val="en-IN"/>
        </w:rPr>
        <w:t>60%</w:t>
      </w:r>
      <w:r w:rsidR="0091451F" w:rsidRPr="00C2595C">
        <w:rPr>
          <w:rFonts w:ascii="Times New Roman" w:hAnsi="Times New Roman"/>
          <w:szCs w:val="24"/>
          <w:lang w:val="en-IN"/>
        </w:rPr>
        <w:t>)</w:t>
      </w:r>
      <w:r w:rsidRPr="00C2595C">
        <w:rPr>
          <w:rFonts w:ascii="Times New Roman" w:hAnsi="Times New Roman"/>
          <w:szCs w:val="24"/>
          <w:lang w:val="en-IN"/>
        </w:rPr>
        <w:t xml:space="preserve"> females and </w:t>
      </w:r>
      <w:r w:rsidR="0091451F" w:rsidRPr="00C2595C">
        <w:rPr>
          <w:rFonts w:ascii="Times New Roman" w:hAnsi="Times New Roman"/>
          <w:szCs w:val="24"/>
          <w:lang w:val="en-IN"/>
        </w:rPr>
        <w:t>16 (</w:t>
      </w:r>
      <w:r w:rsidRPr="00C2595C">
        <w:rPr>
          <w:rFonts w:ascii="Times New Roman" w:hAnsi="Times New Roman"/>
          <w:szCs w:val="24"/>
          <w:lang w:val="en-IN"/>
        </w:rPr>
        <w:t>40%</w:t>
      </w:r>
      <w:r w:rsidR="0091451F" w:rsidRPr="00C2595C">
        <w:rPr>
          <w:rFonts w:ascii="Times New Roman" w:hAnsi="Times New Roman"/>
          <w:szCs w:val="24"/>
          <w:lang w:val="en-IN"/>
        </w:rPr>
        <w:t>)</w:t>
      </w:r>
      <w:r w:rsidRPr="00C2595C">
        <w:rPr>
          <w:rFonts w:ascii="Times New Roman" w:hAnsi="Times New Roman"/>
          <w:szCs w:val="24"/>
          <w:lang w:val="en-IN"/>
        </w:rPr>
        <w:t xml:space="preserve"> males </w:t>
      </w:r>
      <w:r w:rsidR="0091451F" w:rsidRPr="00C2595C">
        <w:rPr>
          <w:rFonts w:ascii="Times New Roman" w:hAnsi="Times New Roman"/>
          <w:szCs w:val="24"/>
          <w:lang w:val="en-IN"/>
        </w:rPr>
        <w:t>and</w:t>
      </w:r>
      <w:r w:rsidRPr="00C2595C">
        <w:rPr>
          <w:rFonts w:ascii="Times New Roman" w:hAnsi="Times New Roman"/>
          <w:szCs w:val="24"/>
          <w:lang w:val="en-IN"/>
        </w:rPr>
        <w:t xml:space="preserve"> female: male ratio was 1.5:1.</w:t>
      </w:r>
      <w:r w:rsidRPr="00C2595C">
        <w:rPr>
          <w:rFonts w:ascii="Times New Roman" w:hAnsi="Times New Roman"/>
          <w:bCs/>
          <w:szCs w:val="24"/>
        </w:rPr>
        <w:t xml:space="preserve"> </w:t>
      </w:r>
      <w:bookmarkStart w:id="0" w:name="06"/>
      <w:bookmarkStart w:id="1" w:name="Reference"/>
      <w:bookmarkEnd w:id="0"/>
      <w:bookmarkEnd w:id="1"/>
      <w:r w:rsidR="002F7997" w:rsidRPr="00C2595C">
        <w:rPr>
          <w:rFonts w:ascii="Times New Roman" w:hAnsi="Times New Roman"/>
          <w:szCs w:val="24"/>
          <w:lang w:val="en-IN"/>
        </w:rPr>
        <w:t xml:space="preserve">The maximum number of patients </w:t>
      </w:r>
      <w:r w:rsidRPr="00C2595C">
        <w:rPr>
          <w:rFonts w:ascii="Times New Roman" w:hAnsi="Times New Roman"/>
          <w:szCs w:val="24"/>
          <w:lang w:val="en-IN"/>
        </w:rPr>
        <w:t xml:space="preserve">(37.5%) </w:t>
      </w:r>
      <w:r w:rsidR="002F7997" w:rsidRPr="00C2595C">
        <w:rPr>
          <w:rFonts w:ascii="Times New Roman" w:hAnsi="Times New Roman"/>
          <w:szCs w:val="24"/>
          <w:lang w:val="en-IN"/>
        </w:rPr>
        <w:t>with cicatrical al</w:t>
      </w:r>
      <w:r w:rsidRPr="00C2595C">
        <w:rPr>
          <w:rFonts w:ascii="Times New Roman" w:hAnsi="Times New Roman"/>
          <w:szCs w:val="24"/>
          <w:lang w:val="en-IN"/>
        </w:rPr>
        <w:t>opecia was between 41-50 years (</w:t>
      </w:r>
      <w:r w:rsidRPr="00C2595C">
        <w:rPr>
          <w:rFonts w:ascii="Times New Roman" w:hAnsi="Times New Roman"/>
          <w:b/>
          <w:szCs w:val="24"/>
          <w:lang w:val="en-IN"/>
        </w:rPr>
        <w:t>Table 1</w:t>
      </w:r>
      <w:r w:rsidRPr="00C2595C">
        <w:rPr>
          <w:rFonts w:ascii="Times New Roman" w:hAnsi="Times New Roman"/>
          <w:szCs w:val="24"/>
          <w:lang w:val="en-IN"/>
        </w:rPr>
        <w:t xml:space="preserve">). </w:t>
      </w:r>
      <w:r w:rsidR="00B11C17">
        <w:rPr>
          <w:rFonts w:ascii="Times New Roman" w:hAnsi="Times New Roman"/>
          <w:szCs w:val="24"/>
          <w:lang w:val="en-IN"/>
        </w:rPr>
        <w:t>Twelve</w:t>
      </w:r>
      <w:r w:rsidR="00C3709E">
        <w:rPr>
          <w:rFonts w:ascii="Times New Roman" w:hAnsi="Times New Roman"/>
          <w:szCs w:val="24"/>
          <w:lang w:val="en-IN"/>
        </w:rPr>
        <w:t xml:space="preserve"> (</w:t>
      </w:r>
      <w:r w:rsidR="00B062AE" w:rsidRPr="00C2595C">
        <w:rPr>
          <w:rFonts w:ascii="Times New Roman" w:hAnsi="Times New Roman"/>
          <w:szCs w:val="24"/>
          <w:lang w:val="en-IN"/>
        </w:rPr>
        <w:t>30%</w:t>
      </w:r>
      <w:r w:rsidR="00C3709E">
        <w:rPr>
          <w:rFonts w:ascii="Times New Roman" w:hAnsi="Times New Roman"/>
          <w:szCs w:val="24"/>
          <w:lang w:val="en-IN"/>
        </w:rPr>
        <w:t>)</w:t>
      </w:r>
      <w:r w:rsidR="00B062AE" w:rsidRPr="00C2595C">
        <w:rPr>
          <w:rFonts w:ascii="Times New Roman" w:hAnsi="Times New Roman"/>
          <w:szCs w:val="24"/>
          <w:lang w:val="en-IN"/>
        </w:rPr>
        <w:t xml:space="preserve"> patients had single patch and </w:t>
      </w:r>
      <w:r w:rsidR="00C3709E">
        <w:rPr>
          <w:rFonts w:ascii="Times New Roman" w:hAnsi="Times New Roman"/>
          <w:szCs w:val="24"/>
          <w:lang w:val="en-IN"/>
        </w:rPr>
        <w:t>28 (</w:t>
      </w:r>
      <w:r w:rsidR="00B062AE" w:rsidRPr="00C2595C">
        <w:rPr>
          <w:rFonts w:ascii="Times New Roman" w:hAnsi="Times New Roman"/>
          <w:szCs w:val="24"/>
          <w:lang w:val="en-IN"/>
        </w:rPr>
        <w:t>70%</w:t>
      </w:r>
      <w:r w:rsidR="00C3709E">
        <w:rPr>
          <w:rFonts w:ascii="Times New Roman" w:hAnsi="Times New Roman"/>
          <w:szCs w:val="24"/>
          <w:lang w:val="en-IN"/>
        </w:rPr>
        <w:t>)</w:t>
      </w:r>
      <w:r w:rsidR="00B062AE" w:rsidRPr="00C2595C">
        <w:rPr>
          <w:rFonts w:ascii="Times New Roman" w:hAnsi="Times New Roman"/>
          <w:szCs w:val="24"/>
          <w:lang w:val="en-IN"/>
        </w:rPr>
        <w:t xml:space="preserve"> patients had multiple patches of alopecia.</w:t>
      </w:r>
    </w:p>
    <w:p w:rsidR="00292550" w:rsidRDefault="00292550" w:rsidP="00B11C17">
      <w:pPr>
        <w:spacing w:after="0" w:line="240" w:lineRule="auto"/>
        <w:rPr>
          <w:rFonts w:ascii="Times New Roman" w:hAnsi="Times New Roman"/>
          <w:b/>
          <w:sz w:val="20"/>
          <w:szCs w:val="20"/>
        </w:rPr>
      </w:pPr>
    </w:p>
    <w:p w:rsidR="00B11C17" w:rsidRPr="00C2595C" w:rsidRDefault="00B11C17" w:rsidP="00B11C17">
      <w:pPr>
        <w:spacing w:after="0" w:line="240" w:lineRule="auto"/>
        <w:rPr>
          <w:rFonts w:ascii="Times New Roman" w:hAnsi="Times New Roman"/>
          <w:b/>
          <w:sz w:val="20"/>
          <w:szCs w:val="20"/>
        </w:rPr>
      </w:pPr>
      <w:r w:rsidRPr="00C2595C">
        <w:rPr>
          <w:rFonts w:ascii="Times New Roman" w:hAnsi="Times New Roman"/>
          <w:b/>
          <w:sz w:val="20"/>
          <w:szCs w:val="20"/>
        </w:rPr>
        <w:lastRenderedPageBreak/>
        <w:t xml:space="preserve">Table 1 </w:t>
      </w:r>
      <w:r w:rsidRPr="00C2595C">
        <w:rPr>
          <w:rFonts w:ascii="Times New Roman" w:hAnsi="Times New Roman"/>
          <w:sz w:val="20"/>
          <w:szCs w:val="20"/>
        </w:rPr>
        <w:t>Age distribution of patients (n=100).</w:t>
      </w:r>
    </w:p>
    <w:tbl>
      <w:tblPr>
        <w:tblW w:w="0" w:type="auto"/>
        <w:tblBorders>
          <w:top w:val="single" w:sz="4" w:space="0" w:color="auto"/>
          <w:bottom w:val="single" w:sz="4" w:space="0" w:color="auto"/>
        </w:tblBorders>
        <w:tblLook w:val="04A0" w:firstRow="1" w:lastRow="0" w:firstColumn="1" w:lastColumn="0" w:noHBand="0" w:noVBand="1"/>
      </w:tblPr>
      <w:tblGrid>
        <w:gridCol w:w="3258"/>
        <w:gridCol w:w="990"/>
      </w:tblGrid>
      <w:tr w:rsidR="00B11C17" w:rsidRPr="00C2595C" w:rsidTr="00B11C17">
        <w:tc>
          <w:tcPr>
            <w:tcW w:w="3258" w:type="dxa"/>
            <w:tcBorders>
              <w:top w:val="single" w:sz="4" w:space="0" w:color="auto"/>
              <w:bottom w:val="single" w:sz="4" w:space="0" w:color="auto"/>
            </w:tcBorders>
            <w:hideMark/>
          </w:tcPr>
          <w:p w:rsidR="00B11C17" w:rsidRPr="00B11C17" w:rsidRDefault="00B11C17" w:rsidP="0098580A">
            <w:pPr>
              <w:spacing w:after="0" w:line="240" w:lineRule="auto"/>
              <w:rPr>
                <w:rFonts w:ascii="Times New Roman" w:hAnsi="Times New Roman"/>
                <w:i/>
                <w:sz w:val="20"/>
                <w:szCs w:val="20"/>
                <w:lang w:val="en-IN"/>
              </w:rPr>
            </w:pPr>
            <w:r w:rsidRPr="00B11C17">
              <w:rPr>
                <w:rFonts w:ascii="Times New Roman" w:hAnsi="Times New Roman"/>
                <w:i/>
                <w:sz w:val="20"/>
                <w:szCs w:val="20"/>
              </w:rPr>
              <w:t>Age group (years)</w:t>
            </w:r>
          </w:p>
        </w:tc>
        <w:tc>
          <w:tcPr>
            <w:tcW w:w="990" w:type="dxa"/>
            <w:tcBorders>
              <w:top w:val="single" w:sz="4" w:space="0" w:color="auto"/>
              <w:bottom w:val="single" w:sz="4" w:space="0" w:color="auto"/>
            </w:tcBorders>
            <w:hideMark/>
          </w:tcPr>
          <w:p w:rsidR="00B11C17" w:rsidRPr="00B11C17" w:rsidRDefault="00B11C17" w:rsidP="0098580A">
            <w:pPr>
              <w:spacing w:after="0" w:line="240" w:lineRule="auto"/>
              <w:rPr>
                <w:rFonts w:ascii="Times New Roman" w:hAnsi="Times New Roman"/>
                <w:i/>
                <w:sz w:val="20"/>
                <w:szCs w:val="20"/>
                <w:lang w:val="en-IN"/>
              </w:rPr>
            </w:pPr>
            <w:r w:rsidRPr="00B11C17">
              <w:rPr>
                <w:rFonts w:ascii="Times New Roman" w:hAnsi="Times New Roman"/>
                <w:i/>
                <w:sz w:val="20"/>
                <w:szCs w:val="20"/>
              </w:rPr>
              <w:t>N (%)</w:t>
            </w:r>
          </w:p>
        </w:tc>
      </w:tr>
      <w:tr w:rsidR="00B11C17" w:rsidRPr="00C2595C" w:rsidTr="00B11C17">
        <w:tc>
          <w:tcPr>
            <w:tcW w:w="3258" w:type="dxa"/>
            <w:tcBorders>
              <w:top w:val="single" w:sz="4" w:space="0" w:color="auto"/>
            </w:tcBorders>
            <w:hideMark/>
          </w:tcPr>
          <w:p w:rsidR="00B11C17" w:rsidRPr="00C2595C" w:rsidRDefault="00A46293" w:rsidP="00A46293">
            <w:pPr>
              <w:spacing w:after="0" w:line="240" w:lineRule="auto"/>
              <w:rPr>
                <w:rFonts w:ascii="Times New Roman" w:hAnsi="Times New Roman"/>
                <w:sz w:val="20"/>
                <w:szCs w:val="20"/>
                <w:lang w:val="en-IN"/>
              </w:rPr>
            </w:pPr>
            <w:r>
              <w:rPr>
                <w:rFonts w:ascii="Times New Roman" w:hAnsi="Times New Roman"/>
                <w:sz w:val="20"/>
                <w:szCs w:val="20"/>
              </w:rPr>
              <w:t>≤</w:t>
            </w:r>
            <w:r w:rsidR="00B11C17" w:rsidRPr="00C2595C">
              <w:rPr>
                <w:rFonts w:ascii="Times New Roman" w:hAnsi="Times New Roman"/>
                <w:sz w:val="20"/>
                <w:szCs w:val="20"/>
              </w:rPr>
              <w:t xml:space="preserve">10 </w:t>
            </w:r>
          </w:p>
        </w:tc>
        <w:tc>
          <w:tcPr>
            <w:tcW w:w="990" w:type="dxa"/>
            <w:tcBorders>
              <w:top w:val="single" w:sz="4" w:space="0" w:color="auto"/>
            </w:tcBorders>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1 (2.5)</w:t>
            </w:r>
          </w:p>
        </w:tc>
      </w:tr>
      <w:tr w:rsidR="00B11C17" w:rsidRPr="00C2595C" w:rsidTr="00B11C17">
        <w:tc>
          <w:tcPr>
            <w:tcW w:w="3258" w:type="dxa"/>
            <w:hideMark/>
          </w:tcPr>
          <w:p w:rsidR="00B11C17" w:rsidRPr="00C2595C" w:rsidRDefault="00B11C17" w:rsidP="00A46293">
            <w:pPr>
              <w:spacing w:after="0" w:line="240" w:lineRule="auto"/>
              <w:rPr>
                <w:rFonts w:ascii="Times New Roman" w:hAnsi="Times New Roman"/>
                <w:sz w:val="20"/>
                <w:szCs w:val="20"/>
                <w:lang w:val="en-IN"/>
              </w:rPr>
            </w:pPr>
            <w:r w:rsidRPr="00C2595C">
              <w:rPr>
                <w:rFonts w:ascii="Times New Roman" w:hAnsi="Times New Roman"/>
                <w:sz w:val="20"/>
                <w:szCs w:val="20"/>
              </w:rPr>
              <w:t xml:space="preserve">11-20 </w:t>
            </w:r>
          </w:p>
        </w:tc>
        <w:tc>
          <w:tcPr>
            <w:tcW w:w="990"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1 (2.5)</w:t>
            </w:r>
          </w:p>
        </w:tc>
      </w:tr>
      <w:tr w:rsidR="00B11C17" w:rsidRPr="00C2595C" w:rsidTr="00B11C17">
        <w:tc>
          <w:tcPr>
            <w:tcW w:w="3258" w:type="dxa"/>
            <w:hideMark/>
          </w:tcPr>
          <w:p w:rsidR="00B11C17" w:rsidRPr="00C2595C" w:rsidRDefault="00B11C17" w:rsidP="00A46293">
            <w:pPr>
              <w:spacing w:after="0" w:line="240" w:lineRule="auto"/>
              <w:rPr>
                <w:rFonts w:ascii="Times New Roman" w:hAnsi="Times New Roman"/>
                <w:sz w:val="20"/>
                <w:szCs w:val="20"/>
                <w:lang w:val="en-IN"/>
              </w:rPr>
            </w:pPr>
            <w:r w:rsidRPr="00C2595C">
              <w:rPr>
                <w:rFonts w:ascii="Times New Roman" w:hAnsi="Times New Roman"/>
                <w:sz w:val="20"/>
                <w:szCs w:val="20"/>
              </w:rPr>
              <w:t xml:space="preserve">21-30 </w:t>
            </w:r>
          </w:p>
        </w:tc>
        <w:tc>
          <w:tcPr>
            <w:tcW w:w="990"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8 (20)</w:t>
            </w:r>
          </w:p>
        </w:tc>
      </w:tr>
      <w:tr w:rsidR="00B11C17" w:rsidRPr="00C2595C" w:rsidTr="00B11C17">
        <w:tc>
          <w:tcPr>
            <w:tcW w:w="3258" w:type="dxa"/>
            <w:hideMark/>
          </w:tcPr>
          <w:p w:rsidR="00B11C17" w:rsidRPr="00C2595C" w:rsidRDefault="00B11C17" w:rsidP="00A46293">
            <w:pPr>
              <w:spacing w:after="0" w:line="240" w:lineRule="auto"/>
              <w:rPr>
                <w:rFonts w:ascii="Times New Roman" w:hAnsi="Times New Roman"/>
                <w:sz w:val="20"/>
                <w:szCs w:val="20"/>
                <w:lang w:val="en-IN"/>
              </w:rPr>
            </w:pPr>
            <w:r w:rsidRPr="00C2595C">
              <w:rPr>
                <w:rFonts w:ascii="Times New Roman" w:hAnsi="Times New Roman"/>
                <w:sz w:val="20"/>
                <w:szCs w:val="20"/>
              </w:rPr>
              <w:t xml:space="preserve">31-40 </w:t>
            </w:r>
          </w:p>
        </w:tc>
        <w:tc>
          <w:tcPr>
            <w:tcW w:w="990"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14 (35)</w:t>
            </w:r>
          </w:p>
        </w:tc>
      </w:tr>
      <w:tr w:rsidR="00B11C17" w:rsidRPr="00C2595C" w:rsidTr="00B11C17">
        <w:tc>
          <w:tcPr>
            <w:tcW w:w="3258" w:type="dxa"/>
            <w:hideMark/>
          </w:tcPr>
          <w:p w:rsidR="00B11C17" w:rsidRPr="00C2595C" w:rsidRDefault="00B11C17" w:rsidP="00A46293">
            <w:pPr>
              <w:spacing w:after="0" w:line="240" w:lineRule="auto"/>
              <w:rPr>
                <w:rFonts w:ascii="Times New Roman" w:hAnsi="Times New Roman"/>
                <w:sz w:val="20"/>
                <w:szCs w:val="20"/>
                <w:lang w:val="en-IN"/>
              </w:rPr>
            </w:pPr>
            <w:r w:rsidRPr="00C2595C">
              <w:rPr>
                <w:rFonts w:ascii="Times New Roman" w:hAnsi="Times New Roman"/>
                <w:sz w:val="20"/>
                <w:szCs w:val="20"/>
              </w:rPr>
              <w:t xml:space="preserve">41-50 </w:t>
            </w:r>
          </w:p>
        </w:tc>
        <w:tc>
          <w:tcPr>
            <w:tcW w:w="990"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15 (37.5)</w:t>
            </w:r>
          </w:p>
        </w:tc>
      </w:tr>
      <w:tr w:rsidR="00B11C17" w:rsidRPr="00C2595C" w:rsidTr="00B11C17">
        <w:tc>
          <w:tcPr>
            <w:tcW w:w="3258" w:type="dxa"/>
            <w:hideMark/>
          </w:tcPr>
          <w:p w:rsidR="00B11C17" w:rsidRPr="00C2595C" w:rsidRDefault="00B11C17" w:rsidP="00A46293">
            <w:pPr>
              <w:spacing w:after="0" w:line="240" w:lineRule="auto"/>
              <w:rPr>
                <w:rFonts w:ascii="Times New Roman" w:hAnsi="Times New Roman"/>
                <w:sz w:val="20"/>
                <w:szCs w:val="20"/>
                <w:lang w:val="en-IN"/>
              </w:rPr>
            </w:pPr>
            <w:r w:rsidRPr="00C2595C">
              <w:rPr>
                <w:rFonts w:ascii="Times New Roman" w:hAnsi="Times New Roman"/>
                <w:sz w:val="20"/>
                <w:szCs w:val="20"/>
              </w:rPr>
              <w:t xml:space="preserve">51-60 </w:t>
            </w:r>
          </w:p>
        </w:tc>
        <w:tc>
          <w:tcPr>
            <w:tcW w:w="990"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1 (2.5)</w:t>
            </w:r>
          </w:p>
        </w:tc>
      </w:tr>
    </w:tbl>
    <w:p w:rsidR="00B11C17" w:rsidRPr="00C2595C" w:rsidRDefault="00B11C17" w:rsidP="00B11C17">
      <w:pPr>
        <w:spacing w:after="0" w:line="240" w:lineRule="auto"/>
        <w:rPr>
          <w:rFonts w:ascii="Times New Roman" w:hAnsi="Times New Roman"/>
          <w:sz w:val="20"/>
          <w:szCs w:val="20"/>
          <w:lang w:val="en-IN"/>
        </w:rPr>
      </w:pPr>
    </w:p>
    <w:p w:rsidR="00B11C17" w:rsidRPr="00C2595C" w:rsidRDefault="00B11C17" w:rsidP="00B11C17">
      <w:pPr>
        <w:spacing w:after="0" w:line="240" w:lineRule="auto"/>
        <w:rPr>
          <w:rFonts w:ascii="Times New Roman" w:hAnsi="Times New Roman"/>
          <w:i/>
          <w:sz w:val="20"/>
          <w:szCs w:val="20"/>
        </w:rPr>
      </w:pPr>
      <w:r w:rsidRPr="00C2595C">
        <w:rPr>
          <w:rFonts w:ascii="Times New Roman" w:hAnsi="Times New Roman"/>
          <w:b/>
          <w:sz w:val="20"/>
          <w:szCs w:val="20"/>
        </w:rPr>
        <w:t xml:space="preserve">Table 2 </w:t>
      </w:r>
      <w:r w:rsidRPr="00C2595C">
        <w:rPr>
          <w:rFonts w:ascii="Times New Roman" w:hAnsi="Times New Roman"/>
          <w:sz w:val="20"/>
          <w:szCs w:val="20"/>
        </w:rPr>
        <w:t>Etiology of cicatrical alopecia (n=40).</w:t>
      </w:r>
    </w:p>
    <w:tbl>
      <w:tblPr>
        <w:tblW w:w="0" w:type="auto"/>
        <w:tblBorders>
          <w:top w:val="single" w:sz="4" w:space="0" w:color="auto"/>
          <w:bottom w:val="single" w:sz="4" w:space="0" w:color="auto"/>
        </w:tblBorders>
        <w:tblLook w:val="04A0" w:firstRow="1" w:lastRow="0" w:firstColumn="1" w:lastColumn="0" w:noHBand="0" w:noVBand="1"/>
      </w:tblPr>
      <w:tblGrid>
        <w:gridCol w:w="3258"/>
        <w:gridCol w:w="990"/>
      </w:tblGrid>
      <w:tr w:rsidR="00B11C17" w:rsidRPr="00C2595C" w:rsidTr="00B11C17">
        <w:tc>
          <w:tcPr>
            <w:tcW w:w="3258" w:type="dxa"/>
            <w:tcBorders>
              <w:top w:val="single" w:sz="4" w:space="0" w:color="auto"/>
              <w:bottom w:val="single" w:sz="4" w:space="0" w:color="auto"/>
            </w:tcBorders>
            <w:hideMark/>
          </w:tcPr>
          <w:p w:rsidR="00B11C17" w:rsidRPr="00C2595C" w:rsidRDefault="00B11C17" w:rsidP="0098580A">
            <w:pPr>
              <w:spacing w:after="0" w:line="240" w:lineRule="auto"/>
              <w:rPr>
                <w:rFonts w:ascii="Times New Roman" w:hAnsi="Times New Roman"/>
                <w:i/>
                <w:sz w:val="20"/>
                <w:szCs w:val="20"/>
                <w:lang w:val="en-IN"/>
              </w:rPr>
            </w:pPr>
            <w:r w:rsidRPr="00C2595C">
              <w:rPr>
                <w:rFonts w:ascii="Times New Roman" w:hAnsi="Times New Roman"/>
                <w:i/>
                <w:sz w:val="20"/>
                <w:szCs w:val="20"/>
              </w:rPr>
              <w:t>Etiological cause</w:t>
            </w:r>
          </w:p>
        </w:tc>
        <w:tc>
          <w:tcPr>
            <w:tcW w:w="990" w:type="dxa"/>
            <w:tcBorders>
              <w:top w:val="single" w:sz="4" w:space="0" w:color="auto"/>
              <w:bottom w:val="single" w:sz="4" w:space="0" w:color="auto"/>
            </w:tcBorders>
            <w:hideMark/>
          </w:tcPr>
          <w:p w:rsidR="00B11C17" w:rsidRPr="00C2595C" w:rsidRDefault="00B11C17" w:rsidP="0098580A">
            <w:pPr>
              <w:spacing w:after="0" w:line="240" w:lineRule="auto"/>
              <w:rPr>
                <w:rFonts w:ascii="Times New Roman" w:hAnsi="Times New Roman"/>
                <w:i/>
                <w:sz w:val="20"/>
                <w:szCs w:val="20"/>
                <w:lang w:val="en-IN"/>
              </w:rPr>
            </w:pPr>
            <w:r w:rsidRPr="00C2595C">
              <w:rPr>
                <w:rFonts w:ascii="Times New Roman" w:hAnsi="Times New Roman"/>
                <w:i/>
                <w:sz w:val="20"/>
                <w:szCs w:val="20"/>
              </w:rPr>
              <w:t>N (%)</w:t>
            </w:r>
          </w:p>
        </w:tc>
      </w:tr>
      <w:tr w:rsidR="00A46293" w:rsidRPr="00C2595C" w:rsidTr="00A46293">
        <w:tc>
          <w:tcPr>
            <w:tcW w:w="3258" w:type="dxa"/>
            <w:tcBorders>
              <w:bottom w:val="nil"/>
            </w:tcBorders>
            <w:hideMark/>
          </w:tcPr>
          <w:p w:rsidR="00A46293" w:rsidRPr="00C2595C" w:rsidRDefault="00A46293" w:rsidP="005C42C5">
            <w:pPr>
              <w:spacing w:after="0" w:line="240" w:lineRule="auto"/>
              <w:rPr>
                <w:rFonts w:ascii="Times New Roman" w:hAnsi="Times New Roman"/>
                <w:sz w:val="20"/>
                <w:szCs w:val="20"/>
                <w:lang w:val="en-IN"/>
              </w:rPr>
            </w:pPr>
            <w:r w:rsidRPr="00C2595C">
              <w:rPr>
                <w:rFonts w:ascii="Times New Roman" w:hAnsi="Times New Roman"/>
                <w:sz w:val="20"/>
                <w:szCs w:val="20"/>
              </w:rPr>
              <w:t>L</w:t>
            </w:r>
            <w:r>
              <w:rPr>
                <w:rFonts w:ascii="Times New Roman" w:hAnsi="Times New Roman"/>
                <w:sz w:val="20"/>
                <w:szCs w:val="20"/>
              </w:rPr>
              <w:t>ichen planopilaris</w:t>
            </w:r>
          </w:p>
        </w:tc>
        <w:tc>
          <w:tcPr>
            <w:tcW w:w="990" w:type="dxa"/>
            <w:tcBorders>
              <w:bottom w:val="nil"/>
            </w:tcBorders>
            <w:hideMark/>
          </w:tcPr>
          <w:p w:rsidR="00A46293" w:rsidRPr="00C2595C" w:rsidRDefault="00A46293" w:rsidP="005C42C5">
            <w:pPr>
              <w:spacing w:after="0" w:line="240" w:lineRule="auto"/>
              <w:rPr>
                <w:rFonts w:ascii="Times New Roman" w:hAnsi="Times New Roman"/>
                <w:sz w:val="20"/>
                <w:szCs w:val="20"/>
                <w:lang w:val="en-IN"/>
              </w:rPr>
            </w:pPr>
            <w:r w:rsidRPr="00C2595C">
              <w:rPr>
                <w:rFonts w:ascii="Times New Roman" w:hAnsi="Times New Roman"/>
                <w:sz w:val="20"/>
                <w:szCs w:val="20"/>
              </w:rPr>
              <w:t>11 (27.5)</w:t>
            </w:r>
          </w:p>
        </w:tc>
      </w:tr>
      <w:tr w:rsidR="00B11C17" w:rsidRPr="00C2595C" w:rsidTr="00A46293">
        <w:tc>
          <w:tcPr>
            <w:tcW w:w="3258" w:type="dxa"/>
            <w:tcBorders>
              <w:top w:val="nil"/>
              <w:bottom w:val="nil"/>
            </w:tcBorders>
            <w:hideMark/>
          </w:tcPr>
          <w:p w:rsidR="00B11C17" w:rsidRPr="00C2595C" w:rsidRDefault="00B11C17" w:rsidP="00A46293">
            <w:pPr>
              <w:spacing w:after="0" w:line="240" w:lineRule="auto"/>
              <w:rPr>
                <w:rFonts w:ascii="Times New Roman" w:hAnsi="Times New Roman"/>
                <w:sz w:val="20"/>
                <w:szCs w:val="20"/>
                <w:lang w:val="en-IN"/>
              </w:rPr>
            </w:pPr>
            <w:r w:rsidRPr="00C2595C">
              <w:rPr>
                <w:rFonts w:ascii="Times New Roman" w:hAnsi="Times New Roman"/>
                <w:sz w:val="20"/>
                <w:szCs w:val="20"/>
              </w:rPr>
              <w:t>D</w:t>
            </w:r>
            <w:r w:rsidR="00A46293">
              <w:rPr>
                <w:rFonts w:ascii="Times New Roman" w:hAnsi="Times New Roman"/>
                <w:sz w:val="20"/>
                <w:szCs w:val="20"/>
              </w:rPr>
              <w:t>iscoid lupus erythematosus</w:t>
            </w:r>
          </w:p>
        </w:tc>
        <w:tc>
          <w:tcPr>
            <w:tcW w:w="990" w:type="dxa"/>
            <w:tcBorders>
              <w:top w:val="nil"/>
              <w:bottom w:val="nil"/>
            </w:tcBorders>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10 (25)</w:t>
            </w:r>
          </w:p>
        </w:tc>
      </w:tr>
      <w:tr w:rsidR="00A46293" w:rsidRPr="00C2595C" w:rsidTr="005C42C5">
        <w:tc>
          <w:tcPr>
            <w:tcW w:w="3258" w:type="dxa"/>
            <w:hideMark/>
          </w:tcPr>
          <w:p w:rsidR="00A46293" w:rsidRPr="00C2595C" w:rsidRDefault="00A46293" w:rsidP="005C42C5">
            <w:pPr>
              <w:spacing w:after="0" w:line="240" w:lineRule="auto"/>
              <w:rPr>
                <w:rFonts w:ascii="Times New Roman" w:hAnsi="Times New Roman"/>
                <w:sz w:val="20"/>
                <w:szCs w:val="20"/>
                <w:lang w:val="en-IN"/>
              </w:rPr>
            </w:pPr>
            <w:r w:rsidRPr="00C2595C">
              <w:rPr>
                <w:rFonts w:ascii="Times New Roman" w:hAnsi="Times New Roman"/>
                <w:sz w:val="20"/>
                <w:szCs w:val="20"/>
              </w:rPr>
              <w:t>Pseudopelade of Brocq</w:t>
            </w:r>
          </w:p>
        </w:tc>
        <w:tc>
          <w:tcPr>
            <w:tcW w:w="990" w:type="dxa"/>
            <w:hideMark/>
          </w:tcPr>
          <w:p w:rsidR="00A46293" w:rsidRPr="00C2595C" w:rsidRDefault="00A46293" w:rsidP="005C42C5">
            <w:pPr>
              <w:spacing w:after="0" w:line="240" w:lineRule="auto"/>
              <w:rPr>
                <w:rFonts w:ascii="Times New Roman" w:hAnsi="Times New Roman"/>
                <w:sz w:val="20"/>
                <w:szCs w:val="20"/>
                <w:lang w:val="en-IN"/>
              </w:rPr>
            </w:pPr>
            <w:r w:rsidRPr="00C2595C">
              <w:rPr>
                <w:rFonts w:ascii="Times New Roman" w:hAnsi="Times New Roman"/>
                <w:sz w:val="20"/>
                <w:szCs w:val="20"/>
              </w:rPr>
              <w:t>8 (20)</w:t>
            </w:r>
          </w:p>
        </w:tc>
      </w:tr>
      <w:tr w:rsidR="00B11C17" w:rsidRPr="00C2595C" w:rsidTr="00B11C17">
        <w:tc>
          <w:tcPr>
            <w:tcW w:w="3258" w:type="dxa"/>
            <w:hideMark/>
          </w:tcPr>
          <w:p w:rsidR="00B11C17" w:rsidRPr="00C2595C" w:rsidRDefault="00B11C17" w:rsidP="00A46293">
            <w:pPr>
              <w:spacing w:after="0" w:line="240" w:lineRule="auto"/>
              <w:rPr>
                <w:rFonts w:ascii="Times New Roman" w:hAnsi="Times New Roman"/>
                <w:sz w:val="20"/>
                <w:szCs w:val="20"/>
                <w:lang w:val="en-IN"/>
              </w:rPr>
            </w:pPr>
            <w:r w:rsidRPr="00C2595C">
              <w:rPr>
                <w:rFonts w:ascii="Times New Roman" w:hAnsi="Times New Roman"/>
                <w:sz w:val="20"/>
                <w:szCs w:val="20"/>
              </w:rPr>
              <w:t>S</w:t>
            </w:r>
            <w:r w:rsidR="00A46293">
              <w:rPr>
                <w:rFonts w:ascii="Times New Roman" w:hAnsi="Times New Roman"/>
                <w:sz w:val="20"/>
                <w:szCs w:val="20"/>
              </w:rPr>
              <w:t>ystemic lupus erythematosus</w:t>
            </w:r>
          </w:p>
        </w:tc>
        <w:tc>
          <w:tcPr>
            <w:tcW w:w="990"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2 (5)</w:t>
            </w:r>
          </w:p>
        </w:tc>
      </w:tr>
      <w:tr w:rsidR="00B11C17" w:rsidRPr="00C2595C" w:rsidTr="00B11C17">
        <w:tc>
          <w:tcPr>
            <w:tcW w:w="3258"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Scleroderma</w:t>
            </w:r>
          </w:p>
        </w:tc>
        <w:tc>
          <w:tcPr>
            <w:tcW w:w="990"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1 (2.5)</w:t>
            </w:r>
          </w:p>
        </w:tc>
      </w:tr>
      <w:tr w:rsidR="00B11C17" w:rsidRPr="00C2595C" w:rsidTr="00B11C17">
        <w:tc>
          <w:tcPr>
            <w:tcW w:w="3258"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Dermatomyositis</w:t>
            </w:r>
          </w:p>
        </w:tc>
        <w:tc>
          <w:tcPr>
            <w:tcW w:w="990"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1 (2.5)</w:t>
            </w:r>
          </w:p>
        </w:tc>
      </w:tr>
      <w:tr w:rsidR="00B11C17" w:rsidRPr="00C2595C" w:rsidTr="00B11C17">
        <w:tc>
          <w:tcPr>
            <w:tcW w:w="3258"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Keratosis follicularis spinulosa decalvans</w:t>
            </w:r>
          </w:p>
        </w:tc>
        <w:tc>
          <w:tcPr>
            <w:tcW w:w="990"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1 (2.5)</w:t>
            </w:r>
          </w:p>
        </w:tc>
      </w:tr>
      <w:tr w:rsidR="00B11C17" w:rsidRPr="00C2595C" w:rsidTr="00B11C17">
        <w:tc>
          <w:tcPr>
            <w:tcW w:w="3258"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Aplasia cutis</w:t>
            </w:r>
          </w:p>
        </w:tc>
        <w:tc>
          <w:tcPr>
            <w:tcW w:w="990"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1 (2.5)</w:t>
            </w:r>
          </w:p>
        </w:tc>
      </w:tr>
      <w:tr w:rsidR="00B11C17" w:rsidRPr="00C2595C" w:rsidTr="00B11C17">
        <w:tc>
          <w:tcPr>
            <w:tcW w:w="3258"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Kerion</w:t>
            </w:r>
          </w:p>
        </w:tc>
        <w:tc>
          <w:tcPr>
            <w:tcW w:w="990"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1 (2.5)</w:t>
            </w:r>
          </w:p>
        </w:tc>
      </w:tr>
      <w:tr w:rsidR="00B11C17" w:rsidRPr="00C2595C" w:rsidTr="00B11C17">
        <w:tc>
          <w:tcPr>
            <w:tcW w:w="3258"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Follicular mucinosis</w:t>
            </w:r>
          </w:p>
        </w:tc>
        <w:tc>
          <w:tcPr>
            <w:tcW w:w="990"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1 (2.5)</w:t>
            </w:r>
          </w:p>
        </w:tc>
      </w:tr>
      <w:tr w:rsidR="00B11C17" w:rsidRPr="00C2595C" w:rsidTr="00B11C17">
        <w:tc>
          <w:tcPr>
            <w:tcW w:w="3258"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Pemphigus</w:t>
            </w:r>
          </w:p>
        </w:tc>
        <w:tc>
          <w:tcPr>
            <w:tcW w:w="990"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1 (2.5)</w:t>
            </w:r>
          </w:p>
        </w:tc>
      </w:tr>
      <w:tr w:rsidR="00B11C17" w:rsidRPr="00C2595C" w:rsidTr="00B11C17">
        <w:tc>
          <w:tcPr>
            <w:tcW w:w="3258"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Dissecting cellulitis of scalp/ pyogenic folliculitis</w:t>
            </w:r>
          </w:p>
        </w:tc>
        <w:tc>
          <w:tcPr>
            <w:tcW w:w="990"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1 (2.5)</w:t>
            </w:r>
          </w:p>
        </w:tc>
      </w:tr>
      <w:tr w:rsidR="00B11C17" w:rsidRPr="00C2595C" w:rsidTr="00B11C17">
        <w:tc>
          <w:tcPr>
            <w:tcW w:w="3258"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 xml:space="preserve">Acne keloidalis nuchae </w:t>
            </w:r>
          </w:p>
        </w:tc>
        <w:tc>
          <w:tcPr>
            <w:tcW w:w="990"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1 (2.5)</w:t>
            </w:r>
          </w:p>
        </w:tc>
      </w:tr>
    </w:tbl>
    <w:p w:rsidR="00B11C17" w:rsidRPr="00C2595C" w:rsidRDefault="00B11C17" w:rsidP="00B11C17">
      <w:pPr>
        <w:spacing w:after="0" w:line="240" w:lineRule="auto"/>
        <w:rPr>
          <w:rFonts w:ascii="Times New Roman" w:hAnsi="Times New Roman"/>
          <w:sz w:val="20"/>
          <w:szCs w:val="20"/>
        </w:rPr>
      </w:pPr>
    </w:p>
    <w:p w:rsidR="00B11C17" w:rsidRPr="00C2595C" w:rsidRDefault="00B11C17" w:rsidP="00A46293">
      <w:pPr>
        <w:spacing w:after="0" w:line="240" w:lineRule="auto"/>
        <w:jc w:val="both"/>
        <w:rPr>
          <w:rFonts w:ascii="Times New Roman" w:hAnsi="Times New Roman"/>
          <w:b/>
          <w:sz w:val="20"/>
          <w:szCs w:val="20"/>
        </w:rPr>
      </w:pPr>
      <w:r w:rsidRPr="00C2595C">
        <w:rPr>
          <w:rFonts w:ascii="Times New Roman" w:hAnsi="Times New Roman"/>
          <w:b/>
          <w:sz w:val="20"/>
          <w:szCs w:val="20"/>
        </w:rPr>
        <w:t xml:space="preserve">Table </w:t>
      </w:r>
      <w:r>
        <w:rPr>
          <w:rFonts w:ascii="Times New Roman" w:hAnsi="Times New Roman"/>
          <w:b/>
          <w:sz w:val="20"/>
          <w:szCs w:val="20"/>
        </w:rPr>
        <w:t xml:space="preserve">3 </w:t>
      </w:r>
      <w:r w:rsidRPr="00B11C17">
        <w:rPr>
          <w:rFonts w:ascii="Times New Roman" w:hAnsi="Times New Roman"/>
          <w:sz w:val="20"/>
          <w:szCs w:val="20"/>
        </w:rPr>
        <w:t>Clinical features of cicatricial alopecia seen in the study population (n=40).</w:t>
      </w:r>
    </w:p>
    <w:tbl>
      <w:tblPr>
        <w:tblW w:w="0" w:type="auto"/>
        <w:tblBorders>
          <w:top w:val="single" w:sz="4" w:space="0" w:color="auto"/>
          <w:bottom w:val="single" w:sz="4" w:space="0" w:color="auto"/>
        </w:tblBorders>
        <w:tblLook w:val="04A0" w:firstRow="1" w:lastRow="0" w:firstColumn="1" w:lastColumn="0" w:noHBand="0" w:noVBand="1"/>
      </w:tblPr>
      <w:tblGrid>
        <w:gridCol w:w="3258"/>
        <w:gridCol w:w="990"/>
      </w:tblGrid>
      <w:tr w:rsidR="00B11C17" w:rsidRPr="00B11C17" w:rsidTr="00B11C17">
        <w:tc>
          <w:tcPr>
            <w:tcW w:w="3258" w:type="dxa"/>
            <w:tcBorders>
              <w:top w:val="single" w:sz="4" w:space="0" w:color="auto"/>
              <w:bottom w:val="single" w:sz="4" w:space="0" w:color="auto"/>
            </w:tcBorders>
            <w:hideMark/>
          </w:tcPr>
          <w:p w:rsidR="00B11C17" w:rsidRPr="00B11C17" w:rsidRDefault="00B11C17" w:rsidP="00B11C17">
            <w:pPr>
              <w:spacing w:after="0" w:line="240" w:lineRule="auto"/>
              <w:rPr>
                <w:rFonts w:ascii="Times New Roman" w:hAnsi="Times New Roman"/>
                <w:i/>
                <w:sz w:val="20"/>
                <w:szCs w:val="20"/>
                <w:lang w:val="en-IN"/>
              </w:rPr>
            </w:pPr>
            <w:r w:rsidRPr="00B11C17">
              <w:rPr>
                <w:rFonts w:ascii="Times New Roman" w:hAnsi="Times New Roman"/>
                <w:i/>
                <w:sz w:val="20"/>
                <w:szCs w:val="20"/>
              </w:rPr>
              <w:t xml:space="preserve">Clinical features </w:t>
            </w:r>
          </w:p>
        </w:tc>
        <w:tc>
          <w:tcPr>
            <w:tcW w:w="990" w:type="dxa"/>
            <w:tcBorders>
              <w:top w:val="single" w:sz="4" w:space="0" w:color="auto"/>
              <w:bottom w:val="single" w:sz="4" w:space="0" w:color="auto"/>
            </w:tcBorders>
            <w:hideMark/>
          </w:tcPr>
          <w:p w:rsidR="00B11C17" w:rsidRPr="00B11C17" w:rsidRDefault="00B11C17" w:rsidP="0098580A">
            <w:pPr>
              <w:spacing w:after="0" w:line="240" w:lineRule="auto"/>
              <w:rPr>
                <w:rFonts w:ascii="Times New Roman" w:hAnsi="Times New Roman"/>
                <w:i/>
                <w:sz w:val="20"/>
                <w:szCs w:val="20"/>
                <w:lang w:val="en-IN"/>
              </w:rPr>
            </w:pPr>
            <w:r w:rsidRPr="00B11C17">
              <w:rPr>
                <w:rFonts w:ascii="Times New Roman" w:hAnsi="Times New Roman"/>
                <w:i/>
                <w:sz w:val="20"/>
                <w:szCs w:val="20"/>
              </w:rPr>
              <w:t>N (%)</w:t>
            </w:r>
          </w:p>
        </w:tc>
      </w:tr>
      <w:tr w:rsidR="00A46293" w:rsidRPr="00C2595C" w:rsidTr="00A46293">
        <w:tc>
          <w:tcPr>
            <w:tcW w:w="3258" w:type="dxa"/>
            <w:tcBorders>
              <w:bottom w:val="nil"/>
            </w:tcBorders>
            <w:hideMark/>
          </w:tcPr>
          <w:p w:rsidR="00A46293" w:rsidRPr="00C2595C" w:rsidRDefault="00A46293" w:rsidP="005C42C5">
            <w:pPr>
              <w:spacing w:after="0" w:line="240" w:lineRule="auto"/>
              <w:rPr>
                <w:rFonts w:ascii="Times New Roman" w:hAnsi="Times New Roman"/>
                <w:sz w:val="20"/>
                <w:szCs w:val="20"/>
                <w:lang w:val="en-IN"/>
              </w:rPr>
            </w:pPr>
            <w:r w:rsidRPr="00C2595C">
              <w:rPr>
                <w:rFonts w:ascii="Times New Roman" w:hAnsi="Times New Roman"/>
                <w:sz w:val="20"/>
                <w:szCs w:val="20"/>
              </w:rPr>
              <w:t xml:space="preserve">Atrophy </w:t>
            </w:r>
          </w:p>
        </w:tc>
        <w:tc>
          <w:tcPr>
            <w:tcW w:w="990" w:type="dxa"/>
            <w:tcBorders>
              <w:bottom w:val="nil"/>
            </w:tcBorders>
            <w:hideMark/>
          </w:tcPr>
          <w:p w:rsidR="00A46293" w:rsidRPr="00C2595C" w:rsidRDefault="00A46293" w:rsidP="005C42C5">
            <w:pPr>
              <w:spacing w:after="0" w:line="240" w:lineRule="auto"/>
              <w:rPr>
                <w:rFonts w:ascii="Times New Roman" w:hAnsi="Times New Roman"/>
                <w:sz w:val="20"/>
                <w:szCs w:val="20"/>
                <w:lang w:val="en-IN"/>
              </w:rPr>
            </w:pPr>
            <w:r w:rsidRPr="00C2595C">
              <w:rPr>
                <w:rFonts w:ascii="Times New Roman" w:hAnsi="Times New Roman"/>
                <w:sz w:val="20"/>
                <w:szCs w:val="20"/>
              </w:rPr>
              <w:t>36 (90)</w:t>
            </w:r>
          </w:p>
        </w:tc>
      </w:tr>
      <w:tr w:rsidR="00B11C17" w:rsidRPr="00C2595C" w:rsidTr="00A46293">
        <w:tc>
          <w:tcPr>
            <w:tcW w:w="3258" w:type="dxa"/>
            <w:tcBorders>
              <w:top w:val="nil"/>
              <w:bottom w:val="nil"/>
            </w:tcBorders>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 xml:space="preserve">Erythema </w:t>
            </w:r>
          </w:p>
        </w:tc>
        <w:tc>
          <w:tcPr>
            <w:tcW w:w="990" w:type="dxa"/>
            <w:tcBorders>
              <w:top w:val="nil"/>
              <w:bottom w:val="nil"/>
            </w:tcBorders>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22 (55)</w:t>
            </w:r>
          </w:p>
        </w:tc>
      </w:tr>
      <w:tr w:rsidR="00A46293" w:rsidRPr="00C2595C" w:rsidTr="00A46293">
        <w:tc>
          <w:tcPr>
            <w:tcW w:w="3258" w:type="dxa"/>
            <w:tcBorders>
              <w:top w:val="nil"/>
            </w:tcBorders>
            <w:hideMark/>
          </w:tcPr>
          <w:p w:rsidR="00A46293" w:rsidRPr="00C2595C" w:rsidRDefault="00A46293" w:rsidP="005C42C5">
            <w:pPr>
              <w:spacing w:after="0" w:line="240" w:lineRule="auto"/>
              <w:rPr>
                <w:rFonts w:ascii="Times New Roman" w:hAnsi="Times New Roman"/>
                <w:sz w:val="20"/>
                <w:szCs w:val="20"/>
                <w:lang w:val="en-IN"/>
              </w:rPr>
            </w:pPr>
            <w:r w:rsidRPr="00C2595C">
              <w:rPr>
                <w:rFonts w:ascii="Times New Roman" w:hAnsi="Times New Roman"/>
                <w:sz w:val="20"/>
                <w:szCs w:val="20"/>
              </w:rPr>
              <w:t>Follicular plugging</w:t>
            </w:r>
          </w:p>
        </w:tc>
        <w:tc>
          <w:tcPr>
            <w:tcW w:w="990" w:type="dxa"/>
            <w:tcBorders>
              <w:top w:val="nil"/>
            </w:tcBorders>
            <w:hideMark/>
          </w:tcPr>
          <w:p w:rsidR="00A46293" w:rsidRPr="00C2595C" w:rsidRDefault="00A46293" w:rsidP="005C42C5">
            <w:pPr>
              <w:spacing w:after="0" w:line="240" w:lineRule="auto"/>
              <w:rPr>
                <w:rFonts w:ascii="Times New Roman" w:hAnsi="Times New Roman"/>
                <w:sz w:val="20"/>
                <w:szCs w:val="20"/>
                <w:lang w:val="en-IN"/>
              </w:rPr>
            </w:pPr>
            <w:r w:rsidRPr="00C2595C">
              <w:rPr>
                <w:rFonts w:ascii="Times New Roman" w:hAnsi="Times New Roman"/>
                <w:sz w:val="20"/>
                <w:szCs w:val="20"/>
              </w:rPr>
              <w:t>16 (40)</w:t>
            </w:r>
          </w:p>
        </w:tc>
      </w:tr>
      <w:tr w:rsidR="00B11C17" w:rsidRPr="00C2595C" w:rsidTr="00B11C17">
        <w:tc>
          <w:tcPr>
            <w:tcW w:w="3258"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Diffuse scaling</w:t>
            </w:r>
          </w:p>
        </w:tc>
        <w:tc>
          <w:tcPr>
            <w:tcW w:w="990"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10 (25)</w:t>
            </w:r>
          </w:p>
        </w:tc>
      </w:tr>
      <w:tr w:rsidR="00B11C17" w:rsidRPr="00C2595C" w:rsidTr="00B11C17">
        <w:tc>
          <w:tcPr>
            <w:tcW w:w="3258"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Telangiectasia</w:t>
            </w:r>
          </w:p>
        </w:tc>
        <w:tc>
          <w:tcPr>
            <w:tcW w:w="990"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9 (27.5)</w:t>
            </w:r>
          </w:p>
        </w:tc>
      </w:tr>
      <w:tr w:rsidR="00B11C17" w:rsidRPr="00C2595C" w:rsidTr="00B11C17">
        <w:tc>
          <w:tcPr>
            <w:tcW w:w="3258"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Mottled hyperpigmentation</w:t>
            </w:r>
          </w:p>
        </w:tc>
        <w:tc>
          <w:tcPr>
            <w:tcW w:w="990" w:type="dxa"/>
            <w:hideMark/>
          </w:tcPr>
          <w:p w:rsidR="00B11C17" w:rsidRPr="00C2595C" w:rsidRDefault="00B11C17" w:rsidP="0098580A">
            <w:pPr>
              <w:spacing w:after="0" w:line="240" w:lineRule="auto"/>
              <w:rPr>
                <w:rFonts w:ascii="Times New Roman" w:hAnsi="Times New Roman"/>
                <w:sz w:val="20"/>
                <w:szCs w:val="20"/>
                <w:lang w:val="en-IN"/>
              </w:rPr>
            </w:pPr>
            <w:r w:rsidRPr="00C2595C">
              <w:rPr>
                <w:rFonts w:ascii="Times New Roman" w:hAnsi="Times New Roman"/>
                <w:sz w:val="20"/>
                <w:szCs w:val="20"/>
              </w:rPr>
              <w:t>8 (20)</w:t>
            </w:r>
          </w:p>
        </w:tc>
      </w:tr>
    </w:tbl>
    <w:p w:rsidR="00B11C17" w:rsidRPr="00C2595C" w:rsidRDefault="00B11C17" w:rsidP="00B11C17">
      <w:pPr>
        <w:spacing w:after="0" w:line="240" w:lineRule="auto"/>
        <w:rPr>
          <w:rFonts w:ascii="Times New Roman" w:hAnsi="Times New Roman"/>
          <w:sz w:val="20"/>
          <w:szCs w:val="20"/>
          <w:lang w:val="en-IN"/>
        </w:rPr>
      </w:pPr>
    </w:p>
    <w:p w:rsidR="00B11C17" w:rsidRPr="00C2595C" w:rsidRDefault="00B11C17" w:rsidP="00A46293">
      <w:pPr>
        <w:spacing w:after="0" w:line="240" w:lineRule="auto"/>
        <w:jc w:val="both"/>
        <w:rPr>
          <w:rFonts w:ascii="Times New Roman" w:hAnsi="Times New Roman"/>
          <w:b/>
          <w:sz w:val="20"/>
          <w:szCs w:val="20"/>
        </w:rPr>
      </w:pPr>
      <w:r w:rsidRPr="00C2595C">
        <w:rPr>
          <w:rFonts w:ascii="Times New Roman" w:hAnsi="Times New Roman"/>
          <w:b/>
          <w:sz w:val="20"/>
          <w:szCs w:val="20"/>
        </w:rPr>
        <w:t xml:space="preserve">Table </w:t>
      </w:r>
      <w:r>
        <w:rPr>
          <w:rFonts w:ascii="Times New Roman" w:hAnsi="Times New Roman"/>
          <w:b/>
          <w:sz w:val="20"/>
          <w:szCs w:val="20"/>
        </w:rPr>
        <w:t>4</w:t>
      </w:r>
      <w:r w:rsidRPr="00C2595C">
        <w:rPr>
          <w:rFonts w:ascii="Times New Roman" w:hAnsi="Times New Roman"/>
          <w:b/>
          <w:sz w:val="20"/>
          <w:szCs w:val="20"/>
        </w:rPr>
        <w:t xml:space="preserve"> </w:t>
      </w:r>
      <w:r w:rsidRPr="00B11C17">
        <w:rPr>
          <w:rFonts w:ascii="Times New Roman" w:hAnsi="Times New Roman"/>
          <w:sz w:val="20"/>
          <w:szCs w:val="20"/>
        </w:rPr>
        <w:t>Histopathological features of cicatricial alopecia (n=40).</w:t>
      </w:r>
    </w:p>
    <w:tbl>
      <w:tblPr>
        <w:tblW w:w="0" w:type="auto"/>
        <w:tblBorders>
          <w:top w:val="single" w:sz="4" w:space="0" w:color="auto"/>
          <w:bottom w:val="single" w:sz="4" w:space="0" w:color="auto"/>
        </w:tblBorders>
        <w:tblLook w:val="04A0" w:firstRow="1" w:lastRow="0" w:firstColumn="1" w:lastColumn="0" w:noHBand="0" w:noVBand="1"/>
      </w:tblPr>
      <w:tblGrid>
        <w:gridCol w:w="3258"/>
        <w:gridCol w:w="990"/>
      </w:tblGrid>
      <w:tr w:rsidR="00B11C17" w:rsidRPr="00B11C17" w:rsidTr="00B11C17">
        <w:tc>
          <w:tcPr>
            <w:tcW w:w="3258" w:type="dxa"/>
            <w:tcBorders>
              <w:top w:val="single" w:sz="4" w:space="0" w:color="auto"/>
              <w:bottom w:val="single" w:sz="4" w:space="0" w:color="auto"/>
            </w:tcBorders>
            <w:hideMark/>
          </w:tcPr>
          <w:p w:rsidR="00B11C17" w:rsidRPr="00B11C17" w:rsidRDefault="00B11C17" w:rsidP="0098580A">
            <w:pPr>
              <w:spacing w:after="0" w:line="240" w:lineRule="auto"/>
              <w:rPr>
                <w:rFonts w:ascii="Times New Roman" w:hAnsi="Times New Roman"/>
                <w:i/>
                <w:sz w:val="20"/>
                <w:szCs w:val="20"/>
                <w:lang w:val="en-IN"/>
              </w:rPr>
            </w:pPr>
            <w:r w:rsidRPr="00B11C17">
              <w:rPr>
                <w:rFonts w:ascii="Times New Roman" w:hAnsi="Times New Roman"/>
                <w:i/>
                <w:sz w:val="20"/>
                <w:szCs w:val="20"/>
              </w:rPr>
              <w:t xml:space="preserve">Histopathological features </w:t>
            </w:r>
          </w:p>
        </w:tc>
        <w:tc>
          <w:tcPr>
            <w:tcW w:w="990" w:type="dxa"/>
            <w:tcBorders>
              <w:top w:val="single" w:sz="4" w:space="0" w:color="auto"/>
              <w:bottom w:val="single" w:sz="4" w:space="0" w:color="auto"/>
            </w:tcBorders>
            <w:hideMark/>
          </w:tcPr>
          <w:p w:rsidR="00B11C17" w:rsidRPr="00B11C17" w:rsidRDefault="00B11C17" w:rsidP="0098580A">
            <w:pPr>
              <w:spacing w:after="0" w:line="240" w:lineRule="auto"/>
              <w:rPr>
                <w:rFonts w:ascii="Times New Roman" w:hAnsi="Times New Roman"/>
                <w:i/>
                <w:sz w:val="20"/>
                <w:szCs w:val="20"/>
                <w:lang w:val="en-IN"/>
              </w:rPr>
            </w:pPr>
            <w:r w:rsidRPr="00B11C17">
              <w:rPr>
                <w:rFonts w:ascii="Times New Roman" w:hAnsi="Times New Roman"/>
                <w:i/>
                <w:sz w:val="20"/>
                <w:szCs w:val="20"/>
              </w:rPr>
              <w:t>N (%)</w:t>
            </w:r>
          </w:p>
        </w:tc>
      </w:tr>
      <w:tr w:rsidR="00A46293" w:rsidRPr="00C2595C" w:rsidTr="00A46293">
        <w:tc>
          <w:tcPr>
            <w:tcW w:w="3258" w:type="dxa"/>
            <w:tcBorders>
              <w:bottom w:val="nil"/>
            </w:tcBorders>
          </w:tcPr>
          <w:p w:rsidR="00A46293" w:rsidRPr="00C2595C" w:rsidRDefault="00A46293" w:rsidP="005C42C5">
            <w:pPr>
              <w:spacing w:after="0" w:line="240" w:lineRule="auto"/>
              <w:rPr>
                <w:rFonts w:ascii="Times New Roman" w:hAnsi="Times New Roman"/>
                <w:sz w:val="20"/>
                <w:szCs w:val="20"/>
              </w:rPr>
            </w:pPr>
            <w:r w:rsidRPr="00C2595C">
              <w:rPr>
                <w:rFonts w:ascii="Times New Roman" w:hAnsi="Times New Roman"/>
                <w:sz w:val="20"/>
                <w:szCs w:val="20"/>
              </w:rPr>
              <w:t>Perifollicular fibrosis</w:t>
            </w:r>
          </w:p>
        </w:tc>
        <w:tc>
          <w:tcPr>
            <w:tcW w:w="990" w:type="dxa"/>
            <w:tcBorders>
              <w:bottom w:val="nil"/>
            </w:tcBorders>
          </w:tcPr>
          <w:p w:rsidR="00A46293" w:rsidRPr="00C2595C" w:rsidRDefault="00A46293" w:rsidP="005C42C5">
            <w:pPr>
              <w:spacing w:after="0" w:line="240" w:lineRule="auto"/>
              <w:rPr>
                <w:rFonts w:ascii="Times New Roman" w:hAnsi="Times New Roman"/>
                <w:sz w:val="20"/>
                <w:szCs w:val="20"/>
              </w:rPr>
            </w:pPr>
            <w:r w:rsidRPr="00C2595C">
              <w:rPr>
                <w:rFonts w:ascii="Times New Roman" w:hAnsi="Times New Roman"/>
                <w:sz w:val="20"/>
                <w:szCs w:val="20"/>
              </w:rPr>
              <w:t>26 (65)</w:t>
            </w:r>
          </w:p>
        </w:tc>
      </w:tr>
      <w:tr w:rsidR="00B11C17" w:rsidRPr="00C2595C" w:rsidTr="00A46293">
        <w:tc>
          <w:tcPr>
            <w:tcW w:w="3258" w:type="dxa"/>
            <w:tcBorders>
              <w:top w:val="nil"/>
            </w:tcBorders>
          </w:tcPr>
          <w:p w:rsidR="00B11C17" w:rsidRPr="00C2595C" w:rsidRDefault="00B11C17" w:rsidP="0098580A">
            <w:pPr>
              <w:spacing w:after="0" w:line="240" w:lineRule="auto"/>
              <w:rPr>
                <w:rFonts w:ascii="Times New Roman" w:hAnsi="Times New Roman"/>
                <w:sz w:val="20"/>
                <w:szCs w:val="20"/>
              </w:rPr>
            </w:pPr>
            <w:r w:rsidRPr="00C2595C">
              <w:rPr>
                <w:rFonts w:ascii="Times New Roman" w:hAnsi="Times New Roman"/>
                <w:sz w:val="20"/>
                <w:szCs w:val="20"/>
              </w:rPr>
              <w:t>Follicular plugging</w:t>
            </w:r>
          </w:p>
        </w:tc>
        <w:tc>
          <w:tcPr>
            <w:tcW w:w="990" w:type="dxa"/>
            <w:tcBorders>
              <w:top w:val="nil"/>
            </w:tcBorders>
          </w:tcPr>
          <w:p w:rsidR="00B11C17" w:rsidRPr="00C2595C" w:rsidRDefault="00B11C17" w:rsidP="0098580A">
            <w:pPr>
              <w:spacing w:after="0" w:line="240" w:lineRule="auto"/>
              <w:rPr>
                <w:rFonts w:ascii="Times New Roman" w:hAnsi="Times New Roman"/>
                <w:sz w:val="20"/>
                <w:szCs w:val="20"/>
              </w:rPr>
            </w:pPr>
            <w:r w:rsidRPr="00C2595C">
              <w:rPr>
                <w:rFonts w:ascii="Times New Roman" w:hAnsi="Times New Roman"/>
                <w:sz w:val="20"/>
                <w:szCs w:val="20"/>
              </w:rPr>
              <w:t>22 (55)</w:t>
            </w:r>
          </w:p>
        </w:tc>
      </w:tr>
      <w:tr w:rsidR="00B11C17" w:rsidRPr="00C2595C" w:rsidTr="00B11C17">
        <w:tc>
          <w:tcPr>
            <w:tcW w:w="3258" w:type="dxa"/>
          </w:tcPr>
          <w:p w:rsidR="00B11C17" w:rsidRPr="00C2595C" w:rsidRDefault="00B11C17" w:rsidP="0098580A">
            <w:pPr>
              <w:spacing w:after="0" w:line="240" w:lineRule="auto"/>
              <w:rPr>
                <w:rFonts w:ascii="Times New Roman" w:hAnsi="Times New Roman"/>
                <w:sz w:val="20"/>
                <w:szCs w:val="20"/>
              </w:rPr>
            </w:pPr>
            <w:r w:rsidRPr="00C2595C">
              <w:rPr>
                <w:rFonts w:ascii="Times New Roman" w:hAnsi="Times New Roman"/>
                <w:sz w:val="20"/>
                <w:szCs w:val="20"/>
              </w:rPr>
              <w:t>Basal cell vacuolization</w:t>
            </w:r>
          </w:p>
        </w:tc>
        <w:tc>
          <w:tcPr>
            <w:tcW w:w="990" w:type="dxa"/>
          </w:tcPr>
          <w:p w:rsidR="00B11C17" w:rsidRPr="00C2595C" w:rsidRDefault="00B11C17" w:rsidP="0098580A">
            <w:pPr>
              <w:spacing w:after="0" w:line="240" w:lineRule="auto"/>
              <w:rPr>
                <w:rFonts w:ascii="Times New Roman" w:hAnsi="Times New Roman"/>
                <w:sz w:val="20"/>
                <w:szCs w:val="20"/>
              </w:rPr>
            </w:pPr>
            <w:r w:rsidRPr="00C2595C">
              <w:rPr>
                <w:rFonts w:ascii="Times New Roman" w:hAnsi="Times New Roman"/>
                <w:sz w:val="20"/>
                <w:szCs w:val="20"/>
              </w:rPr>
              <w:t>21 (52.5)</w:t>
            </w:r>
          </w:p>
        </w:tc>
      </w:tr>
      <w:tr w:rsidR="00B11C17" w:rsidRPr="00C2595C" w:rsidTr="00B11C17">
        <w:tc>
          <w:tcPr>
            <w:tcW w:w="3258" w:type="dxa"/>
          </w:tcPr>
          <w:p w:rsidR="00B11C17" w:rsidRPr="00C2595C" w:rsidRDefault="00B11C17" w:rsidP="0098580A">
            <w:pPr>
              <w:spacing w:after="0" w:line="240" w:lineRule="auto"/>
              <w:rPr>
                <w:rFonts w:ascii="Times New Roman" w:hAnsi="Times New Roman"/>
                <w:sz w:val="20"/>
                <w:szCs w:val="20"/>
              </w:rPr>
            </w:pPr>
            <w:r w:rsidRPr="00C2595C">
              <w:rPr>
                <w:rFonts w:ascii="Times New Roman" w:hAnsi="Times New Roman"/>
                <w:sz w:val="20"/>
                <w:szCs w:val="20"/>
              </w:rPr>
              <w:t>Perifollicular lymphocytic infiltrate</w:t>
            </w:r>
          </w:p>
        </w:tc>
        <w:tc>
          <w:tcPr>
            <w:tcW w:w="990" w:type="dxa"/>
          </w:tcPr>
          <w:p w:rsidR="00B11C17" w:rsidRPr="00C2595C" w:rsidRDefault="00B11C17" w:rsidP="0098580A">
            <w:pPr>
              <w:spacing w:after="0" w:line="240" w:lineRule="auto"/>
              <w:rPr>
                <w:rFonts w:ascii="Times New Roman" w:hAnsi="Times New Roman"/>
                <w:sz w:val="20"/>
                <w:szCs w:val="20"/>
              </w:rPr>
            </w:pPr>
            <w:r w:rsidRPr="00C2595C">
              <w:rPr>
                <w:rFonts w:ascii="Times New Roman" w:hAnsi="Times New Roman"/>
                <w:sz w:val="20"/>
                <w:szCs w:val="20"/>
              </w:rPr>
              <w:t>20 (50)</w:t>
            </w:r>
          </w:p>
        </w:tc>
      </w:tr>
      <w:tr w:rsidR="00B11C17" w:rsidRPr="00C2595C" w:rsidTr="00A46293">
        <w:tc>
          <w:tcPr>
            <w:tcW w:w="3258" w:type="dxa"/>
            <w:tcBorders>
              <w:bottom w:val="nil"/>
            </w:tcBorders>
          </w:tcPr>
          <w:p w:rsidR="00B11C17" w:rsidRPr="00C2595C" w:rsidRDefault="00B11C17" w:rsidP="0098580A">
            <w:pPr>
              <w:spacing w:after="0" w:line="240" w:lineRule="auto"/>
              <w:rPr>
                <w:rFonts w:ascii="Times New Roman" w:hAnsi="Times New Roman"/>
                <w:sz w:val="20"/>
                <w:szCs w:val="20"/>
              </w:rPr>
            </w:pPr>
            <w:r w:rsidRPr="00C2595C">
              <w:rPr>
                <w:rFonts w:ascii="Times New Roman" w:hAnsi="Times New Roman"/>
                <w:sz w:val="20"/>
                <w:szCs w:val="20"/>
              </w:rPr>
              <w:t>Epidermal atrophy</w:t>
            </w:r>
          </w:p>
        </w:tc>
        <w:tc>
          <w:tcPr>
            <w:tcW w:w="990" w:type="dxa"/>
            <w:tcBorders>
              <w:bottom w:val="nil"/>
            </w:tcBorders>
          </w:tcPr>
          <w:p w:rsidR="00B11C17" w:rsidRPr="00C2595C" w:rsidRDefault="00B11C17" w:rsidP="0098580A">
            <w:pPr>
              <w:spacing w:after="0" w:line="240" w:lineRule="auto"/>
              <w:rPr>
                <w:rFonts w:ascii="Times New Roman" w:hAnsi="Times New Roman"/>
                <w:sz w:val="20"/>
                <w:szCs w:val="20"/>
              </w:rPr>
            </w:pPr>
            <w:r w:rsidRPr="00C2595C">
              <w:rPr>
                <w:rFonts w:ascii="Times New Roman" w:hAnsi="Times New Roman"/>
                <w:sz w:val="20"/>
                <w:szCs w:val="20"/>
              </w:rPr>
              <w:t>14 (35)</w:t>
            </w:r>
          </w:p>
        </w:tc>
      </w:tr>
      <w:tr w:rsidR="00A46293" w:rsidRPr="00C2595C" w:rsidTr="00A46293">
        <w:tc>
          <w:tcPr>
            <w:tcW w:w="3258" w:type="dxa"/>
            <w:tcBorders>
              <w:top w:val="nil"/>
              <w:bottom w:val="single" w:sz="4" w:space="0" w:color="auto"/>
            </w:tcBorders>
          </w:tcPr>
          <w:p w:rsidR="00A46293" w:rsidRPr="00C2595C" w:rsidRDefault="00A46293" w:rsidP="005C42C5">
            <w:pPr>
              <w:spacing w:after="0" w:line="240" w:lineRule="auto"/>
              <w:rPr>
                <w:rFonts w:ascii="Times New Roman" w:hAnsi="Times New Roman"/>
                <w:sz w:val="20"/>
                <w:szCs w:val="20"/>
              </w:rPr>
            </w:pPr>
            <w:r w:rsidRPr="00C2595C">
              <w:rPr>
                <w:rFonts w:ascii="Times New Roman" w:hAnsi="Times New Roman"/>
                <w:sz w:val="20"/>
                <w:szCs w:val="20"/>
              </w:rPr>
              <w:t>Hyperkeratosis</w:t>
            </w:r>
          </w:p>
        </w:tc>
        <w:tc>
          <w:tcPr>
            <w:tcW w:w="990" w:type="dxa"/>
            <w:tcBorders>
              <w:top w:val="nil"/>
              <w:bottom w:val="single" w:sz="4" w:space="0" w:color="auto"/>
            </w:tcBorders>
          </w:tcPr>
          <w:p w:rsidR="00A46293" w:rsidRPr="00C2595C" w:rsidRDefault="00A46293" w:rsidP="005C42C5">
            <w:pPr>
              <w:spacing w:after="0" w:line="240" w:lineRule="auto"/>
              <w:rPr>
                <w:rFonts w:ascii="Times New Roman" w:hAnsi="Times New Roman"/>
                <w:sz w:val="20"/>
                <w:szCs w:val="20"/>
              </w:rPr>
            </w:pPr>
            <w:r w:rsidRPr="00C2595C">
              <w:rPr>
                <w:rFonts w:ascii="Times New Roman" w:hAnsi="Times New Roman"/>
                <w:sz w:val="20"/>
                <w:szCs w:val="20"/>
              </w:rPr>
              <w:t>8 (20)</w:t>
            </w:r>
          </w:p>
        </w:tc>
      </w:tr>
    </w:tbl>
    <w:p w:rsidR="001D028A" w:rsidRDefault="00C27EDE" w:rsidP="00FF1DEA">
      <w:pPr>
        <w:spacing w:before="100" w:beforeAutospacing="1" w:after="100" w:afterAutospacing="1" w:line="288" w:lineRule="auto"/>
        <w:jc w:val="both"/>
        <w:rPr>
          <w:rFonts w:ascii="Times New Roman" w:hAnsi="Times New Roman"/>
          <w:szCs w:val="24"/>
        </w:rPr>
      </w:pPr>
      <w:r w:rsidRPr="00C2595C">
        <w:rPr>
          <w:rFonts w:ascii="Times New Roman" w:hAnsi="Times New Roman"/>
          <w:szCs w:val="24"/>
        </w:rPr>
        <w:t xml:space="preserve">The maximum number of cases of cicatrical alopecia </w:t>
      </w:r>
      <w:r w:rsidR="00C3709E" w:rsidRPr="00C2595C">
        <w:rPr>
          <w:rFonts w:ascii="Times New Roman" w:hAnsi="Times New Roman"/>
          <w:szCs w:val="24"/>
        </w:rPr>
        <w:t>(27.5%)</w:t>
      </w:r>
      <w:r w:rsidR="00C3709E">
        <w:rPr>
          <w:rFonts w:ascii="Times New Roman" w:hAnsi="Times New Roman"/>
          <w:szCs w:val="24"/>
        </w:rPr>
        <w:t xml:space="preserve"> was</w:t>
      </w:r>
      <w:r w:rsidRPr="00C2595C">
        <w:rPr>
          <w:rFonts w:ascii="Times New Roman" w:hAnsi="Times New Roman"/>
          <w:szCs w:val="24"/>
        </w:rPr>
        <w:t xml:space="preserve"> of </w:t>
      </w:r>
      <w:r w:rsidR="00C3709E">
        <w:rPr>
          <w:rFonts w:ascii="Times New Roman" w:hAnsi="Times New Roman"/>
          <w:szCs w:val="24"/>
        </w:rPr>
        <w:t>lichen planopilaris (</w:t>
      </w:r>
      <w:r w:rsidRPr="00C2595C">
        <w:rPr>
          <w:rFonts w:ascii="Times New Roman" w:hAnsi="Times New Roman"/>
          <w:szCs w:val="24"/>
        </w:rPr>
        <w:t>LPP</w:t>
      </w:r>
      <w:r w:rsidR="00C3709E">
        <w:rPr>
          <w:rFonts w:ascii="Times New Roman" w:hAnsi="Times New Roman"/>
          <w:szCs w:val="24"/>
        </w:rPr>
        <w:t>)</w:t>
      </w:r>
      <w:r w:rsidRPr="00C2595C">
        <w:rPr>
          <w:rFonts w:ascii="Times New Roman" w:hAnsi="Times New Roman"/>
          <w:szCs w:val="24"/>
        </w:rPr>
        <w:t xml:space="preserve"> </w:t>
      </w:r>
      <w:r w:rsidR="00292550">
        <w:rPr>
          <w:rFonts w:ascii="Times New Roman" w:hAnsi="Times New Roman"/>
          <w:szCs w:val="24"/>
        </w:rPr>
        <w:t>[</w:t>
      </w:r>
      <w:r w:rsidR="00292550" w:rsidRPr="00292550">
        <w:rPr>
          <w:rFonts w:ascii="Times New Roman" w:hAnsi="Times New Roman"/>
          <w:b/>
          <w:szCs w:val="24"/>
        </w:rPr>
        <w:t>Figure 1</w:t>
      </w:r>
      <w:r w:rsidR="00292550">
        <w:rPr>
          <w:rFonts w:ascii="Times New Roman" w:hAnsi="Times New Roman"/>
          <w:szCs w:val="24"/>
        </w:rPr>
        <w:t xml:space="preserve">] </w:t>
      </w:r>
      <w:r w:rsidRPr="00C2595C">
        <w:rPr>
          <w:rFonts w:ascii="Times New Roman" w:hAnsi="Times New Roman"/>
          <w:szCs w:val="24"/>
        </w:rPr>
        <w:t xml:space="preserve">followed by 25% </w:t>
      </w:r>
      <w:r w:rsidR="00700577" w:rsidRPr="00C2595C">
        <w:rPr>
          <w:rFonts w:ascii="Times New Roman" w:hAnsi="Times New Roman"/>
          <w:szCs w:val="24"/>
        </w:rPr>
        <w:t xml:space="preserve">of </w:t>
      </w:r>
      <w:r w:rsidR="00C3709E">
        <w:rPr>
          <w:rFonts w:ascii="Times New Roman" w:hAnsi="Times New Roman"/>
          <w:szCs w:val="24"/>
        </w:rPr>
        <w:t>discoid lupus erythematosus (</w:t>
      </w:r>
      <w:r w:rsidR="000D4F88" w:rsidRPr="00C2595C">
        <w:rPr>
          <w:rFonts w:ascii="Times New Roman" w:hAnsi="Times New Roman"/>
          <w:szCs w:val="24"/>
        </w:rPr>
        <w:t>DLE</w:t>
      </w:r>
      <w:r w:rsidR="00C3709E">
        <w:rPr>
          <w:rFonts w:ascii="Times New Roman" w:hAnsi="Times New Roman"/>
          <w:szCs w:val="24"/>
        </w:rPr>
        <w:t>)</w:t>
      </w:r>
      <w:r w:rsidR="00292550">
        <w:rPr>
          <w:rFonts w:ascii="Times New Roman" w:hAnsi="Times New Roman"/>
          <w:szCs w:val="24"/>
        </w:rPr>
        <w:t xml:space="preserve"> [</w:t>
      </w:r>
      <w:r w:rsidR="00292550" w:rsidRPr="00292550">
        <w:rPr>
          <w:rFonts w:ascii="Times New Roman" w:hAnsi="Times New Roman"/>
          <w:b/>
          <w:szCs w:val="24"/>
        </w:rPr>
        <w:t>F</w:t>
      </w:r>
      <w:r w:rsidR="00292550">
        <w:rPr>
          <w:rFonts w:ascii="Times New Roman" w:hAnsi="Times New Roman"/>
          <w:b/>
          <w:szCs w:val="24"/>
        </w:rPr>
        <w:t>igure 2</w:t>
      </w:r>
      <w:r w:rsidR="00292550">
        <w:rPr>
          <w:rFonts w:ascii="Times New Roman" w:hAnsi="Times New Roman"/>
          <w:szCs w:val="24"/>
        </w:rPr>
        <w:t>]</w:t>
      </w:r>
      <w:r w:rsidR="00C90606" w:rsidRPr="00C2595C">
        <w:rPr>
          <w:rFonts w:ascii="Times New Roman" w:hAnsi="Times New Roman"/>
          <w:szCs w:val="24"/>
        </w:rPr>
        <w:t xml:space="preserve">, </w:t>
      </w:r>
      <w:r w:rsidR="00C3709E">
        <w:rPr>
          <w:rFonts w:ascii="Times New Roman" w:hAnsi="Times New Roman"/>
          <w:szCs w:val="24"/>
        </w:rPr>
        <w:t xml:space="preserve">and </w:t>
      </w:r>
      <w:r w:rsidRPr="00C2595C">
        <w:rPr>
          <w:rFonts w:ascii="Times New Roman" w:hAnsi="Times New Roman"/>
          <w:szCs w:val="24"/>
        </w:rPr>
        <w:t xml:space="preserve">20% patients had </w:t>
      </w:r>
      <w:r w:rsidR="0091451F" w:rsidRPr="00C2595C">
        <w:rPr>
          <w:rFonts w:ascii="Times New Roman" w:hAnsi="Times New Roman"/>
          <w:szCs w:val="24"/>
        </w:rPr>
        <w:t>p</w:t>
      </w:r>
      <w:r w:rsidR="000D4F88" w:rsidRPr="00C2595C">
        <w:rPr>
          <w:rFonts w:ascii="Times New Roman" w:hAnsi="Times New Roman"/>
          <w:szCs w:val="24"/>
        </w:rPr>
        <w:t>seudopelade of Brocq</w:t>
      </w:r>
      <w:r w:rsidR="00C3709E">
        <w:rPr>
          <w:rFonts w:ascii="Times New Roman" w:hAnsi="Times New Roman"/>
          <w:szCs w:val="24"/>
        </w:rPr>
        <w:t xml:space="preserve"> </w:t>
      </w:r>
      <w:r w:rsidR="00292550">
        <w:rPr>
          <w:rFonts w:ascii="Times New Roman" w:hAnsi="Times New Roman"/>
          <w:szCs w:val="24"/>
        </w:rPr>
        <w:t>(PB) [</w:t>
      </w:r>
      <w:r w:rsidR="00C3709E" w:rsidRPr="00C3709E">
        <w:rPr>
          <w:rFonts w:ascii="Times New Roman" w:hAnsi="Times New Roman"/>
          <w:b/>
          <w:szCs w:val="24"/>
        </w:rPr>
        <w:t>Table 2</w:t>
      </w:r>
      <w:r w:rsidR="00292550">
        <w:rPr>
          <w:rFonts w:ascii="Times New Roman" w:hAnsi="Times New Roman"/>
          <w:szCs w:val="24"/>
        </w:rPr>
        <w:t>]</w:t>
      </w:r>
      <w:r w:rsidR="00C3709E">
        <w:rPr>
          <w:rFonts w:ascii="Times New Roman" w:hAnsi="Times New Roman"/>
          <w:szCs w:val="24"/>
        </w:rPr>
        <w:t>. Amongst the less frequent causes</w:t>
      </w:r>
      <w:r w:rsidR="00C90606" w:rsidRPr="00C2595C">
        <w:rPr>
          <w:rFonts w:ascii="Times New Roman" w:hAnsi="Times New Roman"/>
          <w:szCs w:val="24"/>
        </w:rPr>
        <w:t xml:space="preserve">, </w:t>
      </w:r>
      <w:r w:rsidR="00C3709E">
        <w:rPr>
          <w:rFonts w:ascii="Times New Roman" w:hAnsi="Times New Roman"/>
          <w:szCs w:val="24"/>
        </w:rPr>
        <w:t>systemic lupus erythematosus (</w:t>
      </w:r>
      <w:r w:rsidR="0020135E" w:rsidRPr="00C2595C">
        <w:rPr>
          <w:rFonts w:ascii="Times New Roman" w:hAnsi="Times New Roman"/>
          <w:szCs w:val="24"/>
        </w:rPr>
        <w:t>SLE</w:t>
      </w:r>
      <w:r w:rsidR="00C3709E">
        <w:rPr>
          <w:rFonts w:ascii="Times New Roman" w:hAnsi="Times New Roman"/>
          <w:szCs w:val="24"/>
        </w:rPr>
        <w:t>)</w:t>
      </w:r>
      <w:r w:rsidR="0020135E" w:rsidRPr="00C2595C">
        <w:rPr>
          <w:rFonts w:ascii="Times New Roman" w:hAnsi="Times New Roman"/>
          <w:szCs w:val="24"/>
        </w:rPr>
        <w:t xml:space="preserve"> </w:t>
      </w:r>
      <w:r w:rsidR="00700577" w:rsidRPr="00C2595C">
        <w:rPr>
          <w:rFonts w:ascii="Times New Roman" w:hAnsi="Times New Roman"/>
          <w:szCs w:val="24"/>
        </w:rPr>
        <w:t xml:space="preserve">was seen </w:t>
      </w:r>
      <w:r w:rsidR="0020135E" w:rsidRPr="00C2595C">
        <w:rPr>
          <w:rFonts w:ascii="Times New Roman" w:hAnsi="Times New Roman"/>
          <w:szCs w:val="24"/>
        </w:rPr>
        <w:t xml:space="preserve">in 5% cases </w:t>
      </w:r>
      <w:r w:rsidR="00C90606" w:rsidRPr="00C2595C">
        <w:rPr>
          <w:rFonts w:ascii="Times New Roman" w:hAnsi="Times New Roman"/>
          <w:szCs w:val="24"/>
        </w:rPr>
        <w:t xml:space="preserve">followed by </w:t>
      </w:r>
      <w:r w:rsidR="00C3709E">
        <w:rPr>
          <w:rFonts w:ascii="Times New Roman" w:hAnsi="Times New Roman"/>
          <w:szCs w:val="24"/>
        </w:rPr>
        <w:t>s</w:t>
      </w:r>
      <w:r w:rsidR="00C90606" w:rsidRPr="00C2595C">
        <w:rPr>
          <w:rFonts w:ascii="Times New Roman" w:hAnsi="Times New Roman"/>
          <w:szCs w:val="24"/>
        </w:rPr>
        <w:t xml:space="preserve">cleroderma, dermatomyositis, </w:t>
      </w:r>
      <w:r w:rsidR="001D028A">
        <w:rPr>
          <w:rFonts w:ascii="Times New Roman" w:hAnsi="Times New Roman"/>
          <w:szCs w:val="24"/>
        </w:rPr>
        <w:t xml:space="preserve">       </w:t>
      </w:r>
      <w:r w:rsidR="0091451F" w:rsidRPr="00C2595C">
        <w:rPr>
          <w:rFonts w:ascii="Times New Roman" w:hAnsi="Times New Roman"/>
          <w:szCs w:val="24"/>
        </w:rPr>
        <w:t>k</w:t>
      </w:r>
      <w:r w:rsidR="00C90606" w:rsidRPr="00C2595C">
        <w:rPr>
          <w:rFonts w:ascii="Times New Roman" w:hAnsi="Times New Roman"/>
          <w:szCs w:val="24"/>
        </w:rPr>
        <w:t xml:space="preserve">eratosis </w:t>
      </w:r>
      <w:r w:rsidR="001D028A">
        <w:rPr>
          <w:rFonts w:ascii="Times New Roman" w:hAnsi="Times New Roman"/>
          <w:szCs w:val="24"/>
        </w:rPr>
        <w:t xml:space="preserve">       follicularis</w:t>
      </w:r>
    </w:p>
    <w:p w:rsidR="001D028A" w:rsidRDefault="001D028A" w:rsidP="001D028A">
      <w:pPr>
        <w:spacing w:after="0" w:line="240" w:lineRule="auto"/>
        <w:jc w:val="both"/>
        <w:rPr>
          <w:rFonts w:ascii="Times New Roman" w:hAnsi="Times New Roman"/>
          <w:sz w:val="20"/>
          <w:szCs w:val="24"/>
        </w:rPr>
      </w:pPr>
      <w:r>
        <w:rPr>
          <w:rFonts w:ascii="Times New Roman" w:hAnsi="Times New Roman"/>
          <w:noProof/>
          <w:szCs w:val="24"/>
        </w:rPr>
        <w:lastRenderedPageBreak/>
        <w:drawing>
          <wp:inline distT="0" distB="0" distL="0" distR="0" wp14:anchorId="4789D1E7" wp14:editId="0D46601D">
            <wp:extent cx="2640965" cy="1980565"/>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_-_Atrophic_violaceous_plaque_of_lichen_plano_pilari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40965" cy="1980565"/>
                    </a:xfrm>
                    <a:prstGeom prst="rect">
                      <a:avLst/>
                    </a:prstGeom>
                  </pic:spPr>
                </pic:pic>
              </a:graphicData>
            </a:graphic>
          </wp:inline>
        </w:drawing>
      </w:r>
    </w:p>
    <w:p w:rsidR="001D028A" w:rsidRPr="00C2595C" w:rsidRDefault="001D028A" w:rsidP="001D028A">
      <w:pPr>
        <w:spacing w:after="0" w:line="240" w:lineRule="auto"/>
        <w:jc w:val="both"/>
        <w:rPr>
          <w:rFonts w:ascii="Times New Roman" w:hAnsi="Times New Roman"/>
          <w:sz w:val="20"/>
          <w:szCs w:val="20"/>
        </w:rPr>
      </w:pPr>
      <w:r w:rsidRPr="00C2595C">
        <w:rPr>
          <w:rFonts w:ascii="Times New Roman" w:hAnsi="Times New Roman"/>
          <w:b/>
          <w:sz w:val="20"/>
          <w:szCs w:val="20"/>
        </w:rPr>
        <w:t>Figure</w:t>
      </w:r>
      <w:r w:rsidRPr="00C2595C">
        <w:rPr>
          <w:rFonts w:ascii="Times New Roman" w:hAnsi="Times New Roman"/>
          <w:sz w:val="20"/>
          <w:szCs w:val="20"/>
        </w:rPr>
        <w:t xml:space="preserve"> </w:t>
      </w:r>
      <w:r w:rsidRPr="00C2595C">
        <w:rPr>
          <w:rFonts w:ascii="Times New Roman" w:hAnsi="Times New Roman"/>
          <w:b/>
          <w:sz w:val="20"/>
          <w:szCs w:val="20"/>
        </w:rPr>
        <w:t>1</w:t>
      </w:r>
      <w:r w:rsidRPr="00C2595C">
        <w:rPr>
          <w:rFonts w:ascii="Times New Roman" w:hAnsi="Times New Roman"/>
          <w:sz w:val="20"/>
          <w:szCs w:val="20"/>
        </w:rPr>
        <w:t xml:space="preserve"> Atrophic violaceous plaque of lichen planopilaris</w:t>
      </w:r>
      <w:r>
        <w:rPr>
          <w:rFonts w:ascii="Times New Roman" w:hAnsi="Times New Roman"/>
          <w:sz w:val="20"/>
          <w:szCs w:val="20"/>
        </w:rPr>
        <w:t>.</w:t>
      </w:r>
    </w:p>
    <w:p w:rsidR="001D028A" w:rsidRDefault="001D028A" w:rsidP="001D028A">
      <w:pPr>
        <w:spacing w:after="0" w:line="240" w:lineRule="auto"/>
        <w:jc w:val="both"/>
        <w:rPr>
          <w:rFonts w:ascii="Times New Roman" w:hAnsi="Times New Roman"/>
          <w:sz w:val="20"/>
          <w:szCs w:val="24"/>
        </w:rPr>
      </w:pPr>
    </w:p>
    <w:p w:rsidR="001D028A" w:rsidRDefault="001D028A" w:rsidP="001D028A">
      <w:pPr>
        <w:spacing w:after="0" w:line="240" w:lineRule="auto"/>
        <w:jc w:val="both"/>
        <w:rPr>
          <w:rFonts w:ascii="Times New Roman" w:hAnsi="Times New Roman"/>
          <w:sz w:val="20"/>
          <w:szCs w:val="24"/>
        </w:rPr>
      </w:pPr>
      <w:r>
        <w:rPr>
          <w:rFonts w:ascii="Times New Roman" w:hAnsi="Times New Roman"/>
          <w:noProof/>
          <w:sz w:val="20"/>
          <w:szCs w:val="24"/>
        </w:rPr>
        <w:drawing>
          <wp:inline distT="0" distB="0" distL="0" distR="0" wp14:anchorId="5FE2002A" wp14:editId="7C2D3DF8">
            <wp:extent cx="2640965" cy="176085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_-_Erythematous_scaly_plaque_of_DLE_on_forehea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40965" cy="1760855"/>
                    </a:xfrm>
                    <a:prstGeom prst="rect">
                      <a:avLst/>
                    </a:prstGeom>
                  </pic:spPr>
                </pic:pic>
              </a:graphicData>
            </a:graphic>
          </wp:inline>
        </w:drawing>
      </w:r>
    </w:p>
    <w:p w:rsidR="001D028A" w:rsidRPr="00C2595C" w:rsidRDefault="001D028A" w:rsidP="001D028A">
      <w:pPr>
        <w:spacing w:after="0" w:line="240" w:lineRule="auto"/>
        <w:jc w:val="both"/>
        <w:rPr>
          <w:rFonts w:ascii="Times New Roman" w:hAnsi="Times New Roman"/>
          <w:sz w:val="20"/>
          <w:szCs w:val="20"/>
        </w:rPr>
      </w:pPr>
      <w:r w:rsidRPr="00C2595C">
        <w:rPr>
          <w:rFonts w:ascii="Times New Roman" w:hAnsi="Times New Roman"/>
          <w:b/>
          <w:sz w:val="20"/>
          <w:szCs w:val="20"/>
        </w:rPr>
        <w:t>Figure</w:t>
      </w:r>
      <w:r w:rsidRPr="00C2595C">
        <w:rPr>
          <w:rFonts w:ascii="Times New Roman" w:hAnsi="Times New Roman"/>
          <w:sz w:val="20"/>
          <w:szCs w:val="20"/>
        </w:rPr>
        <w:t xml:space="preserve"> </w:t>
      </w:r>
      <w:r w:rsidRPr="00C2595C">
        <w:rPr>
          <w:rFonts w:ascii="Times New Roman" w:hAnsi="Times New Roman"/>
          <w:b/>
          <w:sz w:val="20"/>
          <w:szCs w:val="20"/>
        </w:rPr>
        <w:t>2</w:t>
      </w:r>
      <w:r w:rsidRPr="00C2595C">
        <w:rPr>
          <w:rFonts w:ascii="Times New Roman" w:hAnsi="Times New Roman"/>
          <w:sz w:val="20"/>
          <w:szCs w:val="20"/>
        </w:rPr>
        <w:t xml:space="preserve"> Erythematous scaly plaque of DLE on forehead</w:t>
      </w:r>
      <w:r>
        <w:rPr>
          <w:rFonts w:ascii="Times New Roman" w:hAnsi="Times New Roman"/>
          <w:sz w:val="20"/>
          <w:szCs w:val="20"/>
        </w:rPr>
        <w:t>.</w:t>
      </w:r>
    </w:p>
    <w:p w:rsidR="001D028A" w:rsidRDefault="001D028A" w:rsidP="001D028A">
      <w:pPr>
        <w:spacing w:after="0" w:line="240" w:lineRule="auto"/>
        <w:jc w:val="both"/>
        <w:rPr>
          <w:rFonts w:ascii="Times New Roman" w:hAnsi="Times New Roman"/>
          <w:sz w:val="20"/>
          <w:szCs w:val="24"/>
        </w:rPr>
      </w:pPr>
    </w:p>
    <w:p w:rsidR="001D028A" w:rsidRDefault="001D028A" w:rsidP="001D028A">
      <w:pPr>
        <w:spacing w:after="0" w:line="240" w:lineRule="auto"/>
        <w:jc w:val="both"/>
        <w:rPr>
          <w:rFonts w:ascii="Times New Roman" w:hAnsi="Times New Roman"/>
          <w:sz w:val="20"/>
          <w:szCs w:val="24"/>
        </w:rPr>
      </w:pPr>
      <w:r>
        <w:rPr>
          <w:rFonts w:ascii="Times New Roman" w:hAnsi="Times New Roman"/>
          <w:noProof/>
          <w:sz w:val="20"/>
          <w:szCs w:val="24"/>
        </w:rPr>
        <w:drawing>
          <wp:inline distT="0" distB="0" distL="0" distR="0" wp14:anchorId="6EAF56D1" wp14:editId="57A2765A">
            <wp:extent cx="2640965" cy="1980565"/>
            <wp:effectExtent l="0" t="0" r="698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_-_Atrophic_scaly_plaque_of_keratosis_follicularis_atrophicans_decalvans.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40965" cy="1980565"/>
                    </a:xfrm>
                    <a:prstGeom prst="rect">
                      <a:avLst/>
                    </a:prstGeom>
                  </pic:spPr>
                </pic:pic>
              </a:graphicData>
            </a:graphic>
          </wp:inline>
        </w:drawing>
      </w:r>
    </w:p>
    <w:p w:rsidR="001D028A" w:rsidRPr="00C2595C" w:rsidRDefault="001D028A" w:rsidP="001D028A">
      <w:pPr>
        <w:spacing w:after="0" w:line="240" w:lineRule="auto"/>
        <w:jc w:val="both"/>
        <w:rPr>
          <w:rFonts w:ascii="Times New Roman" w:hAnsi="Times New Roman"/>
          <w:sz w:val="20"/>
          <w:szCs w:val="20"/>
        </w:rPr>
      </w:pPr>
      <w:r w:rsidRPr="00C2595C">
        <w:rPr>
          <w:rFonts w:ascii="Times New Roman" w:hAnsi="Times New Roman"/>
          <w:b/>
          <w:sz w:val="20"/>
          <w:szCs w:val="20"/>
        </w:rPr>
        <w:t>Figure</w:t>
      </w:r>
      <w:r w:rsidRPr="00C2595C">
        <w:rPr>
          <w:rFonts w:ascii="Times New Roman" w:hAnsi="Times New Roman"/>
          <w:sz w:val="20"/>
          <w:szCs w:val="20"/>
        </w:rPr>
        <w:t xml:space="preserve"> </w:t>
      </w:r>
      <w:r w:rsidRPr="00C2595C">
        <w:rPr>
          <w:rFonts w:ascii="Times New Roman" w:hAnsi="Times New Roman"/>
          <w:b/>
          <w:sz w:val="20"/>
          <w:szCs w:val="20"/>
        </w:rPr>
        <w:t>3</w:t>
      </w:r>
      <w:r w:rsidRPr="00C2595C">
        <w:rPr>
          <w:rFonts w:ascii="Times New Roman" w:hAnsi="Times New Roman"/>
          <w:sz w:val="20"/>
          <w:szCs w:val="20"/>
        </w:rPr>
        <w:t xml:space="preserve"> Atrophic scaly plaque of keratosis follicularis atrophicans decalvans</w:t>
      </w:r>
      <w:r>
        <w:rPr>
          <w:rFonts w:ascii="Times New Roman" w:hAnsi="Times New Roman"/>
          <w:sz w:val="20"/>
          <w:szCs w:val="20"/>
        </w:rPr>
        <w:t>.</w:t>
      </w:r>
    </w:p>
    <w:p w:rsidR="00C90606" w:rsidRPr="00C2595C" w:rsidRDefault="00C90606" w:rsidP="00FF1DEA">
      <w:pPr>
        <w:spacing w:before="100" w:beforeAutospacing="1" w:after="100" w:afterAutospacing="1" w:line="288" w:lineRule="auto"/>
        <w:jc w:val="both"/>
        <w:rPr>
          <w:rFonts w:ascii="Times New Roman" w:hAnsi="Times New Roman"/>
          <w:szCs w:val="24"/>
          <w:lang w:val="en-IN"/>
        </w:rPr>
      </w:pPr>
      <w:r w:rsidRPr="00C2595C">
        <w:rPr>
          <w:rFonts w:ascii="Times New Roman" w:hAnsi="Times New Roman"/>
          <w:szCs w:val="24"/>
        </w:rPr>
        <w:t xml:space="preserve">spinulosa </w:t>
      </w:r>
      <w:r w:rsidR="00AF5B2C" w:rsidRPr="00C2595C">
        <w:rPr>
          <w:rFonts w:ascii="Times New Roman" w:hAnsi="Times New Roman"/>
          <w:szCs w:val="24"/>
        </w:rPr>
        <w:t>decalvans</w:t>
      </w:r>
      <w:r w:rsidR="00292550">
        <w:rPr>
          <w:rFonts w:ascii="Times New Roman" w:hAnsi="Times New Roman"/>
          <w:szCs w:val="24"/>
        </w:rPr>
        <w:t xml:space="preserve"> (</w:t>
      </w:r>
      <w:r w:rsidR="00292550" w:rsidRPr="00292550">
        <w:rPr>
          <w:rFonts w:ascii="Times New Roman" w:hAnsi="Times New Roman"/>
          <w:b/>
          <w:szCs w:val="24"/>
        </w:rPr>
        <w:t>Figure 3</w:t>
      </w:r>
      <w:r w:rsidR="00292550">
        <w:rPr>
          <w:rFonts w:ascii="Times New Roman" w:hAnsi="Times New Roman"/>
          <w:szCs w:val="24"/>
        </w:rPr>
        <w:t>)</w:t>
      </w:r>
      <w:r w:rsidRPr="00C2595C">
        <w:rPr>
          <w:rFonts w:ascii="Times New Roman" w:hAnsi="Times New Roman"/>
          <w:szCs w:val="24"/>
        </w:rPr>
        <w:t>, aplasia cutis, kerion, follicular mucino</w:t>
      </w:r>
      <w:r w:rsidR="003B51A5" w:rsidRPr="00C2595C">
        <w:rPr>
          <w:rFonts w:ascii="Times New Roman" w:hAnsi="Times New Roman"/>
          <w:szCs w:val="24"/>
        </w:rPr>
        <w:t>sis</w:t>
      </w:r>
      <w:r w:rsidRPr="00C2595C">
        <w:rPr>
          <w:rFonts w:ascii="Times New Roman" w:hAnsi="Times New Roman"/>
          <w:szCs w:val="24"/>
        </w:rPr>
        <w:t xml:space="preserve">, pemphigus, </w:t>
      </w:r>
      <w:r w:rsidR="00FF26F0" w:rsidRPr="00C2595C">
        <w:rPr>
          <w:rFonts w:ascii="Times New Roman" w:hAnsi="Times New Roman"/>
          <w:szCs w:val="24"/>
        </w:rPr>
        <w:t>d</w:t>
      </w:r>
      <w:r w:rsidRPr="00C2595C">
        <w:rPr>
          <w:rFonts w:ascii="Times New Roman" w:hAnsi="Times New Roman"/>
          <w:szCs w:val="24"/>
        </w:rPr>
        <w:t xml:space="preserve">issecting cellulitis of scalp/ pyogenic folliculitis </w:t>
      </w:r>
      <w:r w:rsidR="00292550">
        <w:rPr>
          <w:rFonts w:ascii="Times New Roman" w:hAnsi="Times New Roman"/>
          <w:szCs w:val="24"/>
        </w:rPr>
        <w:t>(</w:t>
      </w:r>
      <w:r w:rsidR="00292550" w:rsidRPr="00292550">
        <w:rPr>
          <w:rFonts w:ascii="Times New Roman" w:hAnsi="Times New Roman"/>
          <w:b/>
          <w:szCs w:val="24"/>
        </w:rPr>
        <w:t>Figure 4</w:t>
      </w:r>
      <w:r w:rsidR="00292550">
        <w:rPr>
          <w:rFonts w:ascii="Times New Roman" w:hAnsi="Times New Roman"/>
          <w:szCs w:val="24"/>
        </w:rPr>
        <w:t xml:space="preserve">) </w:t>
      </w:r>
      <w:r w:rsidRPr="00C2595C">
        <w:rPr>
          <w:rFonts w:ascii="Times New Roman" w:hAnsi="Times New Roman"/>
          <w:szCs w:val="24"/>
        </w:rPr>
        <w:t>and acne keloida</w:t>
      </w:r>
      <w:r w:rsidR="00FF26F0" w:rsidRPr="00C2595C">
        <w:rPr>
          <w:rFonts w:ascii="Times New Roman" w:hAnsi="Times New Roman"/>
          <w:szCs w:val="24"/>
        </w:rPr>
        <w:t>l</w:t>
      </w:r>
      <w:r w:rsidRPr="00C2595C">
        <w:rPr>
          <w:rFonts w:ascii="Times New Roman" w:hAnsi="Times New Roman"/>
          <w:szCs w:val="24"/>
        </w:rPr>
        <w:t xml:space="preserve">is nuchae in 2.5% cases each. </w:t>
      </w:r>
    </w:p>
    <w:p w:rsidR="001D028A" w:rsidRDefault="00C3709E" w:rsidP="0049470F">
      <w:pPr>
        <w:spacing w:before="100" w:beforeAutospacing="1" w:after="100" w:afterAutospacing="1" w:line="288" w:lineRule="auto"/>
        <w:jc w:val="both"/>
        <w:rPr>
          <w:rFonts w:ascii="Times New Roman" w:hAnsi="Times New Roman"/>
          <w:szCs w:val="24"/>
          <w:lang w:val="en-IN"/>
        </w:rPr>
      </w:pPr>
      <w:r>
        <w:rPr>
          <w:rFonts w:ascii="Times New Roman" w:hAnsi="Times New Roman"/>
          <w:szCs w:val="24"/>
          <w:lang w:val="en-IN"/>
        </w:rPr>
        <w:t>Different clinical features noted included (</w:t>
      </w:r>
      <w:r w:rsidRPr="00C3709E">
        <w:rPr>
          <w:rFonts w:ascii="Times New Roman" w:hAnsi="Times New Roman"/>
          <w:b/>
          <w:szCs w:val="24"/>
          <w:lang w:val="en-IN"/>
        </w:rPr>
        <w:t>Table 3</w:t>
      </w:r>
      <w:r>
        <w:rPr>
          <w:rFonts w:ascii="Times New Roman" w:hAnsi="Times New Roman"/>
          <w:szCs w:val="24"/>
          <w:lang w:val="en-IN"/>
        </w:rPr>
        <w:t>),</w:t>
      </w:r>
      <w:r w:rsidR="00401FCA" w:rsidRPr="00C2595C">
        <w:rPr>
          <w:rFonts w:ascii="Times New Roman" w:hAnsi="Times New Roman"/>
          <w:szCs w:val="24"/>
          <w:lang w:val="en-IN"/>
        </w:rPr>
        <w:t xml:space="preserve"> </w:t>
      </w:r>
      <w:r w:rsidR="00964D48" w:rsidRPr="00C2595C">
        <w:rPr>
          <w:rFonts w:ascii="Times New Roman" w:hAnsi="Times New Roman"/>
          <w:szCs w:val="24"/>
          <w:lang w:val="en-IN"/>
        </w:rPr>
        <w:t xml:space="preserve">epidermal atrophy </w:t>
      </w:r>
      <w:r>
        <w:rPr>
          <w:rFonts w:ascii="Times New Roman" w:hAnsi="Times New Roman"/>
          <w:szCs w:val="24"/>
          <w:lang w:val="en-IN"/>
        </w:rPr>
        <w:t>(</w:t>
      </w:r>
      <w:r w:rsidR="00964D48" w:rsidRPr="00C2595C">
        <w:rPr>
          <w:rFonts w:ascii="Times New Roman" w:hAnsi="Times New Roman"/>
          <w:szCs w:val="24"/>
          <w:lang w:val="en-IN"/>
        </w:rPr>
        <w:t>90%</w:t>
      </w:r>
      <w:r>
        <w:rPr>
          <w:rFonts w:ascii="Times New Roman" w:hAnsi="Times New Roman"/>
          <w:szCs w:val="24"/>
          <w:lang w:val="en-IN"/>
        </w:rPr>
        <w:t>)</w:t>
      </w:r>
      <w:r w:rsidR="00AF5B2C" w:rsidRPr="00C2595C">
        <w:rPr>
          <w:rFonts w:ascii="Times New Roman" w:hAnsi="Times New Roman"/>
          <w:szCs w:val="24"/>
          <w:lang w:val="en-IN"/>
        </w:rPr>
        <w:t>,</w:t>
      </w:r>
      <w:r w:rsidR="00F7637D" w:rsidRPr="00C2595C">
        <w:rPr>
          <w:rFonts w:ascii="Times New Roman" w:hAnsi="Times New Roman"/>
          <w:szCs w:val="24"/>
          <w:lang w:val="en-IN"/>
        </w:rPr>
        <w:t xml:space="preserve"> erythema </w:t>
      </w:r>
      <w:r>
        <w:rPr>
          <w:rFonts w:ascii="Times New Roman" w:hAnsi="Times New Roman"/>
          <w:szCs w:val="24"/>
          <w:lang w:val="en-IN"/>
        </w:rPr>
        <w:t>(</w:t>
      </w:r>
      <w:r w:rsidR="00F7637D" w:rsidRPr="00C2595C">
        <w:rPr>
          <w:rFonts w:ascii="Times New Roman" w:hAnsi="Times New Roman"/>
          <w:szCs w:val="24"/>
          <w:lang w:val="en-IN"/>
        </w:rPr>
        <w:t>55%</w:t>
      </w:r>
      <w:r>
        <w:rPr>
          <w:rFonts w:ascii="Times New Roman" w:hAnsi="Times New Roman"/>
          <w:szCs w:val="24"/>
          <w:lang w:val="en-IN"/>
        </w:rPr>
        <w:t>)</w:t>
      </w:r>
      <w:r w:rsidR="00F7637D" w:rsidRPr="00C2595C">
        <w:rPr>
          <w:rFonts w:ascii="Times New Roman" w:hAnsi="Times New Roman"/>
          <w:szCs w:val="24"/>
          <w:lang w:val="en-IN"/>
        </w:rPr>
        <w:t>,</w:t>
      </w:r>
      <w:r w:rsidR="00964D48" w:rsidRPr="00C2595C">
        <w:rPr>
          <w:rFonts w:ascii="Times New Roman" w:hAnsi="Times New Roman"/>
          <w:szCs w:val="24"/>
          <w:lang w:val="en-IN"/>
        </w:rPr>
        <w:t xml:space="preserve"> </w:t>
      </w:r>
      <w:r w:rsidR="0049470F">
        <w:rPr>
          <w:rFonts w:ascii="Times New Roman" w:hAnsi="Times New Roman"/>
          <w:szCs w:val="24"/>
          <w:lang w:val="en-IN"/>
        </w:rPr>
        <w:t xml:space="preserve">        </w:t>
      </w:r>
      <w:r w:rsidR="00964D48" w:rsidRPr="00C2595C">
        <w:rPr>
          <w:rFonts w:ascii="Times New Roman" w:hAnsi="Times New Roman"/>
          <w:szCs w:val="24"/>
          <w:lang w:val="en-IN"/>
        </w:rPr>
        <w:t xml:space="preserve">follicular </w:t>
      </w:r>
      <w:r w:rsidR="0049470F">
        <w:rPr>
          <w:rFonts w:ascii="Times New Roman" w:hAnsi="Times New Roman"/>
          <w:szCs w:val="24"/>
          <w:lang w:val="en-IN"/>
        </w:rPr>
        <w:t xml:space="preserve">       </w:t>
      </w:r>
      <w:r w:rsidR="00AF5B2C" w:rsidRPr="00C2595C">
        <w:rPr>
          <w:rFonts w:ascii="Times New Roman" w:hAnsi="Times New Roman"/>
          <w:szCs w:val="24"/>
          <w:lang w:val="en-IN"/>
        </w:rPr>
        <w:t>plugging</w:t>
      </w:r>
      <w:r w:rsidR="0049470F">
        <w:rPr>
          <w:rFonts w:ascii="Times New Roman" w:hAnsi="Times New Roman"/>
          <w:szCs w:val="24"/>
          <w:lang w:val="en-IN"/>
        </w:rPr>
        <w:t xml:space="preserve">    </w:t>
      </w:r>
      <w:r w:rsidR="00964D48" w:rsidRPr="00C2595C">
        <w:rPr>
          <w:rFonts w:ascii="Times New Roman" w:hAnsi="Times New Roman"/>
          <w:szCs w:val="24"/>
          <w:lang w:val="en-IN"/>
        </w:rPr>
        <w:t xml:space="preserve"> </w:t>
      </w:r>
      <w:r w:rsidR="0049470F">
        <w:rPr>
          <w:rFonts w:ascii="Times New Roman" w:hAnsi="Times New Roman"/>
          <w:szCs w:val="24"/>
          <w:lang w:val="en-IN"/>
        </w:rPr>
        <w:t xml:space="preserve">  </w:t>
      </w:r>
      <w:r>
        <w:rPr>
          <w:rFonts w:ascii="Times New Roman" w:hAnsi="Times New Roman"/>
          <w:szCs w:val="24"/>
          <w:lang w:val="en-IN"/>
        </w:rPr>
        <w:t>(</w:t>
      </w:r>
      <w:r w:rsidR="00964D48" w:rsidRPr="00C2595C">
        <w:rPr>
          <w:rFonts w:ascii="Times New Roman" w:hAnsi="Times New Roman"/>
          <w:szCs w:val="24"/>
          <w:lang w:val="en-IN"/>
        </w:rPr>
        <w:t>40%</w:t>
      </w:r>
      <w:r>
        <w:rPr>
          <w:rFonts w:ascii="Times New Roman" w:hAnsi="Times New Roman"/>
          <w:szCs w:val="24"/>
          <w:lang w:val="en-IN"/>
        </w:rPr>
        <w:t>)</w:t>
      </w:r>
      <w:r w:rsidR="00964D48" w:rsidRPr="00C2595C">
        <w:rPr>
          <w:rFonts w:ascii="Times New Roman" w:hAnsi="Times New Roman"/>
          <w:szCs w:val="24"/>
          <w:lang w:val="en-IN"/>
        </w:rPr>
        <w:t>,</w:t>
      </w:r>
    </w:p>
    <w:p w:rsidR="0049470F" w:rsidRDefault="0049470F" w:rsidP="0049470F">
      <w:pPr>
        <w:spacing w:after="0" w:line="240" w:lineRule="auto"/>
        <w:jc w:val="both"/>
        <w:rPr>
          <w:rFonts w:ascii="Times New Roman" w:hAnsi="Times New Roman"/>
          <w:sz w:val="20"/>
          <w:szCs w:val="20"/>
        </w:rPr>
      </w:pPr>
      <w:r>
        <w:rPr>
          <w:rFonts w:ascii="Times New Roman" w:hAnsi="Times New Roman"/>
          <w:noProof/>
          <w:sz w:val="20"/>
          <w:szCs w:val="20"/>
        </w:rPr>
        <w:lastRenderedPageBreak/>
        <w:drawing>
          <wp:inline distT="0" distB="0" distL="0" distR="0" wp14:anchorId="7E9F55D8" wp14:editId="41AD3601">
            <wp:extent cx="2640965" cy="1980565"/>
            <wp:effectExtent l="0" t="0" r="698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7_-_Pustular_folliculitis_in_a_50_year_old_ma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40965" cy="1980565"/>
                    </a:xfrm>
                    <a:prstGeom prst="rect">
                      <a:avLst/>
                    </a:prstGeom>
                  </pic:spPr>
                </pic:pic>
              </a:graphicData>
            </a:graphic>
          </wp:inline>
        </w:drawing>
      </w:r>
    </w:p>
    <w:p w:rsidR="0049470F" w:rsidRDefault="0049470F" w:rsidP="0049470F">
      <w:pPr>
        <w:spacing w:after="0" w:line="240" w:lineRule="auto"/>
        <w:jc w:val="both"/>
        <w:rPr>
          <w:rFonts w:ascii="Times New Roman" w:hAnsi="Times New Roman"/>
          <w:sz w:val="20"/>
          <w:szCs w:val="20"/>
        </w:rPr>
      </w:pPr>
      <w:r w:rsidRPr="00C2595C">
        <w:rPr>
          <w:rFonts w:ascii="Times New Roman" w:hAnsi="Times New Roman"/>
          <w:b/>
          <w:sz w:val="20"/>
          <w:szCs w:val="20"/>
        </w:rPr>
        <w:t>Figure</w:t>
      </w:r>
      <w:r w:rsidRPr="00C2595C">
        <w:rPr>
          <w:rFonts w:ascii="Times New Roman" w:hAnsi="Times New Roman"/>
          <w:sz w:val="20"/>
          <w:szCs w:val="20"/>
        </w:rPr>
        <w:t xml:space="preserve"> </w:t>
      </w:r>
      <w:r>
        <w:rPr>
          <w:rFonts w:ascii="Times New Roman" w:hAnsi="Times New Roman"/>
          <w:sz w:val="20"/>
          <w:szCs w:val="20"/>
        </w:rPr>
        <w:t>4</w:t>
      </w:r>
      <w:r w:rsidRPr="00C2595C">
        <w:rPr>
          <w:rFonts w:ascii="Times New Roman" w:hAnsi="Times New Roman"/>
          <w:sz w:val="20"/>
          <w:szCs w:val="20"/>
        </w:rPr>
        <w:t xml:space="preserve"> Pustular fol</w:t>
      </w:r>
      <w:r>
        <w:rPr>
          <w:rFonts w:ascii="Times New Roman" w:hAnsi="Times New Roman"/>
          <w:sz w:val="20"/>
          <w:szCs w:val="20"/>
        </w:rPr>
        <w:t>liculitis in a 50-year-</w:t>
      </w:r>
      <w:r w:rsidRPr="00C2595C">
        <w:rPr>
          <w:rFonts w:ascii="Times New Roman" w:hAnsi="Times New Roman"/>
          <w:sz w:val="20"/>
          <w:szCs w:val="20"/>
        </w:rPr>
        <w:t>old man</w:t>
      </w:r>
      <w:r>
        <w:rPr>
          <w:rFonts w:ascii="Times New Roman" w:hAnsi="Times New Roman"/>
          <w:sz w:val="20"/>
          <w:szCs w:val="20"/>
        </w:rPr>
        <w:t>.</w:t>
      </w:r>
    </w:p>
    <w:p w:rsidR="0049470F" w:rsidRDefault="0049470F" w:rsidP="0049470F">
      <w:pPr>
        <w:spacing w:after="0" w:line="240" w:lineRule="auto"/>
        <w:jc w:val="both"/>
        <w:rPr>
          <w:rFonts w:ascii="Times New Roman" w:hAnsi="Times New Roman"/>
          <w:sz w:val="20"/>
          <w:szCs w:val="20"/>
        </w:rPr>
      </w:pPr>
    </w:p>
    <w:p w:rsidR="0049470F" w:rsidRDefault="0049470F" w:rsidP="0049470F">
      <w:pPr>
        <w:spacing w:after="0" w:line="240" w:lineRule="auto"/>
        <w:jc w:val="both"/>
        <w:rPr>
          <w:rFonts w:ascii="Times New Roman" w:hAnsi="Times New Roman"/>
          <w:sz w:val="20"/>
          <w:szCs w:val="20"/>
        </w:rPr>
      </w:pPr>
      <w:r>
        <w:rPr>
          <w:rFonts w:ascii="Times New Roman" w:hAnsi="Times New Roman"/>
          <w:noProof/>
          <w:sz w:val="20"/>
          <w:szCs w:val="20"/>
        </w:rPr>
        <w:drawing>
          <wp:inline distT="0" distB="0" distL="0" distR="0" wp14:anchorId="2CFDABFE" wp14:editId="1ABBEAC5">
            <wp:extent cx="2640965" cy="1965960"/>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a_-_Photomicrograph_showing_lymphocytic_band_like_infiltrate_involving_the_infundibulum_H_E_stain_100X_.jpg"/>
                    <pic:cNvPicPr/>
                  </pic:nvPicPr>
                  <pic:blipFill>
                    <a:blip r:embed="rId15">
                      <a:extLst>
                        <a:ext uri="{28A0092B-C50C-407E-A947-70E740481C1C}">
                          <a14:useLocalDpi xmlns:a14="http://schemas.microsoft.com/office/drawing/2010/main" val="0"/>
                        </a:ext>
                      </a:extLst>
                    </a:blip>
                    <a:stretch>
                      <a:fillRect/>
                    </a:stretch>
                  </pic:blipFill>
                  <pic:spPr>
                    <a:xfrm>
                      <a:off x="0" y="0"/>
                      <a:ext cx="2640965" cy="1965960"/>
                    </a:xfrm>
                    <a:prstGeom prst="rect">
                      <a:avLst/>
                    </a:prstGeom>
                  </pic:spPr>
                </pic:pic>
              </a:graphicData>
            </a:graphic>
          </wp:inline>
        </w:drawing>
      </w:r>
    </w:p>
    <w:p w:rsidR="0049470F" w:rsidRPr="00C2595C" w:rsidRDefault="0049470F" w:rsidP="0049470F">
      <w:pPr>
        <w:spacing w:after="0" w:line="240" w:lineRule="auto"/>
        <w:jc w:val="both"/>
        <w:rPr>
          <w:rFonts w:ascii="Times New Roman" w:hAnsi="Times New Roman"/>
          <w:sz w:val="20"/>
          <w:szCs w:val="20"/>
        </w:rPr>
      </w:pPr>
      <w:r w:rsidRPr="005B6E28">
        <w:rPr>
          <w:rFonts w:ascii="Times New Roman" w:hAnsi="Times New Roman"/>
          <w:b/>
          <w:sz w:val="20"/>
          <w:szCs w:val="20"/>
        </w:rPr>
        <w:t>Figure 5</w:t>
      </w:r>
      <w:r>
        <w:rPr>
          <w:rFonts w:ascii="Times New Roman" w:hAnsi="Times New Roman"/>
          <w:sz w:val="20"/>
          <w:szCs w:val="20"/>
        </w:rPr>
        <w:t xml:space="preserve"> </w:t>
      </w:r>
      <w:r w:rsidRPr="005B6E28">
        <w:rPr>
          <w:rFonts w:ascii="Times New Roman" w:hAnsi="Times New Roman"/>
          <w:sz w:val="20"/>
          <w:szCs w:val="20"/>
        </w:rPr>
        <w:t>Photomicrograph</w:t>
      </w:r>
      <w:r>
        <w:rPr>
          <w:rFonts w:ascii="Times New Roman" w:hAnsi="Times New Roman"/>
          <w:sz w:val="20"/>
          <w:szCs w:val="20"/>
        </w:rPr>
        <w:t xml:space="preserve"> </w:t>
      </w:r>
      <w:r w:rsidRPr="005B6E28">
        <w:rPr>
          <w:rFonts w:ascii="Times New Roman" w:hAnsi="Times New Roman"/>
          <w:sz w:val="20"/>
          <w:szCs w:val="20"/>
        </w:rPr>
        <w:t>showing</w:t>
      </w:r>
      <w:r>
        <w:rPr>
          <w:rFonts w:ascii="Times New Roman" w:hAnsi="Times New Roman"/>
          <w:sz w:val="20"/>
          <w:szCs w:val="20"/>
        </w:rPr>
        <w:t xml:space="preserve"> </w:t>
      </w:r>
      <w:r w:rsidRPr="005B6E28">
        <w:rPr>
          <w:rFonts w:ascii="Times New Roman" w:hAnsi="Times New Roman"/>
          <w:sz w:val="20"/>
          <w:szCs w:val="20"/>
        </w:rPr>
        <w:t>lymphocytic</w:t>
      </w:r>
      <w:r>
        <w:rPr>
          <w:rFonts w:ascii="Times New Roman" w:hAnsi="Times New Roman"/>
          <w:sz w:val="20"/>
          <w:szCs w:val="20"/>
        </w:rPr>
        <w:t xml:space="preserve"> </w:t>
      </w:r>
      <w:r w:rsidRPr="005B6E28">
        <w:rPr>
          <w:rFonts w:ascii="Times New Roman" w:hAnsi="Times New Roman"/>
          <w:sz w:val="20"/>
          <w:szCs w:val="20"/>
        </w:rPr>
        <w:t>bandlike</w:t>
      </w:r>
      <w:r>
        <w:rPr>
          <w:rFonts w:ascii="Times New Roman" w:hAnsi="Times New Roman"/>
          <w:sz w:val="20"/>
          <w:szCs w:val="20"/>
        </w:rPr>
        <w:t xml:space="preserve"> </w:t>
      </w:r>
      <w:r w:rsidRPr="005B6E28">
        <w:rPr>
          <w:rFonts w:ascii="Times New Roman" w:hAnsi="Times New Roman"/>
          <w:sz w:val="20"/>
          <w:szCs w:val="20"/>
        </w:rPr>
        <w:t>infiltrate</w:t>
      </w:r>
      <w:r>
        <w:rPr>
          <w:rFonts w:ascii="Times New Roman" w:hAnsi="Times New Roman"/>
          <w:sz w:val="20"/>
          <w:szCs w:val="20"/>
        </w:rPr>
        <w:t xml:space="preserve"> </w:t>
      </w:r>
      <w:r w:rsidRPr="005B6E28">
        <w:rPr>
          <w:rFonts w:ascii="Times New Roman" w:hAnsi="Times New Roman"/>
          <w:sz w:val="20"/>
          <w:szCs w:val="20"/>
        </w:rPr>
        <w:t>involving</w:t>
      </w:r>
      <w:r>
        <w:rPr>
          <w:rFonts w:ascii="Times New Roman" w:hAnsi="Times New Roman"/>
          <w:sz w:val="20"/>
          <w:szCs w:val="20"/>
        </w:rPr>
        <w:t xml:space="preserve"> </w:t>
      </w:r>
      <w:r w:rsidRPr="005B6E28">
        <w:rPr>
          <w:rFonts w:ascii="Times New Roman" w:hAnsi="Times New Roman"/>
          <w:sz w:val="20"/>
          <w:szCs w:val="20"/>
        </w:rPr>
        <w:t>the</w:t>
      </w:r>
      <w:r>
        <w:rPr>
          <w:rFonts w:ascii="Times New Roman" w:hAnsi="Times New Roman"/>
          <w:sz w:val="20"/>
          <w:szCs w:val="20"/>
        </w:rPr>
        <w:t xml:space="preserve"> </w:t>
      </w:r>
      <w:r w:rsidRPr="005B6E28">
        <w:rPr>
          <w:rFonts w:ascii="Times New Roman" w:hAnsi="Times New Roman"/>
          <w:sz w:val="20"/>
          <w:szCs w:val="20"/>
        </w:rPr>
        <w:t>infundibulum</w:t>
      </w:r>
      <w:r>
        <w:rPr>
          <w:rFonts w:ascii="Times New Roman" w:hAnsi="Times New Roman"/>
          <w:sz w:val="20"/>
          <w:szCs w:val="20"/>
        </w:rPr>
        <w:t xml:space="preserve"> (</w:t>
      </w:r>
      <w:r w:rsidRPr="005B6E28">
        <w:rPr>
          <w:rFonts w:ascii="Times New Roman" w:hAnsi="Times New Roman"/>
          <w:sz w:val="20"/>
          <w:szCs w:val="20"/>
        </w:rPr>
        <w:t>H</w:t>
      </w:r>
      <w:r>
        <w:rPr>
          <w:rFonts w:ascii="Times New Roman" w:hAnsi="Times New Roman"/>
          <w:sz w:val="20"/>
          <w:szCs w:val="20"/>
        </w:rPr>
        <w:t>&amp;</w:t>
      </w:r>
      <w:r w:rsidRPr="005B6E28">
        <w:rPr>
          <w:rFonts w:ascii="Times New Roman" w:hAnsi="Times New Roman"/>
          <w:sz w:val="20"/>
          <w:szCs w:val="20"/>
        </w:rPr>
        <w:t>E</w:t>
      </w:r>
      <w:r>
        <w:rPr>
          <w:rFonts w:ascii="Times New Roman" w:hAnsi="Times New Roman"/>
          <w:sz w:val="20"/>
          <w:szCs w:val="20"/>
        </w:rPr>
        <w:t xml:space="preserve"> </w:t>
      </w:r>
      <w:r w:rsidRPr="005B6E28">
        <w:rPr>
          <w:rFonts w:ascii="Times New Roman" w:hAnsi="Times New Roman"/>
          <w:sz w:val="20"/>
          <w:szCs w:val="20"/>
        </w:rPr>
        <w:t>stain</w:t>
      </w:r>
      <w:r>
        <w:rPr>
          <w:rFonts w:ascii="Times New Roman" w:hAnsi="Times New Roman"/>
          <w:sz w:val="20"/>
          <w:szCs w:val="20"/>
        </w:rPr>
        <w:t xml:space="preserve"> </w:t>
      </w:r>
      <w:r w:rsidRPr="005B6E28">
        <w:rPr>
          <w:rFonts w:ascii="Times New Roman" w:hAnsi="Times New Roman"/>
          <w:sz w:val="20"/>
          <w:szCs w:val="20"/>
        </w:rPr>
        <w:t>100X</w:t>
      </w:r>
      <w:r>
        <w:rPr>
          <w:rFonts w:ascii="Times New Roman" w:hAnsi="Times New Roman"/>
          <w:sz w:val="20"/>
          <w:szCs w:val="20"/>
        </w:rPr>
        <w:t>).</w:t>
      </w:r>
    </w:p>
    <w:p w:rsidR="00401FCA" w:rsidRPr="00C2595C" w:rsidRDefault="00596AE4" w:rsidP="00FF1DEA">
      <w:pPr>
        <w:spacing w:before="100" w:beforeAutospacing="1" w:after="100" w:afterAutospacing="1" w:line="288" w:lineRule="auto"/>
        <w:jc w:val="both"/>
        <w:rPr>
          <w:rFonts w:ascii="Times New Roman" w:hAnsi="Times New Roman"/>
          <w:szCs w:val="24"/>
          <w:lang w:val="en-IN"/>
        </w:rPr>
      </w:pPr>
      <w:r>
        <w:rPr>
          <w:rFonts w:ascii="Times New Roman" w:hAnsi="Times New Roman"/>
          <w:szCs w:val="24"/>
          <w:lang w:val="en-IN"/>
        </w:rPr>
        <w:t>telangiectasia</w:t>
      </w:r>
      <w:r w:rsidR="00964D48" w:rsidRPr="00C2595C">
        <w:rPr>
          <w:rFonts w:ascii="Times New Roman" w:hAnsi="Times New Roman"/>
          <w:szCs w:val="24"/>
          <w:lang w:val="en-IN"/>
        </w:rPr>
        <w:t xml:space="preserve"> </w:t>
      </w:r>
      <w:r w:rsidR="00C3709E">
        <w:rPr>
          <w:rFonts w:ascii="Times New Roman" w:hAnsi="Times New Roman"/>
          <w:szCs w:val="24"/>
          <w:lang w:val="en-IN"/>
        </w:rPr>
        <w:t>(</w:t>
      </w:r>
      <w:r w:rsidR="00964D48" w:rsidRPr="00C2595C">
        <w:rPr>
          <w:rFonts w:ascii="Times New Roman" w:hAnsi="Times New Roman"/>
          <w:szCs w:val="24"/>
          <w:lang w:val="en-IN"/>
        </w:rPr>
        <w:t>27.5%</w:t>
      </w:r>
      <w:r w:rsidR="00C3709E">
        <w:rPr>
          <w:rFonts w:ascii="Times New Roman" w:hAnsi="Times New Roman"/>
          <w:szCs w:val="24"/>
          <w:lang w:val="en-IN"/>
        </w:rPr>
        <w:t>)</w:t>
      </w:r>
      <w:r w:rsidR="00964D48" w:rsidRPr="00C2595C">
        <w:rPr>
          <w:rFonts w:ascii="Times New Roman" w:hAnsi="Times New Roman"/>
          <w:szCs w:val="24"/>
          <w:lang w:val="en-IN"/>
        </w:rPr>
        <w:t xml:space="preserve">, diffuse scaling </w:t>
      </w:r>
      <w:r w:rsidR="00C3709E">
        <w:rPr>
          <w:rFonts w:ascii="Times New Roman" w:hAnsi="Times New Roman"/>
          <w:szCs w:val="24"/>
          <w:lang w:val="en-IN"/>
        </w:rPr>
        <w:t>(</w:t>
      </w:r>
      <w:r w:rsidR="00964D48" w:rsidRPr="00C2595C">
        <w:rPr>
          <w:rFonts w:ascii="Times New Roman" w:hAnsi="Times New Roman"/>
          <w:szCs w:val="24"/>
          <w:lang w:val="en-IN"/>
        </w:rPr>
        <w:t>25%</w:t>
      </w:r>
      <w:r w:rsidR="00C3709E">
        <w:rPr>
          <w:rFonts w:ascii="Times New Roman" w:hAnsi="Times New Roman"/>
          <w:szCs w:val="24"/>
          <w:lang w:val="en-IN"/>
        </w:rPr>
        <w:t>)</w:t>
      </w:r>
      <w:r w:rsidR="00964D48" w:rsidRPr="00C2595C">
        <w:rPr>
          <w:rFonts w:ascii="Times New Roman" w:hAnsi="Times New Roman"/>
          <w:szCs w:val="24"/>
          <w:lang w:val="en-IN"/>
        </w:rPr>
        <w:t xml:space="preserve"> and mottled hyperpigmentation </w:t>
      </w:r>
      <w:r w:rsidR="00C3709E">
        <w:rPr>
          <w:rFonts w:ascii="Times New Roman" w:hAnsi="Times New Roman"/>
          <w:szCs w:val="24"/>
          <w:lang w:val="en-IN"/>
        </w:rPr>
        <w:t>(</w:t>
      </w:r>
      <w:r w:rsidR="00964D48" w:rsidRPr="00C2595C">
        <w:rPr>
          <w:rFonts w:ascii="Times New Roman" w:hAnsi="Times New Roman"/>
          <w:szCs w:val="24"/>
          <w:lang w:val="en-IN"/>
        </w:rPr>
        <w:t>20%</w:t>
      </w:r>
      <w:r w:rsidR="00C3709E">
        <w:rPr>
          <w:rFonts w:ascii="Times New Roman" w:hAnsi="Times New Roman"/>
          <w:szCs w:val="24"/>
          <w:lang w:val="en-IN"/>
        </w:rPr>
        <w:t>)</w:t>
      </w:r>
      <w:r w:rsidR="00F7637D" w:rsidRPr="00C2595C">
        <w:rPr>
          <w:rFonts w:ascii="Times New Roman" w:hAnsi="Times New Roman"/>
          <w:szCs w:val="24"/>
          <w:lang w:val="en-IN"/>
        </w:rPr>
        <w:t>.</w:t>
      </w:r>
    </w:p>
    <w:p w:rsidR="00E01C43" w:rsidRPr="00C2595C" w:rsidRDefault="00E01C43" w:rsidP="00FF1DEA">
      <w:pPr>
        <w:spacing w:before="100" w:beforeAutospacing="1" w:after="100" w:afterAutospacing="1" w:line="288" w:lineRule="auto"/>
        <w:jc w:val="both"/>
        <w:rPr>
          <w:rFonts w:ascii="Times New Roman" w:hAnsi="Times New Roman"/>
          <w:szCs w:val="24"/>
        </w:rPr>
      </w:pPr>
      <w:r w:rsidRPr="00C3709E">
        <w:rPr>
          <w:rFonts w:ascii="Times New Roman" w:hAnsi="Times New Roman"/>
          <w:b/>
          <w:szCs w:val="24"/>
        </w:rPr>
        <w:t>Table</w:t>
      </w:r>
      <w:r w:rsidR="00C3709E" w:rsidRPr="00C3709E">
        <w:rPr>
          <w:rFonts w:ascii="Times New Roman" w:hAnsi="Times New Roman"/>
          <w:b/>
          <w:szCs w:val="24"/>
        </w:rPr>
        <w:t xml:space="preserve"> 4</w:t>
      </w:r>
      <w:r w:rsidRPr="00C2595C">
        <w:rPr>
          <w:rFonts w:ascii="Times New Roman" w:hAnsi="Times New Roman"/>
          <w:szCs w:val="24"/>
        </w:rPr>
        <w:t xml:space="preserve"> shows that the commonest histopathological feature of alopecia was </w:t>
      </w:r>
      <w:r w:rsidR="00771954" w:rsidRPr="00C2595C">
        <w:rPr>
          <w:rFonts w:ascii="Times New Roman" w:hAnsi="Times New Roman"/>
          <w:szCs w:val="24"/>
        </w:rPr>
        <w:t>perifollicular fibrosis se</w:t>
      </w:r>
      <w:r w:rsidR="009E0B89" w:rsidRPr="00C2595C">
        <w:rPr>
          <w:rFonts w:ascii="Times New Roman" w:hAnsi="Times New Roman"/>
          <w:szCs w:val="24"/>
        </w:rPr>
        <w:t>e</w:t>
      </w:r>
      <w:r w:rsidR="00771954" w:rsidRPr="00C2595C">
        <w:rPr>
          <w:rFonts w:ascii="Times New Roman" w:hAnsi="Times New Roman"/>
          <w:szCs w:val="24"/>
        </w:rPr>
        <w:t>n in 65% patients,</w:t>
      </w:r>
      <w:r w:rsidR="00631585" w:rsidRPr="00C2595C">
        <w:rPr>
          <w:rFonts w:ascii="Times New Roman" w:hAnsi="Times New Roman"/>
          <w:szCs w:val="24"/>
        </w:rPr>
        <w:t xml:space="preserve"> </w:t>
      </w:r>
      <w:r w:rsidR="00C3709E">
        <w:rPr>
          <w:rFonts w:ascii="Times New Roman" w:hAnsi="Times New Roman"/>
          <w:szCs w:val="24"/>
        </w:rPr>
        <w:t xml:space="preserve">followed by </w:t>
      </w:r>
      <w:r w:rsidR="00771954" w:rsidRPr="00C2595C">
        <w:rPr>
          <w:rFonts w:ascii="Times New Roman" w:hAnsi="Times New Roman"/>
          <w:szCs w:val="24"/>
        </w:rPr>
        <w:t xml:space="preserve">basal cell vacuolization </w:t>
      </w:r>
      <w:r w:rsidR="00AF5B2C" w:rsidRPr="00C2595C">
        <w:rPr>
          <w:rFonts w:ascii="Times New Roman" w:hAnsi="Times New Roman"/>
          <w:szCs w:val="24"/>
        </w:rPr>
        <w:t>in</w:t>
      </w:r>
      <w:r w:rsidR="00771954" w:rsidRPr="00C2595C">
        <w:rPr>
          <w:rFonts w:ascii="Times New Roman" w:hAnsi="Times New Roman"/>
          <w:szCs w:val="24"/>
        </w:rPr>
        <w:t xml:space="preserve"> 52.5%,</w:t>
      </w:r>
      <w:r w:rsidR="00631585" w:rsidRPr="00C2595C">
        <w:rPr>
          <w:rFonts w:ascii="Times New Roman" w:hAnsi="Times New Roman"/>
          <w:szCs w:val="24"/>
        </w:rPr>
        <w:t xml:space="preserve"> </w:t>
      </w:r>
      <w:r w:rsidRPr="00C2595C">
        <w:rPr>
          <w:rFonts w:ascii="Times New Roman" w:hAnsi="Times New Roman"/>
          <w:szCs w:val="24"/>
        </w:rPr>
        <w:t>perifollicular lymphocytic infiltrate</w:t>
      </w:r>
      <w:r w:rsidR="00771954" w:rsidRPr="00C2595C">
        <w:rPr>
          <w:rFonts w:ascii="Times New Roman" w:hAnsi="Times New Roman"/>
          <w:szCs w:val="24"/>
        </w:rPr>
        <w:t xml:space="preserve"> </w:t>
      </w:r>
      <w:r w:rsidR="00AF5B2C" w:rsidRPr="00C2595C">
        <w:rPr>
          <w:rFonts w:ascii="Times New Roman" w:hAnsi="Times New Roman"/>
          <w:szCs w:val="24"/>
        </w:rPr>
        <w:t>in</w:t>
      </w:r>
      <w:r w:rsidRPr="00C2595C">
        <w:rPr>
          <w:rFonts w:ascii="Times New Roman" w:hAnsi="Times New Roman"/>
          <w:szCs w:val="24"/>
        </w:rPr>
        <w:t xml:space="preserve"> 50%, epidermal </w:t>
      </w:r>
      <w:r w:rsidR="00AF5B2C" w:rsidRPr="00C2595C">
        <w:rPr>
          <w:rFonts w:ascii="Times New Roman" w:hAnsi="Times New Roman"/>
          <w:szCs w:val="24"/>
        </w:rPr>
        <w:t xml:space="preserve">atrophy </w:t>
      </w:r>
      <w:r w:rsidRPr="00C2595C">
        <w:rPr>
          <w:rFonts w:ascii="Times New Roman" w:hAnsi="Times New Roman"/>
          <w:szCs w:val="24"/>
        </w:rPr>
        <w:t>in 35% and hyperkeratosis</w:t>
      </w:r>
      <w:r w:rsidR="00725D45" w:rsidRPr="00C2595C">
        <w:rPr>
          <w:rFonts w:ascii="Times New Roman" w:hAnsi="Times New Roman"/>
          <w:szCs w:val="24"/>
        </w:rPr>
        <w:t xml:space="preserve"> </w:t>
      </w:r>
      <w:r w:rsidR="00AF5B2C" w:rsidRPr="00C2595C">
        <w:rPr>
          <w:rFonts w:ascii="Times New Roman" w:hAnsi="Times New Roman"/>
          <w:szCs w:val="24"/>
        </w:rPr>
        <w:t>in</w:t>
      </w:r>
      <w:r w:rsidRPr="00C2595C">
        <w:rPr>
          <w:rFonts w:ascii="Times New Roman" w:hAnsi="Times New Roman"/>
          <w:szCs w:val="24"/>
        </w:rPr>
        <w:t xml:space="preserve"> 20% patients.</w:t>
      </w:r>
    </w:p>
    <w:p w:rsidR="00067154" w:rsidRPr="00C2595C" w:rsidRDefault="00631585" w:rsidP="00FF1DEA">
      <w:pPr>
        <w:spacing w:before="100" w:beforeAutospacing="1" w:after="100" w:afterAutospacing="1" w:line="288" w:lineRule="auto"/>
        <w:jc w:val="both"/>
        <w:rPr>
          <w:rFonts w:ascii="Times New Roman" w:hAnsi="Times New Roman"/>
          <w:b/>
          <w:bCs/>
          <w:szCs w:val="24"/>
        </w:rPr>
      </w:pPr>
      <w:r w:rsidRPr="00C2595C">
        <w:rPr>
          <w:rFonts w:ascii="Times New Roman" w:hAnsi="Times New Roman"/>
          <w:b/>
          <w:bCs/>
          <w:szCs w:val="24"/>
        </w:rPr>
        <w:t>Discussion</w:t>
      </w:r>
    </w:p>
    <w:p w:rsidR="008A321A" w:rsidRPr="00C2595C" w:rsidRDefault="00067154" w:rsidP="00FF1DEA">
      <w:pPr>
        <w:spacing w:before="100" w:beforeAutospacing="1" w:after="100" w:afterAutospacing="1" w:line="288" w:lineRule="auto"/>
        <w:jc w:val="both"/>
        <w:rPr>
          <w:rFonts w:ascii="Times New Roman" w:hAnsi="Times New Roman"/>
          <w:szCs w:val="24"/>
        </w:rPr>
      </w:pPr>
      <w:r w:rsidRPr="00C2595C">
        <w:rPr>
          <w:rFonts w:ascii="Times New Roman" w:hAnsi="Times New Roman"/>
          <w:bCs/>
          <w:szCs w:val="24"/>
        </w:rPr>
        <w:t>In our study</w:t>
      </w:r>
      <w:r w:rsidRPr="00C2595C">
        <w:rPr>
          <w:rFonts w:ascii="Times New Roman" w:hAnsi="Times New Roman"/>
          <w:b/>
          <w:bCs/>
          <w:szCs w:val="24"/>
        </w:rPr>
        <w:t>,</w:t>
      </w:r>
      <w:r w:rsidRPr="00C2595C">
        <w:rPr>
          <w:rFonts w:ascii="Times New Roman" w:hAnsi="Times New Roman"/>
          <w:szCs w:val="24"/>
          <w:lang w:val="en-IN"/>
        </w:rPr>
        <w:t xml:space="preserve"> maximum number of patients with cicatrical alopecia w</w:t>
      </w:r>
      <w:r w:rsidR="00CB784D" w:rsidRPr="00C2595C">
        <w:rPr>
          <w:rFonts w:ascii="Times New Roman" w:hAnsi="Times New Roman"/>
          <w:szCs w:val="24"/>
          <w:lang w:val="en-IN"/>
        </w:rPr>
        <w:t>as</w:t>
      </w:r>
      <w:r w:rsidRPr="00C2595C">
        <w:rPr>
          <w:rFonts w:ascii="Times New Roman" w:hAnsi="Times New Roman"/>
          <w:szCs w:val="24"/>
          <w:lang w:val="en-IN"/>
        </w:rPr>
        <w:t xml:space="preserve"> between 41-50 years (37.5%),</w:t>
      </w:r>
      <w:r w:rsidR="00631585" w:rsidRPr="00C2595C">
        <w:rPr>
          <w:rFonts w:ascii="Times New Roman" w:hAnsi="Times New Roman"/>
          <w:szCs w:val="24"/>
          <w:lang w:val="en-IN"/>
        </w:rPr>
        <w:t xml:space="preserve"> </w:t>
      </w:r>
      <w:r w:rsidRPr="00C2595C">
        <w:rPr>
          <w:rFonts w:ascii="Times New Roman" w:hAnsi="Times New Roman"/>
          <w:szCs w:val="24"/>
          <w:lang w:val="en-IN"/>
        </w:rPr>
        <w:t>followed by 35% patients between 31-40 years, 20% patients between 21-30 years</w:t>
      </w:r>
      <w:r w:rsidR="001D028A">
        <w:rPr>
          <w:rFonts w:ascii="Times New Roman" w:hAnsi="Times New Roman"/>
          <w:szCs w:val="24"/>
          <w:lang w:val="en-IN"/>
        </w:rPr>
        <w:t>.</w:t>
      </w:r>
      <w:r w:rsidR="00D45F19" w:rsidRPr="00C2595C">
        <w:rPr>
          <w:rFonts w:ascii="Times New Roman" w:hAnsi="Times New Roman"/>
          <w:szCs w:val="24"/>
          <w:lang w:val="en-IN"/>
        </w:rPr>
        <w:t xml:space="preserve"> </w:t>
      </w:r>
      <w:r w:rsidR="001D028A">
        <w:rPr>
          <w:rFonts w:ascii="Times New Roman" w:hAnsi="Times New Roman"/>
          <w:szCs w:val="24"/>
          <w:lang w:val="en-IN"/>
        </w:rPr>
        <w:t>F</w:t>
      </w:r>
      <w:r w:rsidR="00D45F19" w:rsidRPr="00C2595C">
        <w:rPr>
          <w:rFonts w:ascii="Times New Roman" w:hAnsi="Times New Roman"/>
          <w:szCs w:val="24"/>
          <w:lang w:val="en-IN"/>
        </w:rPr>
        <w:t xml:space="preserve">emales </w:t>
      </w:r>
      <w:r w:rsidR="001D028A">
        <w:rPr>
          <w:rFonts w:ascii="Times New Roman" w:hAnsi="Times New Roman"/>
          <w:szCs w:val="24"/>
          <w:lang w:val="en-IN"/>
        </w:rPr>
        <w:t>outnumbered males with a ratio of</w:t>
      </w:r>
      <w:r w:rsidR="00CB784D" w:rsidRPr="00C2595C">
        <w:rPr>
          <w:rFonts w:ascii="Times New Roman" w:hAnsi="Times New Roman"/>
          <w:szCs w:val="24"/>
          <w:lang w:val="en-IN"/>
        </w:rPr>
        <w:t xml:space="preserve"> 1.5:</w:t>
      </w:r>
      <w:r w:rsidR="00D45F19" w:rsidRPr="00C2595C">
        <w:rPr>
          <w:rFonts w:ascii="Times New Roman" w:hAnsi="Times New Roman"/>
          <w:szCs w:val="24"/>
          <w:lang w:val="en-IN"/>
        </w:rPr>
        <w:t>1.</w:t>
      </w:r>
      <w:r w:rsidR="0025158E" w:rsidRPr="00C2595C">
        <w:rPr>
          <w:rFonts w:ascii="Times New Roman" w:hAnsi="Times New Roman"/>
          <w:szCs w:val="24"/>
          <w:lang w:val="en-IN"/>
        </w:rPr>
        <w:t xml:space="preserve"> 70% patients had multiple patches of alopecia.</w:t>
      </w:r>
      <w:r w:rsidR="003B51A5" w:rsidRPr="00C2595C">
        <w:rPr>
          <w:rFonts w:ascii="Times New Roman" w:hAnsi="Times New Roman"/>
          <w:szCs w:val="24"/>
        </w:rPr>
        <w:t xml:space="preserve"> </w:t>
      </w:r>
      <w:r w:rsidR="001D028A">
        <w:rPr>
          <w:rFonts w:ascii="Times New Roman" w:hAnsi="Times New Roman"/>
          <w:szCs w:val="24"/>
        </w:rPr>
        <w:t xml:space="preserve">In our study, the </w:t>
      </w:r>
      <w:r w:rsidR="003B51A5" w:rsidRPr="00C2595C">
        <w:rPr>
          <w:rFonts w:ascii="Times New Roman" w:hAnsi="Times New Roman"/>
          <w:szCs w:val="24"/>
        </w:rPr>
        <w:t xml:space="preserve">maximum number of cases of cicatrical </w:t>
      </w:r>
      <w:r w:rsidR="003B51A5" w:rsidRPr="00C2595C">
        <w:rPr>
          <w:rFonts w:ascii="Times New Roman" w:hAnsi="Times New Roman"/>
          <w:szCs w:val="24"/>
        </w:rPr>
        <w:lastRenderedPageBreak/>
        <w:t xml:space="preserve">alopecia were </w:t>
      </w:r>
      <w:r w:rsidR="001D028A">
        <w:rPr>
          <w:rFonts w:ascii="Times New Roman" w:hAnsi="Times New Roman"/>
          <w:szCs w:val="24"/>
        </w:rPr>
        <w:t>due to</w:t>
      </w:r>
      <w:r w:rsidR="003B51A5" w:rsidRPr="00C2595C">
        <w:rPr>
          <w:rFonts w:ascii="Times New Roman" w:hAnsi="Times New Roman"/>
          <w:szCs w:val="24"/>
        </w:rPr>
        <w:t xml:space="preserve"> LPP</w:t>
      </w:r>
      <w:r w:rsidR="001D028A">
        <w:rPr>
          <w:rFonts w:ascii="Times New Roman" w:hAnsi="Times New Roman"/>
          <w:szCs w:val="24"/>
        </w:rPr>
        <w:t xml:space="preserve"> (27.5%) followed by </w:t>
      </w:r>
      <w:r w:rsidR="003B51A5" w:rsidRPr="00C2595C">
        <w:rPr>
          <w:rFonts w:ascii="Times New Roman" w:hAnsi="Times New Roman"/>
          <w:szCs w:val="24"/>
        </w:rPr>
        <w:t>DLE</w:t>
      </w:r>
      <w:r w:rsidR="001D028A">
        <w:rPr>
          <w:rFonts w:ascii="Times New Roman" w:hAnsi="Times New Roman"/>
          <w:szCs w:val="24"/>
        </w:rPr>
        <w:t xml:space="preserve"> (25%) and </w:t>
      </w:r>
      <w:r w:rsidR="007F715B" w:rsidRPr="00C2595C">
        <w:rPr>
          <w:rFonts w:ascii="Times New Roman" w:hAnsi="Times New Roman"/>
          <w:szCs w:val="24"/>
        </w:rPr>
        <w:t>p</w:t>
      </w:r>
      <w:r w:rsidR="003B51A5" w:rsidRPr="00C2595C">
        <w:rPr>
          <w:rFonts w:ascii="Times New Roman" w:hAnsi="Times New Roman"/>
          <w:szCs w:val="24"/>
        </w:rPr>
        <w:t>seudopelade of Brocq</w:t>
      </w:r>
      <w:r w:rsidR="001D028A">
        <w:rPr>
          <w:rFonts w:ascii="Times New Roman" w:hAnsi="Times New Roman"/>
          <w:szCs w:val="24"/>
        </w:rPr>
        <w:t xml:space="preserve"> (25%). Less frequent causes were</w:t>
      </w:r>
      <w:r w:rsidR="003B51A5" w:rsidRPr="00C2595C">
        <w:rPr>
          <w:rFonts w:ascii="Times New Roman" w:hAnsi="Times New Roman"/>
          <w:szCs w:val="24"/>
        </w:rPr>
        <w:t xml:space="preserve"> SLE in 5% cases followed by </w:t>
      </w:r>
      <w:r w:rsidR="001D028A">
        <w:rPr>
          <w:rFonts w:ascii="Times New Roman" w:hAnsi="Times New Roman"/>
          <w:szCs w:val="24"/>
        </w:rPr>
        <w:t>s</w:t>
      </w:r>
      <w:r w:rsidR="003B51A5" w:rsidRPr="00C2595C">
        <w:rPr>
          <w:rFonts w:ascii="Times New Roman" w:hAnsi="Times New Roman"/>
          <w:szCs w:val="24"/>
        </w:rPr>
        <w:t xml:space="preserve">cleroderma, dermatomyositis, </w:t>
      </w:r>
      <w:r w:rsidR="00CB784D" w:rsidRPr="00C2595C">
        <w:rPr>
          <w:rFonts w:ascii="Times New Roman" w:hAnsi="Times New Roman"/>
          <w:szCs w:val="24"/>
        </w:rPr>
        <w:t>k</w:t>
      </w:r>
      <w:r w:rsidR="003B51A5" w:rsidRPr="00C2595C">
        <w:rPr>
          <w:rFonts w:ascii="Times New Roman" w:hAnsi="Times New Roman"/>
          <w:szCs w:val="24"/>
        </w:rPr>
        <w:t>eratosis follicularis spinulosa decalv</w:t>
      </w:r>
      <w:r w:rsidR="000026FC" w:rsidRPr="00C2595C">
        <w:rPr>
          <w:rFonts w:ascii="Times New Roman" w:hAnsi="Times New Roman"/>
          <w:szCs w:val="24"/>
        </w:rPr>
        <w:t>an</w:t>
      </w:r>
      <w:r w:rsidR="003B51A5" w:rsidRPr="00C2595C">
        <w:rPr>
          <w:rFonts w:ascii="Times New Roman" w:hAnsi="Times New Roman"/>
          <w:szCs w:val="24"/>
        </w:rPr>
        <w:t xml:space="preserve">s, aplasia cutis, kerion, follicular mucinosis, pemphigus, dissecting cellulitis of scalp/ pyogenic folliculitis and acne keloidalis nuchae in 2.5% cases each. </w:t>
      </w:r>
      <w:r w:rsidR="00497DD0" w:rsidRPr="00C2595C">
        <w:rPr>
          <w:rFonts w:ascii="Times New Roman" w:hAnsi="Times New Roman"/>
          <w:szCs w:val="24"/>
        </w:rPr>
        <w:t>Regarding the morphology of lesions,</w:t>
      </w:r>
      <w:r w:rsidR="00593250" w:rsidRPr="00C2595C">
        <w:rPr>
          <w:rFonts w:ascii="Times New Roman" w:hAnsi="Times New Roman"/>
          <w:szCs w:val="24"/>
        </w:rPr>
        <w:t xml:space="preserve"> </w:t>
      </w:r>
      <w:r w:rsidR="00497DD0" w:rsidRPr="00C2595C">
        <w:rPr>
          <w:rFonts w:ascii="Times New Roman" w:hAnsi="Times New Roman"/>
          <w:szCs w:val="24"/>
          <w:lang w:val="en-IN"/>
        </w:rPr>
        <w:t>epidermal a</w:t>
      </w:r>
      <w:r w:rsidR="00593250" w:rsidRPr="00C2595C">
        <w:rPr>
          <w:rFonts w:ascii="Times New Roman" w:hAnsi="Times New Roman"/>
          <w:szCs w:val="24"/>
          <w:lang w:val="en-IN"/>
        </w:rPr>
        <w:t>trophy was seen in 90% patients</w:t>
      </w:r>
      <w:r w:rsidR="00497DD0" w:rsidRPr="00C2595C">
        <w:rPr>
          <w:rFonts w:ascii="Times New Roman" w:hAnsi="Times New Roman"/>
          <w:szCs w:val="24"/>
          <w:lang w:val="en-IN"/>
        </w:rPr>
        <w:t>, erythema in 55% cases, follicular plug</w:t>
      </w:r>
      <w:r w:rsidR="00CB784D" w:rsidRPr="00C2595C">
        <w:rPr>
          <w:rFonts w:ascii="Times New Roman" w:hAnsi="Times New Roman"/>
          <w:szCs w:val="24"/>
          <w:lang w:val="en-IN"/>
        </w:rPr>
        <w:t>g</w:t>
      </w:r>
      <w:r w:rsidR="00497DD0" w:rsidRPr="00C2595C">
        <w:rPr>
          <w:rFonts w:ascii="Times New Roman" w:hAnsi="Times New Roman"/>
          <w:szCs w:val="24"/>
          <w:lang w:val="en-IN"/>
        </w:rPr>
        <w:t>ing in 40% patients, telangiectasias in 27.5% patients, diffuse scaling in 25% patients and mottled hyperpigmentation in 20% patients.</w:t>
      </w:r>
      <w:r w:rsidR="008A321A" w:rsidRPr="00C2595C">
        <w:rPr>
          <w:rFonts w:ascii="Times New Roman" w:hAnsi="Times New Roman"/>
          <w:szCs w:val="24"/>
        </w:rPr>
        <w:t xml:space="preserve"> In our study,</w:t>
      </w:r>
      <w:r w:rsidR="00CB784D" w:rsidRPr="00C2595C">
        <w:rPr>
          <w:rFonts w:ascii="Times New Roman" w:hAnsi="Times New Roman"/>
          <w:szCs w:val="24"/>
        </w:rPr>
        <w:t xml:space="preserve"> the </w:t>
      </w:r>
      <w:r w:rsidR="008A321A" w:rsidRPr="00C2595C">
        <w:rPr>
          <w:rFonts w:ascii="Times New Roman" w:hAnsi="Times New Roman"/>
          <w:szCs w:val="24"/>
        </w:rPr>
        <w:t>commonest histopathological feature of alopecia was perifollicular fibrosis seen in 65% patients,</w:t>
      </w:r>
      <w:r w:rsidR="00CB784D" w:rsidRPr="00C2595C">
        <w:rPr>
          <w:rFonts w:ascii="Times New Roman" w:hAnsi="Times New Roman"/>
          <w:szCs w:val="24"/>
        </w:rPr>
        <w:t xml:space="preserve"> </w:t>
      </w:r>
      <w:r w:rsidR="008A321A" w:rsidRPr="00C2595C">
        <w:rPr>
          <w:rFonts w:ascii="Times New Roman" w:hAnsi="Times New Roman"/>
          <w:szCs w:val="24"/>
        </w:rPr>
        <w:t>basal cell vacuolization in 52.5% patients,</w:t>
      </w:r>
      <w:r w:rsidR="00CB784D" w:rsidRPr="00C2595C">
        <w:rPr>
          <w:rFonts w:ascii="Times New Roman" w:hAnsi="Times New Roman"/>
          <w:szCs w:val="24"/>
        </w:rPr>
        <w:t xml:space="preserve"> </w:t>
      </w:r>
      <w:r w:rsidR="008A321A" w:rsidRPr="00C2595C">
        <w:rPr>
          <w:rFonts w:ascii="Times New Roman" w:hAnsi="Times New Roman"/>
          <w:szCs w:val="24"/>
        </w:rPr>
        <w:t>perifollicular ly</w:t>
      </w:r>
      <w:r w:rsidR="00593250" w:rsidRPr="00C2595C">
        <w:rPr>
          <w:rFonts w:ascii="Times New Roman" w:hAnsi="Times New Roman"/>
          <w:szCs w:val="24"/>
        </w:rPr>
        <w:t xml:space="preserve">mphocytic infiltrate </w:t>
      </w:r>
      <w:r w:rsidR="008A321A" w:rsidRPr="00C2595C">
        <w:rPr>
          <w:rFonts w:ascii="Times New Roman" w:hAnsi="Times New Roman"/>
          <w:szCs w:val="24"/>
        </w:rPr>
        <w:t>in 5</w:t>
      </w:r>
      <w:r w:rsidR="00593250" w:rsidRPr="00C2595C">
        <w:rPr>
          <w:rFonts w:ascii="Times New Roman" w:hAnsi="Times New Roman"/>
          <w:szCs w:val="24"/>
        </w:rPr>
        <w:t xml:space="preserve">0% patients, epidermal atrophy </w:t>
      </w:r>
      <w:r w:rsidR="008A321A" w:rsidRPr="00C2595C">
        <w:rPr>
          <w:rFonts w:ascii="Times New Roman" w:hAnsi="Times New Roman"/>
          <w:szCs w:val="24"/>
        </w:rPr>
        <w:t>in 35% patien</w:t>
      </w:r>
      <w:r w:rsidR="00593250" w:rsidRPr="00C2595C">
        <w:rPr>
          <w:rFonts w:ascii="Times New Roman" w:hAnsi="Times New Roman"/>
          <w:szCs w:val="24"/>
        </w:rPr>
        <w:t xml:space="preserve">ts and hyperkeratosis </w:t>
      </w:r>
      <w:r w:rsidR="008A321A" w:rsidRPr="00C2595C">
        <w:rPr>
          <w:rFonts w:ascii="Times New Roman" w:hAnsi="Times New Roman"/>
          <w:szCs w:val="24"/>
        </w:rPr>
        <w:t>in 20% patients.</w:t>
      </w:r>
    </w:p>
    <w:p w:rsidR="005E38DC" w:rsidRPr="00C2595C" w:rsidRDefault="005E38DC" w:rsidP="00FF1DEA">
      <w:pPr>
        <w:spacing w:before="100" w:beforeAutospacing="1" w:after="100" w:afterAutospacing="1" w:line="288" w:lineRule="auto"/>
        <w:jc w:val="both"/>
        <w:rPr>
          <w:rFonts w:ascii="Times New Roman" w:hAnsi="Times New Roman"/>
          <w:szCs w:val="24"/>
        </w:rPr>
      </w:pPr>
      <w:r w:rsidRPr="00C2595C">
        <w:rPr>
          <w:rFonts w:ascii="Times New Roman" w:hAnsi="Times New Roman"/>
          <w:szCs w:val="24"/>
        </w:rPr>
        <w:t xml:space="preserve">The combination of diffuse scaling, erythema, </w:t>
      </w:r>
      <w:r w:rsidR="00AF5B2C" w:rsidRPr="00C2595C">
        <w:rPr>
          <w:rFonts w:ascii="Times New Roman" w:hAnsi="Times New Roman"/>
          <w:szCs w:val="24"/>
        </w:rPr>
        <w:t>telangiectasia</w:t>
      </w:r>
      <w:r w:rsidRPr="00C2595C">
        <w:rPr>
          <w:rFonts w:ascii="Times New Roman" w:hAnsi="Times New Roman"/>
          <w:szCs w:val="24"/>
        </w:rPr>
        <w:t>, and mottled hyperpigmentation within areas of scarring alopecia wa</w:t>
      </w:r>
      <w:r w:rsidR="00593250" w:rsidRPr="00C2595C">
        <w:rPr>
          <w:rFonts w:ascii="Times New Roman" w:hAnsi="Times New Roman"/>
          <w:szCs w:val="24"/>
        </w:rPr>
        <w:t>s a distinctive feature of DLE.</w:t>
      </w:r>
      <w:r w:rsidRPr="00C2595C">
        <w:rPr>
          <w:rFonts w:ascii="Times New Roman" w:hAnsi="Times New Roman"/>
          <w:sz w:val="18"/>
          <w:szCs w:val="24"/>
          <w:vertAlign w:val="superscript"/>
        </w:rPr>
        <w:t>6,7</w:t>
      </w:r>
      <w:r w:rsidRPr="00C2595C">
        <w:rPr>
          <w:rFonts w:ascii="Times New Roman" w:hAnsi="Times New Roman"/>
          <w:szCs w:val="24"/>
        </w:rPr>
        <w:t xml:space="preserve"> In most patients with LP, the histologic changes involved only the follicles and the perifollicular dermis. Less frequently, the inflammatory process extended to the epidermis and the papillary dermis.</w:t>
      </w:r>
      <w:r w:rsidRPr="00C2595C">
        <w:rPr>
          <w:rFonts w:ascii="Times New Roman" w:hAnsi="Times New Roman"/>
          <w:szCs w:val="24"/>
          <w:vertAlign w:val="superscript"/>
        </w:rPr>
        <w:t xml:space="preserve"> </w:t>
      </w:r>
      <w:r w:rsidRPr="00C2595C">
        <w:rPr>
          <w:rFonts w:ascii="Times New Roman" w:hAnsi="Times New Roman"/>
          <w:szCs w:val="24"/>
        </w:rPr>
        <w:t>In all cases, histopathologic features allowed LP</w:t>
      </w:r>
      <w:r w:rsidR="00D13614" w:rsidRPr="00C2595C">
        <w:rPr>
          <w:rFonts w:ascii="Times New Roman" w:hAnsi="Times New Roman"/>
          <w:szCs w:val="24"/>
        </w:rPr>
        <w:t xml:space="preserve"> (</w:t>
      </w:r>
      <w:r w:rsidR="0021208D" w:rsidRPr="00C2595C">
        <w:rPr>
          <w:rFonts w:ascii="Times New Roman" w:hAnsi="Times New Roman"/>
          <w:b/>
          <w:szCs w:val="24"/>
        </w:rPr>
        <w:t>Figure</w:t>
      </w:r>
      <w:r w:rsidR="00D13614" w:rsidRPr="00C2595C">
        <w:rPr>
          <w:rFonts w:ascii="Times New Roman" w:hAnsi="Times New Roman"/>
          <w:szCs w:val="24"/>
        </w:rPr>
        <w:t xml:space="preserve"> </w:t>
      </w:r>
      <w:r w:rsidR="001D028A" w:rsidRPr="001D028A">
        <w:rPr>
          <w:rFonts w:ascii="Times New Roman" w:hAnsi="Times New Roman"/>
          <w:b/>
          <w:szCs w:val="24"/>
        </w:rPr>
        <w:t>5</w:t>
      </w:r>
      <w:r w:rsidR="00D13614" w:rsidRPr="00C2595C">
        <w:rPr>
          <w:rFonts w:ascii="Times New Roman" w:hAnsi="Times New Roman"/>
          <w:szCs w:val="24"/>
        </w:rPr>
        <w:t>)</w:t>
      </w:r>
      <w:r w:rsidRPr="00C2595C">
        <w:rPr>
          <w:rFonts w:ascii="Times New Roman" w:hAnsi="Times New Roman"/>
          <w:szCs w:val="24"/>
        </w:rPr>
        <w:t xml:space="preserve"> to be distinguished from DLE</w:t>
      </w:r>
      <w:r w:rsidR="00260ECC" w:rsidRPr="00C2595C">
        <w:rPr>
          <w:rFonts w:ascii="Times New Roman" w:hAnsi="Times New Roman"/>
          <w:szCs w:val="24"/>
        </w:rPr>
        <w:t xml:space="preserve"> </w:t>
      </w:r>
      <w:r w:rsidRPr="00C2595C">
        <w:rPr>
          <w:rFonts w:ascii="Times New Roman" w:hAnsi="Times New Roman"/>
          <w:szCs w:val="24"/>
        </w:rPr>
        <w:t>regardless of the stage of the disease. The finding of a bandlike fibrotic thickening of the papillary dermis accompanied by fibrotic tracts at sites of destroyed follicles appeared to be a hallmark of "</w:t>
      </w:r>
      <w:r w:rsidR="00CB784D" w:rsidRPr="00C2595C">
        <w:rPr>
          <w:rFonts w:ascii="Times New Roman" w:hAnsi="Times New Roman"/>
          <w:szCs w:val="24"/>
        </w:rPr>
        <w:t xml:space="preserve">burnt out" lesions of LP. Most early lesions </w:t>
      </w:r>
      <w:r w:rsidRPr="00C2595C">
        <w:rPr>
          <w:rFonts w:ascii="Times New Roman" w:hAnsi="Times New Roman"/>
          <w:szCs w:val="24"/>
        </w:rPr>
        <w:t>of lichen p</w:t>
      </w:r>
      <w:r w:rsidR="006516D9" w:rsidRPr="00C2595C">
        <w:rPr>
          <w:rFonts w:ascii="Times New Roman" w:hAnsi="Times New Roman"/>
          <w:szCs w:val="24"/>
        </w:rPr>
        <w:t xml:space="preserve">lanopilaris showed </w:t>
      </w:r>
      <w:r w:rsidRPr="00C2595C">
        <w:rPr>
          <w:rFonts w:ascii="Times New Roman" w:hAnsi="Times New Roman"/>
          <w:szCs w:val="24"/>
        </w:rPr>
        <w:t>a focally dense</w:t>
      </w:r>
      <w:r w:rsidR="006516D9" w:rsidRPr="00C2595C">
        <w:rPr>
          <w:rFonts w:ascii="Times New Roman" w:hAnsi="Times New Roman"/>
          <w:szCs w:val="24"/>
        </w:rPr>
        <w:t xml:space="preserve"> b</w:t>
      </w:r>
      <w:r w:rsidRPr="00C2595C">
        <w:rPr>
          <w:rFonts w:ascii="Times New Roman" w:hAnsi="Times New Roman"/>
          <w:szCs w:val="24"/>
        </w:rPr>
        <w:t>and l</w:t>
      </w:r>
      <w:r w:rsidR="00593250" w:rsidRPr="00C2595C">
        <w:rPr>
          <w:rFonts w:ascii="Times New Roman" w:hAnsi="Times New Roman"/>
          <w:szCs w:val="24"/>
        </w:rPr>
        <w:t xml:space="preserve">ike perifollicular lymphocytic </w:t>
      </w:r>
      <w:r w:rsidRPr="00C2595C">
        <w:rPr>
          <w:rFonts w:ascii="Times New Roman" w:hAnsi="Times New Roman"/>
          <w:szCs w:val="24"/>
        </w:rPr>
        <w:t>infiltrate at the level of infundibulum and the isthmus where the hair ‘bulge’</w:t>
      </w:r>
      <w:r w:rsidR="00CB784D" w:rsidRPr="00C2595C">
        <w:rPr>
          <w:rFonts w:ascii="Times New Roman" w:hAnsi="Times New Roman"/>
          <w:szCs w:val="24"/>
        </w:rPr>
        <w:t xml:space="preserve"> </w:t>
      </w:r>
      <w:r w:rsidR="006516D9" w:rsidRPr="00C2595C">
        <w:rPr>
          <w:rFonts w:ascii="Times New Roman" w:hAnsi="Times New Roman"/>
          <w:szCs w:val="24"/>
        </w:rPr>
        <w:t xml:space="preserve">is </w:t>
      </w:r>
      <w:r w:rsidRPr="00C2595C">
        <w:rPr>
          <w:rFonts w:ascii="Times New Roman" w:hAnsi="Times New Roman"/>
          <w:szCs w:val="24"/>
        </w:rPr>
        <w:t xml:space="preserve">located. </w:t>
      </w:r>
    </w:p>
    <w:p w:rsidR="005E38DC" w:rsidRPr="00C2595C" w:rsidRDefault="005E38DC" w:rsidP="00FF1DEA">
      <w:pPr>
        <w:spacing w:before="100" w:beforeAutospacing="1" w:after="100" w:afterAutospacing="1" w:line="288" w:lineRule="auto"/>
        <w:jc w:val="both"/>
        <w:rPr>
          <w:rFonts w:ascii="Times New Roman" w:hAnsi="Times New Roman"/>
          <w:szCs w:val="24"/>
        </w:rPr>
      </w:pPr>
      <w:r w:rsidRPr="00C2595C">
        <w:rPr>
          <w:rFonts w:ascii="Times New Roman" w:hAnsi="Times New Roman"/>
          <w:szCs w:val="24"/>
        </w:rPr>
        <w:t>Three types of alopecia have been described in patients with SLE</w:t>
      </w:r>
      <w:r w:rsidR="00CB784D" w:rsidRPr="00C2595C">
        <w:rPr>
          <w:rFonts w:ascii="Times New Roman" w:hAnsi="Times New Roman"/>
          <w:szCs w:val="24"/>
        </w:rPr>
        <w:t>: 1</w:t>
      </w:r>
      <w:r w:rsidR="00DB78A2">
        <w:rPr>
          <w:rFonts w:ascii="Times New Roman" w:hAnsi="Times New Roman"/>
          <w:szCs w:val="24"/>
        </w:rPr>
        <w:t>)</w:t>
      </w:r>
      <w:r w:rsidR="00CB784D" w:rsidRPr="00C2595C">
        <w:rPr>
          <w:rFonts w:ascii="Times New Roman" w:hAnsi="Times New Roman"/>
          <w:szCs w:val="24"/>
        </w:rPr>
        <w:t xml:space="preserve"> </w:t>
      </w:r>
      <w:r w:rsidR="00DB78A2">
        <w:rPr>
          <w:rFonts w:ascii="Times New Roman" w:hAnsi="Times New Roman"/>
          <w:szCs w:val="24"/>
        </w:rPr>
        <w:t>d</w:t>
      </w:r>
      <w:r w:rsidRPr="00C2595C">
        <w:rPr>
          <w:rFonts w:ascii="Times New Roman" w:hAnsi="Times New Roman"/>
          <w:szCs w:val="24"/>
        </w:rPr>
        <w:t>iscoid lesions wi</w:t>
      </w:r>
      <w:r w:rsidR="00CB784D" w:rsidRPr="00C2595C">
        <w:rPr>
          <w:rFonts w:ascii="Times New Roman" w:hAnsi="Times New Roman"/>
          <w:szCs w:val="24"/>
        </w:rPr>
        <w:t xml:space="preserve">th </w:t>
      </w:r>
      <w:r w:rsidR="00CB784D" w:rsidRPr="00C2595C">
        <w:rPr>
          <w:rFonts w:ascii="Times New Roman" w:hAnsi="Times New Roman"/>
          <w:szCs w:val="24"/>
        </w:rPr>
        <w:lastRenderedPageBreak/>
        <w:t>associated scarring alopecia</w:t>
      </w:r>
      <w:r w:rsidR="00DB78A2">
        <w:rPr>
          <w:rFonts w:ascii="Times New Roman" w:hAnsi="Times New Roman"/>
          <w:szCs w:val="24"/>
        </w:rPr>
        <w:t>;</w:t>
      </w:r>
      <w:r w:rsidR="00CB784D" w:rsidRPr="00C2595C">
        <w:rPr>
          <w:rFonts w:ascii="Times New Roman" w:hAnsi="Times New Roman"/>
          <w:szCs w:val="24"/>
        </w:rPr>
        <w:t xml:space="preserve"> 2</w:t>
      </w:r>
      <w:r w:rsidR="00DB78A2">
        <w:rPr>
          <w:rFonts w:ascii="Times New Roman" w:hAnsi="Times New Roman"/>
          <w:szCs w:val="24"/>
        </w:rPr>
        <w:t>)</w:t>
      </w:r>
      <w:r w:rsidR="00CB784D" w:rsidRPr="00C2595C">
        <w:rPr>
          <w:rFonts w:ascii="Times New Roman" w:hAnsi="Times New Roman"/>
          <w:szCs w:val="24"/>
        </w:rPr>
        <w:t xml:space="preserve"> </w:t>
      </w:r>
      <w:r w:rsidR="00DB78A2">
        <w:rPr>
          <w:rFonts w:ascii="Times New Roman" w:hAnsi="Times New Roman"/>
          <w:szCs w:val="24"/>
        </w:rPr>
        <w:t>a</w:t>
      </w:r>
      <w:r w:rsidRPr="00C2595C">
        <w:rPr>
          <w:rFonts w:ascii="Times New Roman" w:hAnsi="Times New Roman"/>
          <w:szCs w:val="24"/>
        </w:rPr>
        <w:t xml:space="preserve"> diffuse non-scarring alopecia with transient hair loss related to the activity of the disease (a telogen effluvium like picture)</w:t>
      </w:r>
      <w:r w:rsidR="00DB78A2">
        <w:rPr>
          <w:rFonts w:ascii="Times New Roman" w:hAnsi="Times New Roman"/>
          <w:szCs w:val="24"/>
        </w:rPr>
        <w:t>;</w:t>
      </w:r>
      <w:r w:rsidRPr="00C2595C">
        <w:rPr>
          <w:rFonts w:ascii="Times New Roman" w:hAnsi="Times New Roman"/>
          <w:szCs w:val="24"/>
        </w:rPr>
        <w:t xml:space="preserve"> and </w:t>
      </w:r>
      <w:r w:rsidR="00CB784D" w:rsidRPr="00C2595C">
        <w:rPr>
          <w:rFonts w:ascii="Times New Roman" w:hAnsi="Times New Roman"/>
          <w:szCs w:val="24"/>
        </w:rPr>
        <w:t>3</w:t>
      </w:r>
      <w:r w:rsidR="00DB78A2">
        <w:rPr>
          <w:rFonts w:ascii="Times New Roman" w:hAnsi="Times New Roman"/>
          <w:szCs w:val="24"/>
        </w:rPr>
        <w:t>)</w:t>
      </w:r>
      <w:r w:rsidR="00CB784D" w:rsidRPr="00C2595C">
        <w:rPr>
          <w:rFonts w:ascii="Times New Roman" w:hAnsi="Times New Roman"/>
          <w:szCs w:val="24"/>
        </w:rPr>
        <w:t xml:space="preserve"> </w:t>
      </w:r>
      <w:r w:rsidR="00DB78A2">
        <w:rPr>
          <w:rFonts w:ascii="Times New Roman" w:hAnsi="Times New Roman"/>
          <w:szCs w:val="24"/>
        </w:rPr>
        <w:t>l</w:t>
      </w:r>
      <w:r w:rsidRPr="00C2595C">
        <w:rPr>
          <w:rFonts w:ascii="Times New Roman" w:hAnsi="Times New Roman"/>
          <w:szCs w:val="24"/>
        </w:rPr>
        <w:t xml:space="preserve">upus hair which is an unusual </w:t>
      </w:r>
      <w:r w:rsidR="00C2595C">
        <w:rPr>
          <w:rFonts w:ascii="Times New Roman" w:hAnsi="Times New Roman"/>
          <w:szCs w:val="24"/>
        </w:rPr>
        <w:t xml:space="preserve">type of </w:t>
      </w:r>
      <w:r w:rsidRPr="00C2595C">
        <w:rPr>
          <w:rFonts w:ascii="Times New Roman" w:hAnsi="Times New Roman"/>
          <w:szCs w:val="24"/>
        </w:rPr>
        <w:t>non-scarring alopecia characterized by thin</w:t>
      </w:r>
      <w:r w:rsidR="00C2595C">
        <w:rPr>
          <w:rFonts w:ascii="Times New Roman" w:hAnsi="Times New Roman"/>
          <w:szCs w:val="24"/>
        </w:rPr>
        <w:t>,</w:t>
      </w:r>
      <w:r w:rsidRPr="00C2595C">
        <w:rPr>
          <w:rFonts w:ascii="Times New Roman" w:hAnsi="Times New Roman"/>
          <w:szCs w:val="24"/>
        </w:rPr>
        <w:t xml:space="preserve"> weakened hair at the periphery of the scalp. The ha</w:t>
      </w:r>
      <w:r w:rsidR="00C2595C">
        <w:rPr>
          <w:rFonts w:ascii="Times New Roman" w:hAnsi="Times New Roman"/>
          <w:szCs w:val="24"/>
        </w:rPr>
        <w:t>ir</w:t>
      </w:r>
      <w:r w:rsidRPr="00C2595C">
        <w:rPr>
          <w:rFonts w:ascii="Times New Roman" w:hAnsi="Times New Roman"/>
          <w:szCs w:val="24"/>
        </w:rPr>
        <w:t xml:space="preserve"> fragment and result in a characteristic unruly appearance. In addition alopecia areata has been discovered in patients with SLE rarely scarring DLE and non-scarring AA like lesions may coexist in the same patient. </w:t>
      </w:r>
    </w:p>
    <w:p w:rsidR="005E38DC" w:rsidRPr="00C2595C" w:rsidRDefault="005E38DC" w:rsidP="00FF1DEA">
      <w:pPr>
        <w:spacing w:before="100" w:beforeAutospacing="1" w:after="100" w:afterAutospacing="1" w:line="288" w:lineRule="auto"/>
        <w:jc w:val="both"/>
        <w:rPr>
          <w:rFonts w:ascii="Times New Roman" w:hAnsi="Times New Roman"/>
          <w:szCs w:val="24"/>
        </w:rPr>
      </w:pPr>
      <w:r w:rsidRPr="00C2595C">
        <w:rPr>
          <w:rFonts w:ascii="Times New Roman" w:hAnsi="Times New Roman"/>
          <w:szCs w:val="24"/>
        </w:rPr>
        <w:t xml:space="preserve">In a study of 89 patients with scarring alopecia and DLE showed a lymphocytic infiltrate mainly directed to the mid portion of the follicle and a normal </w:t>
      </w:r>
      <w:r w:rsidR="00AF5B2C" w:rsidRPr="00C2595C">
        <w:rPr>
          <w:rFonts w:ascii="Times New Roman" w:hAnsi="Times New Roman"/>
          <w:szCs w:val="24"/>
        </w:rPr>
        <w:t>anagen: telogen</w:t>
      </w:r>
      <w:r w:rsidRPr="00C2595C">
        <w:rPr>
          <w:rFonts w:ascii="Times New Roman" w:hAnsi="Times New Roman"/>
          <w:szCs w:val="24"/>
        </w:rPr>
        <w:t xml:space="preserve"> ratio.</w:t>
      </w:r>
      <w:r w:rsidRPr="00C2595C">
        <w:rPr>
          <w:rFonts w:ascii="Times New Roman" w:hAnsi="Times New Roman"/>
          <w:sz w:val="18"/>
          <w:szCs w:val="24"/>
          <w:vertAlign w:val="superscript"/>
        </w:rPr>
        <w:t>8</w:t>
      </w:r>
      <w:r w:rsidRPr="00C2595C">
        <w:rPr>
          <w:rFonts w:ascii="Times New Roman" w:hAnsi="Times New Roman"/>
          <w:szCs w:val="24"/>
        </w:rPr>
        <w:t xml:space="preserve"> The authors postulated that the loss of follicle may be due to the destruction of the stem cells which reside in the bulge area where the arrector pili muscle inserts.</w:t>
      </w:r>
    </w:p>
    <w:p w:rsidR="005E38DC" w:rsidRPr="00C2595C" w:rsidRDefault="005E38DC" w:rsidP="00FF1DEA">
      <w:pPr>
        <w:spacing w:before="100" w:beforeAutospacing="1" w:after="100" w:afterAutospacing="1" w:line="288" w:lineRule="auto"/>
        <w:jc w:val="both"/>
        <w:rPr>
          <w:rFonts w:ascii="Times New Roman" w:hAnsi="Times New Roman"/>
          <w:szCs w:val="24"/>
        </w:rPr>
      </w:pPr>
      <w:r w:rsidRPr="00C2595C">
        <w:rPr>
          <w:rFonts w:ascii="Times New Roman" w:hAnsi="Times New Roman"/>
          <w:szCs w:val="24"/>
        </w:rPr>
        <w:t>Pseudopelade of Brocq (PB) is a permanent progressive scarring alopecia characterized by numerous alopecic patches localized only in the scalp, that tend to coalesce into larger, irregular plaques with pol</w:t>
      </w:r>
      <w:r w:rsidR="0091451F" w:rsidRPr="00C2595C">
        <w:rPr>
          <w:rFonts w:ascii="Times New Roman" w:hAnsi="Times New Roman"/>
          <w:szCs w:val="24"/>
        </w:rPr>
        <w:t>y</w:t>
      </w:r>
      <w:r w:rsidRPr="00C2595C">
        <w:rPr>
          <w:rFonts w:ascii="Times New Roman" w:hAnsi="Times New Roman"/>
          <w:szCs w:val="24"/>
        </w:rPr>
        <w:t>cyclic borders. PB can be considered either the final atrophic stage of several scarring disorders such as lichen planus pilaris (LPP) and discoid lupus erythematosus (DLE) (secondary PB) or an autonomous disease (primary PB).</w:t>
      </w:r>
      <w:r w:rsidR="00122E5C">
        <w:rPr>
          <w:rFonts w:ascii="Times New Roman" w:hAnsi="Times New Roman"/>
          <w:szCs w:val="24"/>
        </w:rPr>
        <w:t xml:space="preserve"> </w:t>
      </w:r>
      <w:r w:rsidRPr="00C2595C">
        <w:rPr>
          <w:rFonts w:ascii="Times New Roman" w:hAnsi="Times New Roman"/>
          <w:szCs w:val="24"/>
        </w:rPr>
        <w:t>PB is a type of scarring alopecia of the scalp associated with a peculiar clinical presentation and evolution, which cannot be considered an autonomous nosologic entity because in 66.6% of patients it is the end stage of other inflammatory chronic diseases such as LPP and DLE.</w:t>
      </w:r>
      <w:r w:rsidRPr="00C2595C">
        <w:rPr>
          <w:rFonts w:ascii="Times New Roman" w:hAnsi="Times New Roman"/>
          <w:sz w:val="18"/>
          <w:szCs w:val="24"/>
          <w:vertAlign w:val="superscript"/>
        </w:rPr>
        <w:t>9</w:t>
      </w:r>
      <w:r w:rsidRPr="00C2595C">
        <w:rPr>
          <w:rFonts w:ascii="Times New Roman" w:hAnsi="Times New Roman"/>
          <w:szCs w:val="24"/>
          <w:vertAlign w:val="superscript"/>
        </w:rPr>
        <w:t xml:space="preserve"> </w:t>
      </w:r>
      <w:r w:rsidRPr="00C2595C">
        <w:rPr>
          <w:rFonts w:ascii="Times New Roman" w:hAnsi="Times New Roman"/>
          <w:szCs w:val="24"/>
        </w:rPr>
        <w:t>The early evolving lesions of the hair follicles are described in pseudopelade, a type of cicatricial alopecia where clues for the diagnosis of lupu</w:t>
      </w:r>
      <w:r w:rsidR="0091451F" w:rsidRPr="00C2595C">
        <w:rPr>
          <w:rFonts w:ascii="Times New Roman" w:hAnsi="Times New Roman"/>
          <w:szCs w:val="24"/>
        </w:rPr>
        <w:t>s erythematosus or lichen plano</w:t>
      </w:r>
      <w:r w:rsidRPr="00C2595C">
        <w:rPr>
          <w:rFonts w:ascii="Times New Roman" w:hAnsi="Times New Roman"/>
          <w:szCs w:val="24"/>
        </w:rPr>
        <w:t xml:space="preserve">pilaris are lacking. A sudden and synchronized cell death of all the cells of the epithelial sheaths of the hair follicles occurs and is associated with a dense infiltration by </w:t>
      </w:r>
      <w:r w:rsidRPr="00C2595C">
        <w:rPr>
          <w:rFonts w:ascii="Times New Roman" w:hAnsi="Times New Roman"/>
          <w:szCs w:val="24"/>
        </w:rPr>
        <w:lastRenderedPageBreak/>
        <w:t xml:space="preserve">lymphocytes. The epidermis remains uninvolved. </w:t>
      </w:r>
    </w:p>
    <w:p w:rsidR="005E38DC" w:rsidRPr="00C2595C" w:rsidRDefault="00CB784D" w:rsidP="00FF1DEA">
      <w:pPr>
        <w:spacing w:before="100" w:beforeAutospacing="1" w:after="100" w:afterAutospacing="1" w:line="288" w:lineRule="auto"/>
        <w:jc w:val="both"/>
        <w:rPr>
          <w:rFonts w:ascii="Times New Roman" w:hAnsi="Times New Roman"/>
          <w:szCs w:val="24"/>
        </w:rPr>
      </w:pPr>
      <w:r w:rsidRPr="00C2595C">
        <w:rPr>
          <w:rFonts w:ascii="Times New Roman" w:hAnsi="Times New Roman"/>
          <w:szCs w:val="24"/>
        </w:rPr>
        <w:t xml:space="preserve">The histopathology </w:t>
      </w:r>
      <w:r w:rsidR="005E38DC" w:rsidRPr="00C2595C">
        <w:rPr>
          <w:rFonts w:ascii="Times New Roman" w:hAnsi="Times New Roman"/>
          <w:szCs w:val="24"/>
        </w:rPr>
        <w:t>of pseudopelade of Bro</w:t>
      </w:r>
      <w:r w:rsidR="00811D02" w:rsidRPr="00C2595C">
        <w:rPr>
          <w:rFonts w:ascii="Times New Roman" w:hAnsi="Times New Roman"/>
          <w:szCs w:val="24"/>
        </w:rPr>
        <w:t>cq is of</w:t>
      </w:r>
      <w:r w:rsidR="005E38DC" w:rsidRPr="00C2595C">
        <w:rPr>
          <w:rFonts w:ascii="Times New Roman" w:hAnsi="Times New Roman"/>
          <w:szCs w:val="24"/>
        </w:rPr>
        <w:t xml:space="preserve"> ‘burn out’ scarring alopecia. The classical description of PPB is one of predominantly follicular scarring char</w:t>
      </w:r>
      <w:r w:rsidR="0091451F" w:rsidRPr="00C2595C">
        <w:rPr>
          <w:rFonts w:ascii="Times New Roman" w:hAnsi="Times New Roman"/>
          <w:szCs w:val="24"/>
        </w:rPr>
        <w:t>a</w:t>
      </w:r>
      <w:r w:rsidR="005E38DC" w:rsidRPr="00C2595C">
        <w:rPr>
          <w:rFonts w:ascii="Times New Roman" w:hAnsi="Times New Roman"/>
          <w:szCs w:val="24"/>
        </w:rPr>
        <w:t xml:space="preserve">cterized by columns of fibrosis replacing hair follicles and sometimes extending into subcutaneous fat. This is accompanied by a loss or decrease of sebaceous glands </w:t>
      </w:r>
      <w:r w:rsidR="0091451F" w:rsidRPr="00C2595C">
        <w:rPr>
          <w:rFonts w:ascii="Times New Roman" w:hAnsi="Times New Roman"/>
          <w:szCs w:val="24"/>
        </w:rPr>
        <w:t>a</w:t>
      </w:r>
      <w:r w:rsidR="005E38DC" w:rsidRPr="00C2595C">
        <w:rPr>
          <w:rFonts w:ascii="Times New Roman" w:hAnsi="Times New Roman"/>
          <w:szCs w:val="24"/>
        </w:rPr>
        <w:t>nd absence of widespread (interfollicular) scarring</w:t>
      </w:r>
      <w:r w:rsidR="003D0EFA" w:rsidRPr="00C2595C">
        <w:rPr>
          <w:rFonts w:ascii="Times New Roman" w:hAnsi="Times New Roman"/>
          <w:szCs w:val="24"/>
        </w:rPr>
        <w:t xml:space="preserve">. </w:t>
      </w:r>
      <w:r w:rsidR="005E38DC" w:rsidRPr="00C2595C">
        <w:rPr>
          <w:rFonts w:ascii="Times New Roman" w:hAnsi="Times New Roman"/>
          <w:szCs w:val="24"/>
        </w:rPr>
        <w:t>Epiderm</w:t>
      </w:r>
      <w:r w:rsidR="0091451F" w:rsidRPr="00C2595C">
        <w:rPr>
          <w:rFonts w:ascii="Times New Roman" w:hAnsi="Times New Roman"/>
          <w:szCs w:val="24"/>
        </w:rPr>
        <w:t>is is normal or rarely atrophic</w:t>
      </w:r>
      <w:r w:rsidR="00122E5C">
        <w:rPr>
          <w:rFonts w:ascii="Times New Roman" w:hAnsi="Times New Roman"/>
          <w:szCs w:val="24"/>
        </w:rPr>
        <w:t>, s</w:t>
      </w:r>
      <w:r w:rsidR="005E38DC" w:rsidRPr="00C2595C">
        <w:rPr>
          <w:rFonts w:ascii="Times New Roman" w:hAnsi="Times New Roman"/>
          <w:szCs w:val="24"/>
        </w:rPr>
        <w:t xml:space="preserve">weat glands are normal and marked inflammation is absent. The inflammatory phase is short with lymphocytic inflammation in superficial dermis which is perivascular or perifollicular, centred about the </w:t>
      </w:r>
      <w:r w:rsidR="00593250" w:rsidRPr="00C2595C">
        <w:rPr>
          <w:rFonts w:ascii="Times New Roman" w:hAnsi="Times New Roman"/>
          <w:szCs w:val="24"/>
        </w:rPr>
        <w:t>infundibulum or mid</w:t>
      </w:r>
      <w:r w:rsidR="005E38DC" w:rsidRPr="00C2595C">
        <w:rPr>
          <w:rFonts w:ascii="Times New Roman" w:hAnsi="Times New Roman"/>
          <w:szCs w:val="24"/>
        </w:rPr>
        <w:t>point of the follicle. The inflammation remains patchy, mild perivascular and eventually disappears. Follicles are destroyed with marked hair shafts remaining fibrous tracts mark the site of obliterated follicles.</w:t>
      </w:r>
    </w:p>
    <w:p w:rsidR="005E38DC" w:rsidRPr="00C2595C" w:rsidRDefault="005E38DC" w:rsidP="00FF1DEA">
      <w:pPr>
        <w:spacing w:before="100" w:beforeAutospacing="1" w:after="100" w:afterAutospacing="1" w:line="288" w:lineRule="auto"/>
        <w:jc w:val="both"/>
        <w:rPr>
          <w:rFonts w:ascii="Times New Roman" w:hAnsi="Times New Roman"/>
          <w:szCs w:val="24"/>
        </w:rPr>
      </w:pPr>
      <w:r w:rsidRPr="00C2595C">
        <w:rPr>
          <w:rFonts w:ascii="Times New Roman" w:hAnsi="Times New Roman"/>
          <w:szCs w:val="24"/>
        </w:rPr>
        <w:t>The histopathology of folliculitis decalvans is characterized by patchy pustular alopecia with areas of scarring with pustules at periphery. Early pustular lesions show an abscess centered about the affected follicle at the level of the lower to the upper infundibulum, which may show com</w:t>
      </w:r>
      <w:r w:rsidR="00EE2E99" w:rsidRPr="00C2595C">
        <w:rPr>
          <w:rFonts w:ascii="Times New Roman" w:hAnsi="Times New Roman"/>
          <w:szCs w:val="24"/>
        </w:rPr>
        <w:t>edonal</w:t>
      </w:r>
      <w:r w:rsidRPr="00C2595C">
        <w:rPr>
          <w:rFonts w:ascii="Times New Roman" w:hAnsi="Times New Roman"/>
          <w:szCs w:val="24"/>
        </w:rPr>
        <w:t xml:space="preserve"> </w:t>
      </w:r>
      <w:r w:rsidR="00AF5B2C" w:rsidRPr="00C2595C">
        <w:rPr>
          <w:rFonts w:ascii="Times New Roman" w:hAnsi="Times New Roman"/>
          <w:szCs w:val="24"/>
        </w:rPr>
        <w:t>dilatation</w:t>
      </w:r>
      <w:r w:rsidRPr="00C2595C">
        <w:rPr>
          <w:rFonts w:ascii="Times New Roman" w:hAnsi="Times New Roman"/>
          <w:szCs w:val="24"/>
        </w:rPr>
        <w:t>. Later lesions typically show perifollicular inflammation composed predominantly of lymphocytes with fewer plasma cells, neutrophils, eosinophils and giant cells. There may be hyperkeratosis</w:t>
      </w:r>
      <w:r w:rsidR="004806AE" w:rsidRPr="00C2595C">
        <w:rPr>
          <w:rFonts w:ascii="Times New Roman" w:hAnsi="Times New Roman"/>
          <w:szCs w:val="24"/>
        </w:rPr>
        <w:t xml:space="preserve"> and</w:t>
      </w:r>
      <w:r w:rsidRPr="00C2595C">
        <w:rPr>
          <w:rFonts w:ascii="Times New Roman" w:hAnsi="Times New Roman"/>
          <w:szCs w:val="24"/>
        </w:rPr>
        <w:t xml:space="preserve"> follicular plugging</w:t>
      </w:r>
      <w:r w:rsidR="004806AE" w:rsidRPr="00C2595C">
        <w:rPr>
          <w:rFonts w:ascii="Times New Roman" w:hAnsi="Times New Roman"/>
          <w:szCs w:val="24"/>
        </w:rPr>
        <w:t>.</w:t>
      </w:r>
      <w:r w:rsidRPr="00C2595C">
        <w:rPr>
          <w:rFonts w:ascii="Times New Roman" w:hAnsi="Times New Roman"/>
          <w:szCs w:val="24"/>
        </w:rPr>
        <w:t xml:space="preserve"> Late stage lesions show follicular destruction secondary to diffuse dermal scarring. In such lesions, the </w:t>
      </w:r>
      <w:r w:rsidRPr="00C2595C">
        <w:rPr>
          <w:rFonts w:ascii="Times New Roman" w:hAnsi="Times New Roman"/>
          <w:szCs w:val="24"/>
        </w:rPr>
        <w:lastRenderedPageBreak/>
        <w:t>inflammation is less pronounced and is composed of lymphocytes, macrophages and some giant cells in response to follicular remnants.</w:t>
      </w:r>
    </w:p>
    <w:p w:rsidR="004D31CE" w:rsidRPr="00C2595C" w:rsidRDefault="00CB784D" w:rsidP="00FF1DEA">
      <w:pPr>
        <w:spacing w:before="100" w:beforeAutospacing="1" w:after="100" w:afterAutospacing="1" w:line="288" w:lineRule="auto"/>
        <w:jc w:val="both"/>
        <w:rPr>
          <w:rFonts w:ascii="Times New Roman" w:hAnsi="Times New Roman"/>
          <w:b/>
          <w:bCs/>
          <w:szCs w:val="24"/>
        </w:rPr>
      </w:pPr>
      <w:r w:rsidRPr="00C2595C">
        <w:rPr>
          <w:rFonts w:ascii="Times New Roman" w:hAnsi="Times New Roman"/>
          <w:b/>
          <w:bCs/>
          <w:szCs w:val="24"/>
        </w:rPr>
        <w:t>References</w:t>
      </w:r>
    </w:p>
    <w:p w:rsidR="004D31CE" w:rsidRPr="00C2595C" w:rsidRDefault="004D31CE" w:rsidP="00C2595C">
      <w:pPr>
        <w:numPr>
          <w:ilvl w:val="0"/>
          <w:numId w:val="3"/>
        </w:numPr>
        <w:spacing w:after="0" w:line="240" w:lineRule="auto"/>
        <w:jc w:val="both"/>
        <w:rPr>
          <w:rFonts w:ascii="Times New Roman" w:hAnsi="Times New Roman"/>
          <w:sz w:val="20"/>
          <w:szCs w:val="20"/>
        </w:rPr>
      </w:pPr>
      <w:r w:rsidRPr="00C2595C">
        <w:rPr>
          <w:rFonts w:ascii="Times New Roman" w:hAnsi="Times New Roman"/>
          <w:sz w:val="20"/>
          <w:szCs w:val="20"/>
        </w:rPr>
        <w:t>Ross EK,</w:t>
      </w:r>
      <w:r w:rsidR="00CB784D" w:rsidRPr="00C2595C">
        <w:rPr>
          <w:rFonts w:ascii="Times New Roman" w:hAnsi="Times New Roman"/>
          <w:sz w:val="20"/>
          <w:szCs w:val="20"/>
        </w:rPr>
        <w:t xml:space="preserve"> </w:t>
      </w:r>
      <w:r w:rsidRPr="00C2595C">
        <w:rPr>
          <w:rFonts w:ascii="Times New Roman" w:hAnsi="Times New Roman"/>
          <w:sz w:val="20"/>
          <w:szCs w:val="20"/>
        </w:rPr>
        <w:t>Tan E, Shapiro J</w:t>
      </w:r>
      <w:r w:rsidR="003143C3" w:rsidRPr="00C2595C">
        <w:rPr>
          <w:rFonts w:ascii="Times New Roman" w:hAnsi="Times New Roman"/>
          <w:sz w:val="20"/>
          <w:szCs w:val="20"/>
        </w:rPr>
        <w:t>.</w:t>
      </w:r>
      <w:r w:rsidRPr="00C2595C">
        <w:rPr>
          <w:rFonts w:ascii="Times New Roman" w:hAnsi="Times New Roman"/>
          <w:sz w:val="20"/>
          <w:szCs w:val="20"/>
        </w:rPr>
        <w:t xml:space="preserve"> Update on primary cicatricial </w:t>
      </w:r>
      <w:r w:rsidR="00CB784D" w:rsidRPr="00C2595C">
        <w:rPr>
          <w:rFonts w:ascii="Times New Roman" w:hAnsi="Times New Roman"/>
          <w:sz w:val="20"/>
          <w:szCs w:val="20"/>
        </w:rPr>
        <w:t xml:space="preserve">alopecias. </w:t>
      </w:r>
      <w:r w:rsidR="00CB784D" w:rsidRPr="00C2595C">
        <w:rPr>
          <w:rFonts w:ascii="Times New Roman" w:hAnsi="Times New Roman"/>
          <w:i/>
          <w:sz w:val="20"/>
          <w:szCs w:val="20"/>
        </w:rPr>
        <w:t>J Am Acad Dermatol.</w:t>
      </w:r>
      <w:r w:rsidRPr="00C2595C">
        <w:rPr>
          <w:rFonts w:ascii="Times New Roman" w:hAnsi="Times New Roman"/>
          <w:sz w:val="20"/>
          <w:szCs w:val="20"/>
        </w:rPr>
        <w:t xml:space="preserve"> 2005</w:t>
      </w:r>
      <w:r w:rsidR="00CB784D" w:rsidRPr="00C2595C">
        <w:rPr>
          <w:rFonts w:ascii="Times New Roman" w:hAnsi="Times New Roman"/>
          <w:sz w:val="20"/>
          <w:szCs w:val="20"/>
        </w:rPr>
        <w:t>;</w:t>
      </w:r>
      <w:r w:rsidR="00CB784D" w:rsidRPr="00C2595C">
        <w:rPr>
          <w:rFonts w:ascii="Times New Roman" w:hAnsi="Times New Roman"/>
          <w:b/>
          <w:sz w:val="20"/>
          <w:szCs w:val="20"/>
        </w:rPr>
        <w:t>53</w:t>
      </w:r>
      <w:r w:rsidR="00CB784D" w:rsidRPr="00C2595C">
        <w:rPr>
          <w:rFonts w:ascii="Times New Roman" w:hAnsi="Times New Roman"/>
          <w:sz w:val="20"/>
          <w:szCs w:val="20"/>
        </w:rPr>
        <w:t>:1-</w:t>
      </w:r>
      <w:r w:rsidR="002A62C9">
        <w:rPr>
          <w:rFonts w:ascii="Times New Roman" w:hAnsi="Times New Roman"/>
          <w:sz w:val="20"/>
          <w:szCs w:val="20"/>
        </w:rPr>
        <w:t>37</w:t>
      </w:r>
      <w:r w:rsidRPr="00C2595C">
        <w:rPr>
          <w:rFonts w:ascii="Times New Roman" w:hAnsi="Times New Roman"/>
          <w:sz w:val="20"/>
          <w:szCs w:val="20"/>
        </w:rPr>
        <w:t>.</w:t>
      </w:r>
    </w:p>
    <w:p w:rsidR="004D31CE" w:rsidRPr="00C2595C" w:rsidRDefault="004D31CE" w:rsidP="00C2595C">
      <w:pPr>
        <w:numPr>
          <w:ilvl w:val="0"/>
          <w:numId w:val="3"/>
        </w:numPr>
        <w:spacing w:after="0" w:line="240" w:lineRule="auto"/>
        <w:jc w:val="both"/>
        <w:rPr>
          <w:rFonts w:ascii="Times New Roman" w:hAnsi="Times New Roman"/>
          <w:sz w:val="20"/>
          <w:szCs w:val="20"/>
        </w:rPr>
      </w:pPr>
      <w:r w:rsidRPr="00C2595C">
        <w:rPr>
          <w:rFonts w:ascii="Times New Roman" w:hAnsi="Times New Roman"/>
          <w:sz w:val="20"/>
          <w:szCs w:val="20"/>
        </w:rPr>
        <w:t>Olsen E, Ber</w:t>
      </w:r>
      <w:r w:rsidR="00CB784D" w:rsidRPr="00C2595C">
        <w:rPr>
          <w:rFonts w:ascii="Times New Roman" w:hAnsi="Times New Roman"/>
          <w:sz w:val="20"/>
          <w:szCs w:val="20"/>
        </w:rPr>
        <w:t>gfeld W, Cotsarelis G, Price VH</w:t>
      </w:r>
      <w:r w:rsidRPr="00C2595C">
        <w:rPr>
          <w:rFonts w:ascii="Times New Roman" w:hAnsi="Times New Roman"/>
          <w:sz w:val="20"/>
          <w:szCs w:val="20"/>
        </w:rPr>
        <w:t xml:space="preserve">. Workshop on Cicatricial </w:t>
      </w:r>
      <w:r w:rsidR="00AF5B2C" w:rsidRPr="00C2595C">
        <w:rPr>
          <w:rFonts w:ascii="Times New Roman" w:hAnsi="Times New Roman"/>
          <w:sz w:val="20"/>
          <w:szCs w:val="20"/>
        </w:rPr>
        <w:t>Alopecia</w:t>
      </w:r>
      <w:r w:rsidRPr="00C2595C">
        <w:rPr>
          <w:rFonts w:ascii="Times New Roman" w:hAnsi="Times New Roman"/>
          <w:sz w:val="20"/>
          <w:szCs w:val="20"/>
        </w:rPr>
        <w:t>. Summary of North American Hair Research Society (NAHRS</w:t>
      </w:r>
      <w:r w:rsidR="003143C3" w:rsidRPr="00C2595C">
        <w:rPr>
          <w:rFonts w:ascii="Times New Roman" w:hAnsi="Times New Roman"/>
          <w:sz w:val="20"/>
          <w:szCs w:val="20"/>
        </w:rPr>
        <w:t>.</w:t>
      </w:r>
      <w:r w:rsidR="003143C3" w:rsidRPr="00C2595C">
        <w:rPr>
          <w:rFonts w:ascii="Times New Roman" w:hAnsi="Times New Roman"/>
          <w:i/>
          <w:sz w:val="20"/>
          <w:szCs w:val="20"/>
        </w:rPr>
        <w:t xml:space="preserve"> </w:t>
      </w:r>
      <w:r w:rsidR="009277B1" w:rsidRPr="00C2595C">
        <w:rPr>
          <w:rFonts w:ascii="Times New Roman" w:hAnsi="Times New Roman"/>
          <w:i/>
          <w:sz w:val="20"/>
          <w:szCs w:val="20"/>
        </w:rPr>
        <w:t>J Am A</w:t>
      </w:r>
      <w:r w:rsidR="00CB784D" w:rsidRPr="00C2595C">
        <w:rPr>
          <w:rFonts w:ascii="Times New Roman" w:hAnsi="Times New Roman"/>
          <w:i/>
          <w:sz w:val="20"/>
          <w:szCs w:val="20"/>
        </w:rPr>
        <w:t xml:space="preserve">cad Dermatol. </w:t>
      </w:r>
      <w:r w:rsidRPr="00C2595C">
        <w:rPr>
          <w:rFonts w:ascii="Times New Roman" w:hAnsi="Times New Roman"/>
          <w:sz w:val="20"/>
          <w:szCs w:val="20"/>
        </w:rPr>
        <w:t>2003;</w:t>
      </w:r>
      <w:r w:rsidRPr="00C2595C">
        <w:rPr>
          <w:rFonts w:ascii="Times New Roman" w:hAnsi="Times New Roman"/>
          <w:b/>
          <w:sz w:val="20"/>
          <w:szCs w:val="20"/>
        </w:rPr>
        <w:t>48</w:t>
      </w:r>
      <w:r w:rsidRPr="00C2595C">
        <w:rPr>
          <w:rFonts w:ascii="Times New Roman" w:hAnsi="Times New Roman"/>
          <w:sz w:val="20"/>
          <w:szCs w:val="20"/>
        </w:rPr>
        <w:t>:103-10.</w:t>
      </w:r>
    </w:p>
    <w:p w:rsidR="004D31CE" w:rsidRPr="00C2595C" w:rsidRDefault="004D31CE" w:rsidP="00C2595C">
      <w:pPr>
        <w:numPr>
          <w:ilvl w:val="0"/>
          <w:numId w:val="3"/>
        </w:numPr>
        <w:spacing w:after="0" w:line="240" w:lineRule="auto"/>
        <w:jc w:val="both"/>
        <w:rPr>
          <w:rFonts w:ascii="Times New Roman" w:hAnsi="Times New Roman"/>
          <w:sz w:val="20"/>
          <w:szCs w:val="20"/>
        </w:rPr>
      </w:pPr>
      <w:r w:rsidRPr="00C2595C">
        <w:rPr>
          <w:rFonts w:ascii="Times New Roman" w:hAnsi="Times New Roman"/>
          <w:sz w:val="20"/>
          <w:szCs w:val="20"/>
        </w:rPr>
        <w:t xml:space="preserve">Whiting D, Olsen E. Central centrifugal cicatricial alopecia. </w:t>
      </w:r>
      <w:r w:rsidRPr="00C2595C">
        <w:rPr>
          <w:rFonts w:ascii="Times New Roman" w:hAnsi="Times New Roman"/>
          <w:i/>
          <w:sz w:val="20"/>
          <w:szCs w:val="20"/>
        </w:rPr>
        <w:t>Derma</w:t>
      </w:r>
      <w:r w:rsidR="00CB784D" w:rsidRPr="00C2595C">
        <w:rPr>
          <w:rFonts w:ascii="Times New Roman" w:hAnsi="Times New Roman"/>
          <w:i/>
          <w:sz w:val="20"/>
          <w:szCs w:val="20"/>
        </w:rPr>
        <w:t>t</w:t>
      </w:r>
      <w:r w:rsidRPr="00C2595C">
        <w:rPr>
          <w:rFonts w:ascii="Times New Roman" w:hAnsi="Times New Roman"/>
          <w:i/>
          <w:sz w:val="20"/>
          <w:szCs w:val="20"/>
        </w:rPr>
        <w:t>ol Ther</w:t>
      </w:r>
      <w:r w:rsidR="00CB784D" w:rsidRPr="00C2595C">
        <w:rPr>
          <w:rFonts w:ascii="Times New Roman" w:hAnsi="Times New Roman"/>
          <w:i/>
          <w:sz w:val="20"/>
          <w:szCs w:val="20"/>
        </w:rPr>
        <w:t>.</w:t>
      </w:r>
      <w:r w:rsidR="00613992" w:rsidRPr="00C2595C">
        <w:rPr>
          <w:rFonts w:ascii="Times New Roman" w:hAnsi="Times New Roman"/>
          <w:sz w:val="20"/>
          <w:szCs w:val="20"/>
        </w:rPr>
        <w:t xml:space="preserve"> </w:t>
      </w:r>
      <w:r w:rsidRPr="00C2595C">
        <w:rPr>
          <w:rFonts w:ascii="Times New Roman" w:hAnsi="Times New Roman"/>
          <w:sz w:val="20"/>
          <w:szCs w:val="20"/>
        </w:rPr>
        <w:t>2008;</w:t>
      </w:r>
      <w:r w:rsidRPr="00C2595C">
        <w:rPr>
          <w:rFonts w:ascii="Times New Roman" w:hAnsi="Times New Roman"/>
          <w:b/>
          <w:sz w:val="20"/>
          <w:szCs w:val="20"/>
        </w:rPr>
        <w:t>21</w:t>
      </w:r>
      <w:r w:rsidRPr="00C2595C">
        <w:rPr>
          <w:rFonts w:ascii="Times New Roman" w:hAnsi="Times New Roman"/>
          <w:sz w:val="20"/>
          <w:szCs w:val="20"/>
        </w:rPr>
        <w:t>:268-78.</w:t>
      </w:r>
    </w:p>
    <w:p w:rsidR="004D31CE" w:rsidRPr="00C2595C" w:rsidRDefault="004D31CE" w:rsidP="00C2595C">
      <w:pPr>
        <w:numPr>
          <w:ilvl w:val="0"/>
          <w:numId w:val="3"/>
        </w:numPr>
        <w:spacing w:after="0" w:line="240" w:lineRule="auto"/>
        <w:jc w:val="both"/>
        <w:rPr>
          <w:rFonts w:ascii="Times New Roman" w:hAnsi="Times New Roman"/>
          <w:sz w:val="20"/>
          <w:szCs w:val="20"/>
          <w:lang w:eastAsia="en-IN"/>
        </w:rPr>
      </w:pPr>
      <w:r w:rsidRPr="00C2595C">
        <w:rPr>
          <w:rFonts w:ascii="Times New Roman" w:hAnsi="Times New Roman"/>
          <w:sz w:val="20"/>
          <w:szCs w:val="20"/>
          <w:lang w:eastAsia="en-IN"/>
        </w:rPr>
        <w:t xml:space="preserve">Templeton SF, Solomon AR. Scarring alopecia: a classification based on microscopic criteria. </w:t>
      </w:r>
      <w:r w:rsidRPr="00C2595C">
        <w:rPr>
          <w:rFonts w:ascii="Times New Roman" w:hAnsi="Times New Roman"/>
          <w:i/>
          <w:sz w:val="20"/>
          <w:szCs w:val="20"/>
          <w:lang w:eastAsia="en-IN"/>
        </w:rPr>
        <w:t>J Cutan Pathol</w:t>
      </w:r>
      <w:r w:rsidR="00CB784D" w:rsidRPr="00C2595C">
        <w:rPr>
          <w:rFonts w:ascii="Times New Roman" w:hAnsi="Times New Roman"/>
          <w:sz w:val="20"/>
          <w:szCs w:val="20"/>
          <w:lang w:eastAsia="en-IN"/>
        </w:rPr>
        <w:t>.</w:t>
      </w:r>
      <w:r w:rsidRPr="00C2595C">
        <w:rPr>
          <w:rFonts w:ascii="Times New Roman" w:hAnsi="Times New Roman"/>
          <w:sz w:val="20"/>
          <w:szCs w:val="20"/>
          <w:lang w:eastAsia="en-IN"/>
        </w:rPr>
        <w:t xml:space="preserve"> 1994;</w:t>
      </w:r>
      <w:r w:rsidRPr="00C2595C">
        <w:rPr>
          <w:rFonts w:ascii="Times New Roman" w:hAnsi="Times New Roman"/>
          <w:b/>
          <w:sz w:val="20"/>
          <w:szCs w:val="20"/>
          <w:lang w:eastAsia="en-IN"/>
        </w:rPr>
        <w:t>21</w:t>
      </w:r>
      <w:r w:rsidRPr="00C2595C">
        <w:rPr>
          <w:rFonts w:ascii="Times New Roman" w:hAnsi="Times New Roman"/>
          <w:sz w:val="20"/>
          <w:szCs w:val="20"/>
          <w:lang w:eastAsia="en-IN"/>
        </w:rPr>
        <w:t>:97-1</w:t>
      </w:r>
      <w:bookmarkStart w:id="2" w:name="_GoBack"/>
      <w:bookmarkEnd w:id="2"/>
      <w:r w:rsidRPr="00C2595C">
        <w:rPr>
          <w:rFonts w:ascii="Times New Roman" w:hAnsi="Times New Roman"/>
          <w:sz w:val="20"/>
          <w:szCs w:val="20"/>
          <w:lang w:eastAsia="en-IN"/>
        </w:rPr>
        <w:t xml:space="preserve">09. </w:t>
      </w:r>
    </w:p>
    <w:p w:rsidR="004D31CE" w:rsidRPr="00C2595C" w:rsidRDefault="004D31CE" w:rsidP="00C2595C">
      <w:pPr>
        <w:numPr>
          <w:ilvl w:val="0"/>
          <w:numId w:val="3"/>
        </w:numPr>
        <w:spacing w:after="0" w:line="240" w:lineRule="auto"/>
        <w:jc w:val="both"/>
        <w:rPr>
          <w:rFonts w:ascii="Times New Roman" w:hAnsi="Times New Roman"/>
          <w:sz w:val="20"/>
          <w:szCs w:val="20"/>
        </w:rPr>
      </w:pPr>
      <w:r w:rsidRPr="00C2595C">
        <w:rPr>
          <w:rFonts w:ascii="Times New Roman" w:hAnsi="Times New Roman"/>
          <w:sz w:val="20"/>
          <w:szCs w:val="20"/>
          <w:lang w:eastAsia="en-IN"/>
        </w:rPr>
        <w:t xml:space="preserve">Headington JT, Astle N. Familial focal alopecia. A new disorder of hair growth clinically resembling pseudopelade. </w:t>
      </w:r>
      <w:r w:rsidRPr="00C2595C">
        <w:rPr>
          <w:rFonts w:ascii="Times New Roman" w:hAnsi="Times New Roman"/>
          <w:i/>
          <w:sz w:val="20"/>
          <w:szCs w:val="20"/>
          <w:lang w:eastAsia="en-IN"/>
        </w:rPr>
        <w:t>Arch Dermatol</w:t>
      </w:r>
      <w:r w:rsidR="00CB784D" w:rsidRPr="00C2595C">
        <w:rPr>
          <w:rFonts w:ascii="Times New Roman" w:hAnsi="Times New Roman"/>
          <w:sz w:val="20"/>
          <w:szCs w:val="20"/>
          <w:lang w:eastAsia="en-IN"/>
        </w:rPr>
        <w:t>.</w:t>
      </w:r>
      <w:r w:rsidRPr="00C2595C">
        <w:rPr>
          <w:rFonts w:ascii="Times New Roman" w:hAnsi="Times New Roman"/>
          <w:sz w:val="20"/>
          <w:szCs w:val="20"/>
          <w:lang w:eastAsia="en-IN"/>
        </w:rPr>
        <w:t xml:space="preserve"> 1987;</w:t>
      </w:r>
      <w:r w:rsidRPr="00C2595C">
        <w:rPr>
          <w:rFonts w:ascii="Times New Roman" w:hAnsi="Times New Roman"/>
          <w:b/>
          <w:sz w:val="20"/>
          <w:szCs w:val="20"/>
          <w:lang w:eastAsia="en-IN"/>
        </w:rPr>
        <w:t>123</w:t>
      </w:r>
      <w:r w:rsidRPr="00C2595C">
        <w:rPr>
          <w:rFonts w:ascii="Times New Roman" w:hAnsi="Times New Roman"/>
          <w:sz w:val="20"/>
          <w:szCs w:val="20"/>
          <w:lang w:eastAsia="en-IN"/>
        </w:rPr>
        <w:t xml:space="preserve">:234-7. </w:t>
      </w:r>
    </w:p>
    <w:p w:rsidR="004D31CE" w:rsidRPr="00C2595C" w:rsidRDefault="004D31CE" w:rsidP="00C2595C">
      <w:pPr>
        <w:numPr>
          <w:ilvl w:val="0"/>
          <w:numId w:val="3"/>
        </w:numPr>
        <w:spacing w:after="0" w:line="240" w:lineRule="auto"/>
        <w:jc w:val="both"/>
        <w:rPr>
          <w:rFonts w:ascii="Times New Roman" w:hAnsi="Times New Roman"/>
          <w:sz w:val="20"/>
          <w:szCs w:val="20"/>
        </w:rPr>
      </w:pPr>
      <w:r w:rsidRPr="00C2595C">
        <w:rPr>
          <w:rFonts w:ascii="Times New Roman" w:hAnsi="Times New Roman"/>
          <w:sz w:val="20"/>
          <w:szCs w:val="20"/>
        </w:rPr>
        <w:t xml:space="preserve">Werth VP, White WL, Sanchez MR, Franks AG. Incidence of alopecia areata in lupus erythematosus. </w:t>
      </w:r>
      <w:r w:rsidRPr="00C2595C">
        <w:rPr>
          <w:rFonts w:ascii="Times New Roman" w:hAnsi="Times New Roman"/>
          <w:i/>
          <w:sz w:val="20"/>
          <w:szCs w:val="20"/>
        </w:rPr>
        <w:t>Arch Dermatol</w:t>
      </w:r>
      <w:r w:rsidR="00CB784D" w:rsidRPr="00C2595C">
        <w:rPr>
          <w:rFonts w:ascii="Times New Roman" w:hAnsi="Times New Roman"/>
          <w:i/>
          <w:sz w:val="20"/>
          <w:szCs w:val="20"/>
        </w:rPr>
        <w:t>.</w:t>
      </w:r>
      <w:r w:rsidRPr="00C2595C">
        <w:rPr>
          <w:rFonts w:ascii="Times New Roman" w:hAnsi="Times New Roman"/>
          <w:sz w:val="20"/>
          <w:szCs w:val="20"/>
        </w:rPr>
        <w:t xml:space="preserve"> 1992;</w:t>
      </w:r>
      <w:r w:rsidRPr="00C2595C">
        <w:rPr>
          <w:rFonts w:ascii="Times New Roman" w:hAnsi="Times New Roman"/>
          <w:b/>
          <w:sz w:val="20"/>
          <w:szCs w:val="20"/>
        </w:rPr>
        <w:t>128</w:t>
      </w:r>
      <w:r w:rsidR="00CB784D" w:rsidRPr="00C2595C">
        <w:rPr>
          <w:rFonts w:ascii="Times New Roman" w:hAnsi="Times New Roman"/>
          <w:sz w:val="20"/>
          <w:szCs w:val="20"/>
        </w:rPr>
        <w:t>:368-</w:t>
      </w:r>
      <w:r w:rsidRPr="00C2595C">
        <w:rPr>
          <w:rFonts w:ascii="Times New Roman" w:hAnsi="Times New Roman"/>
          <w:sz w:val="20"/>
          <w:szCs w:val="20"/>
        </w:rPr>
        <w:t>71.</w:t>
      </w:r>
    </w:p>
    <w:p w:rsidR="004D31CE" w:rsidRPr="00C2595C" w:rsidRDefault="004D31CE" w:rsidP="00C2595C">
      <w:pPr>
        <w:numPr>
          <w:ilvl w:val="0"/>
          <w:numId w:val="3"/>
        </w:numPr>
        <w:spacing w:after="0" w:line="240" w:lineRule="auto"/>
        <w:jc w:val="both"/>
        <w:rPr>
          <w:rFonts w:ascii="Times New Roman" w:hAnsi="Times New Roman"/>
          <w:sz w:val="20"/>
          <w:szCs w:val="20"/>
        </w:rPr>
      </w:pPr>
      <w:r w:rsidRPr="00C2595C">
        <w:rPr>
          <w:rFonts w:ascii="Times New Roman" w:hAnsi="Times New Roman"/>
          <w:sz w:val="20"/>
          <w:szCs w:val="20"/>
        </w:rPr>
        <w:t xml:space="preserve">Wilson CL, Burge SM, Dean D, Dawber RP. Scarring alopecia in discoid lupus erythematosus. </w:t>
      </w:r>
      <w:r w:rsidRPr="00C2595C">
        <w:rPr>
          <w:rFonts w:ascii="Times New Roman" w:hAnsi="Times New Roman"/>
          <w:i/>
          <w:sz w:val="20"/>
          <w:szCs w:val="20"/>
        </w:rPr>
        <w:t>Br J Dermatol</w:t>
      </w:r>
      <w:r w:rsidR="00CB784D" w:rsidRPr="00C2595C">
        <w:rPr>
          <w:rFonts w:ascii="Times New Roman" w:hAnsi="Times New Roman"/>
          <w:i/>
          <w:sz w:val="20"/>
          <w:szCs w:val="20"/>
        </w:rPr>
        <w:t>.</w:t>
      </w:r>
      <w:r w:rsidRPr="00C2595C">
        <w:rPr>
          <w:rFonts w:ascii="Times New Roman" w:hAnsi="Times New Roman"/>
          <w:sz w:val="20"/>
          <w:szCs w:val="20"/>
        </w:rPr>
        <w:t xml:space="preserve"> 1992;</w:t>
      </w:r>
      <w:r w:rsidRPr="00C2595C">
        <w:rPr>
          <w:rFonts w:ascii="Times New Roman" w:hAnsi="Times New Roman"/>
          <w:b/>
          <w:sz w:val="20"/>
          <w:szCs w:val="20"/>
        </w:rPr>
        <w:t>126</w:t>
      </w:r>
      <w:r w:rsidRPr="00C2595C">
        <w:rPr>
          <w:rFonts w:ascii="Times New Roman" w:hAnsi="Times New Roman"/>
          <w:sz w:val="20"/>
          <w:szCs w:val="20"/>
        </w:rPr>
        <w:t xml:space="preserve">:307-14. </w:t>
      </w:r>
    </w:p>
    <w:p w:rsidR="004D31CE" w:rsidRPr="00C2595C" w:rsidRDefault="004D31CE" w:rsidP="00C2595C">
      <w:pPr>
        <w:numPr>
          <w:ilvl w:val="0"/>
          <w:numId w:val="3"/>
        </w:numPr>
        <w:spacing w:after="0" w:line="240" w:lineRule="auto"/>
        <w:jc w:val="both"/>
        <w:rPr>
          <w:rFonts w:ascii="Times New Roman" w:hAnsi="Times New Roman"/>
          <w:sz w:val="20"/>
          <w:szCs w:val="20"/>
          <w:lang w:eastAsia="en-IN"/>
        </w:rPr>
      </w:pPr>
      <w:r w:rsidRPr="00C2595C">
        <w:rPr>
          <w:rFonts w:ascii="Times New Roman" w:hAnsi="Times New Roman"/>
          <w:sz w:val="20"/>
          <w:szCs w:val="20"/>
          <w:lang w:eastAsia="en-IN"/>
        </w:rPr>
        <w:t xml:space="preserve">Annessi G, Lombardo G, Gobello T, Puddu P. A clinicopathologic study of scarring alopecia due to lichen planus: comparison with scarring alopecia in discoid lupus erythematosus and pseudopelade. </w:t>
      </w:r>
      <w:r w:rsidRPr="00C2595C">
        <w:rPr>
          <w:rFonts w:ascii="Times New Roman" w:hAnsi="Times New Roman"/>
          <w:i/>
          <w:sz w:val="20"/>
          <w:szCs w:val="20"/>
          <w:lang w:eastAsia="en-IN"/>
        </w:rPr>
        <w:t>Am J Dermatopathol</w:t>
      </w:r>
      <w:r w:rsidR="00CB784D" w:rsidRPr="00C2595C">
        <w:rPr>
          <w:rFonts w:ascii="Times New Roman" w:hAnsi="Times New Roman"/>
          <w:sz w:val="20"/>
          <w:szCs w:val="20"/>
          <w:lang w:eastAsia="en-IN"/>
        </w:rPr>
        <w:t>. 1999</w:t>
      </w:r>
      <w:r w:rsidRPr="00C2595C">
        <w:rPr>
          <w:rFonts w:ascii="Times New Roman" w:hAnsi="Times New Roman"/>
          <w:sz w:val="20"/>
          <w:szCs w:val="20"/>
          <w:lang w:eastAsia="en-IN"/>
        </w:rPr>
        <w:t>;</w:t>
      </w:r>
      <w:r w:rsidRPr="00C2595C">
        <w:rPr>
          <w:rFonts w:ascii="Times New Roman" w:hAnsi="Times New Roman"/>
          <w:b/>
          <w:sz w:val="20"/>
          <w:szCs w:val="20"/>
          <w:lang w:eastAsia="en-IN"/>
        </w:rPr>
        <w:t>21</w:t>
      </w:r>
      <w:r w:rsidRPr="00C2595C">
        <w:rPr>
          <w:rFonts w:ascii="Times New Roman" w:hAnsi="Times New Roman"/>
          <w:sz w:val="20"/>
          <w:szCs w:val="20"/>
          <w:lang w:eastAsia="en-IN"/>
        </w:rPr>
        <w:t xml:space="preserve">:324-31. </w:t>
      </w:r>
    </w:p>
    <w:p w:rsidR="005B17DC" w:rsidRPr="00C2595C" w:rsidRDefault="004D31CE" w:rsidP="00C2595C">
      <w:pPr>
        <w:numPr>
          <w:ilvl w:val="0"/>
          <w:numId w:val="3"/>
        </w:numPr>
        <w:spacing w:after="0" w:line="240" w:lineRule="auto"/>
        <w:jc w:val="both"/>
        <w:rPr>
          <w:rFonts w:ascii="Times New Roman" w:hAnsi="Times New Roman"/>
          <w:sz w:val="20"/>
          <w:szCs w:val="20"/>
          <w:lang w:eastAsia="en-IN"/>
        </w:rPr>
      </w:pPr>
      <w:r w:rsidRPr="00C2595C">
        <w:rPr>
          <w:rFonts w:ascii="Times New Roman" w:hAnsi="Times New Roman"/>
          <w:sz w:val="20"/>
          <w:szCs w:val="20"/>
          <w:lang w:eastAsia="en-IN"/>
        </w:rPr>
        <w:t xml:space="preserve">Nayar M, Schomberg K, Dawber RP, Millard PR. A clinicopathological study of scarring alopecia. </w:t>
      </w:r>
      <w:r w:rsidRPr="00C2595C">
        <w:rPr>
          <w:rFonts w:ascii="Times New Roman" w:hAnsi="Times New Roman"/>
          <w:i/>
          <w:sz w:val="20"/>
          <w:szCs w:val="20"/>
          <w:lang w:eastAsia="en-IN"/>
        </w:rPr>
        <w:t>Br J Dermatol</w:t>
      </w:r>
      <w:r w:rsidR="00CB784D" w:rsidRPr="00C2595C">
        <w:rPr>
          <w:rFonts w:ascii="Times New Roman" w:hAnsi="Times New Roman"/>
          <w:sz w:val="20"/>
          <w:szCs w:val="20"/>
          <w:lang w:eastAsia="en-IN"/>
        </w:rPr>
        <w:t>.</w:t>
      </w:r>
      <w:r w:rsidRPr="00C2595C">
        <w:rPr>
          <w:rFonts w:ascii="Times New Roman" w:hAnsi="Times New Roman"/>
          <w:sz w:val="20"/>
          <w:szCs w:val="20"/>
          <w:lang w:eastAsia="en-IN"/>
        </w:rPr>
        <w:t xml:space="preserve"> 1993</w:t>
      </w:r>
      <w:r w:rsidR="00642DAF" w:rsidRPr="00C2595C">
        <w:rPr>
          <w:rFonts w:ascii="Times New Roman" w:hAnsi="Times New Roman"/>
          <w:sz w:val="20"/>
          <w:szCs w:val="20"/>
          <w:lang w:eastAsia="en-IN"/>
        </w:rPr>
        <w:t>;</w:t>
      </w:r>
      <w:r w:rsidR="00642DAF" w:rsidRPr="00C2595C">
        <w:rPr>
          <w:rFonts w:ascii="Times New Roman" w:hAnsi="Times New Roman"/>
          <w:b/>
          <w:sz w:val="20"/>
          <w:szCs w:val="20"/>
          <w:lang w:eastAsia="en-IN"/>
        </w:rPr>
        <w:t>128</w:t>
      </w:r>
      <w:r w:rsidRPr="00C2595C">
        <w:rPr>
          <w:rFonts w:ascii="Times New Roman" w:hAnsi="Times New Roman"/>
          <w:sz w:val="20"/>
          <w:szCs w:val="20"/>
          <w:lang w:eastAsia="en-IN"/>
        </w:rPr>
        <w:t>:533-6.</w:t>
      </w:r>
    </w:p>
    <w:p w:rsidR="005B17DC" w:rsidRPr="00C2595C" w:rsidRDefault="005B17DC" w:rsidP="00FF1DEA">
      <w:pPr>
        <w:spacing w:after="0" w:line="240" w:lineRule="auto"/>
        <w:rPr>
          <w:rFonts w:ascii="Times New Roman" w:hAnsi="Times New Roman"/>
          <w:sz w:val="20"/>
          <w:szCs w:val="20"/>
        </w:rPr>
      </w:pPr>
    </w:p>
    <w:p w:rsidR="00FF1DEA" w:rsidRPr="00C2595C" w:rsidRDefault="00FF1DEA" w:rsidP="00FF1DEA">
      <w:pPr>
        <w:spacing w:after="0" w:line="240" w:lineRule="auto"/>
        <w:rPr>
          <w:rFonts w:ascii="Times New Roman" w:hAnsi="Times New Roman"/>
          <w:b/>
          <w:sz w:val="20"/>
          <w:szCs w:val="20"/>
        </w:rPr>
        <w:sectPr w:rsidR="00FF1DEA" w:rsidRPr="00C2595C" w:rsidSect="00FF1DEA">
          <w:type w:val="continuous"/>
          <w:pgSz w:w="11906" w:h="16838"/>
          <w:pgMar w:top="1440" w:right="1440" w:bottom="1440" w:left="1440" w:header="708" w:footer="708" w:gutter="0"/>
          <w:cols w:num="2" w:space="708"/>
          <w:docGrid w:linePitch="360"/>
        </w:sectPr>
      </w:pPr>
    </w:p>
    <w:p w:rsidR="00CB784D" w:rsidRPr="00C2595C" w:rsidRDefault="00CB784D" w:rsidP="00B11C17">
      <w:pPr>
        <w:spacing w:after="0" w:line="240" w:lineRule="auto"/>
        <w:rPr>
          <w:rFonts w:ascii="Times New Roman" w:hAnsi="Times New Roman"/>
          <w:sz w:val="20"/>
          <w:szCs w:val="20"/>
        </w:rPr>
      </w:pPr>
    </w:p>
    <w:sectPr w:rsidR="00CB784D" w:rsidRPr="00C2595C" w:rsidSect="00FF1DEA">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50D" w:rsidRDefault="00E5050D" w:rsidP="00506D16">
      <w:pPr>
        <w:spacing w:after="0" w:line="240" w:lineRule="auto"/>
      </w:pPr>
      <w:r>
        <w:separator/>
      </w:r>
    </w:p>
  </w:endnote>
  <w:endnote w:type="continuationSeparator" w:id="0">
    <w:p w:rsidR="00E5050D" w:rsidRDefault="00E5050D" w:rsidP="00506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7425388"/>
      <w:docPartObj>
        <w:docPartGallery w:val="Page Numbers (Bottom of Page)"/>
        <w:docPartUnique/>
      </w:docPartObj>
    </w:sdtPr>
    <w:sdtEndPr>
      <w:rPr>
        <w:rFonts w:ascii="Times New Roman" w:hAnsi="Times New Roman"/>
        <w:noProof/>
        <w:sz w:val="20"/>
      </w:rPr>
    </w:sdtEndPr>
    <w:sdtContent>
      <w:p w:rsidR="00E273A0" w:rsidRPr="00E273A0" w:rsidRDefault="00E273A0">
        <w:pPr>
          <w:pStyle w:val="Footer"/>
          <w:jc w:val="right"/>
          <w:rPr>
            <w:rFonts w:ascii="Times New Roman" w:hAnsi="Times New Roman"/>
            <w:sz w:val="20"/>
          </w:rPr>
        </w:pPr>
        <w:r w:rsidRPr="00E273A0">
          <w:rPr>
            <w:rFonts w:ascii="Times New Roman" w:hAnsi="Times New Roman"/>
            <w:sz w:val="20"/>
          </w:rPr>
          <w:fldChar w:fldCharType="begin"/>
        </w:r>
        <w:r w:rsidRPr="00E273A0">
          <w:rPr>
            <w:rFonts w:ascii="Times New Roman" w:hAnsi="Times New Roman"/>
            <w:sz w:val="20"/>
          </w:rPr>
          <w:instrText xml:space="preserve"> PAGE   \* MERGEFORMAT </w:instrText>
        </w:r>
        <w:r w:rsidRPr="00E273A0">
          <w:rPr>
            <w:rFonts w:ascii="Times New Roman" w:hAnsi="Times New Roman"/>
            <w:sz w:val="20"/>
          </w:rPr>
          <w:fldChar w:fldCharType="separate"/>
        </w:r>
        <w:r w:rsidR="00596AE4">
          <w:rPr>
            <w:rFonts w:ascii="Times New Roman" w:hAnsi="Times New Roman"/>
            <w:noProof/>
            <w:sz w:val="20"/>
          </w:rPr>
          <w:t>276</w:t>
        </w:r>
        <w:r w:rsidRPr="00E273A0">
          <w:rPr>
            <w:rFonts w:ascii="Times New Roman" w:hAnsi="Times New Roman"/>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50D" w:rsidRDefault="00E5050D" w:rsidP="00506D16">
      <w:pPr>
        <w:spacing w:after="0" w:line="240" w:lineRule="auto"/>
      </w:pPr>
      <w:r>
        <w:separator/>
      </w:r>
    </w:p>
  </w:footnote>
  <w:footnote w:type="continuationSeparator" w:id="0">
    <w:p w:rsidR="00E5050D" w:rsidRDefault="00E5050D" w:rsidP="00506D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3A0" w:rsidRPr="00E273A0" w:rsidRDefault="00E273A0" w:rsidP="00E273A0">
    <w:pPr>
      <w:pStyle w:val="Header"/>
      <w:rPr>
        <w:rFonts w:ascii="Times New Roman" w:hAnsi="Times New Roman"/>
        <w:sz w:val="20"/>
      </w:rPr>
    </w:pPr>
    <w:r w:rsidRPr="00E273A0">
      <w:rPr>
        <w:rFonts w:ascii="Times New Roman" w:hAnsi="Times New Roman"/>
        <w:i/>
        <w:sz w:val="20"/>
      </w:rPr>
      <w:t xml:space="preserve">Journal of Pakistan Association of Dermatologists </w:t>
    </w:r>
    <w:r w:rsidRPr="00E273A0">
      <w:rPr>
        <w:rFonts w:ascii="Times New Roman" w:hAnsi="Times New Roman"/>
        <w:sz w:val="20"/>
      </w:rPr>
      <w:t>2013;</w:t>
    </w:r>
    <w:r w:rsidRPr="00E273A0">
      <w:rPr>
        <w:rFonts w:ascii="Times New Roman" w:hAnsi="Times New Roman"/>
        <w:b/>
        <w:sz w:val="20"/>
      </w:rPr>
      <w:t>23 (3)</w:t>
    </w:r>
    <w:r w:rsidRPr="00E273A0">
      <w:rPr>
        <w:rFonts w:ascii="Times New Roman" w:hAnsi="Times New Roman"/>
        <w:sz w:val="20"/>
      </w:rPr>
      <w:t>:2</w:t>
    </w:r>
    <w:r>
      <w:rPr>
        <w:rFonts w:ascii="Times New Roman" w:hAnsi="Times New Roman"/>
        <w:sz w:val="20"/>
      </w:rPr>
      <w:t>72</w:t>
    </w:r>
    <w:r w:rsidRPr="00E273A0">
      <w:rPr>
        <w:rFonts w:ascii="Times New Roman" w:hAnsi="Times New Roman"/>
        <w:sz w:val="20"/>
      </w:rPr>
      <w:t>-2</w:t>
    </w:r>
    <w:r>
      <w:rPr>
        <w:rFonts w:ascii="Times New Roman" w:hAnsi="Times New Roman"/>
        <w:sz w:val="20"/>
      </w:rPr>
      <w:t>76</w:t>
    </w:r>
    <w:r w:rsidRPr="00E273A0">
      <w:rPr>
        <w:rFonts w:ascii="Times New Roman" w:hAnsi="Times New Roman"/>
        <w:sz w:val="20"/>
      </w:rPr>
      <w:t>.</w:t>
    </w:r>
  </w:p>
  <w:p w:rsidR="00E273A0" w:rsidRDefault="00E273A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472AF"/>
    <w:multiLevelType w:val="multilevel"/>
    <w:tmpl w:val="F99EE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7D3770"/>
    <w:multiLevelType w:val="multilevel"/>
    <w:tmpl w:val="DF9CDE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B64E71"/>
    <w:multiLevelType w:val="hybridMultilevel"/>
    <w:tmpl w:val="5C825D0A"/>
    <w:lvl w:ilvl="0" w:tplc="BD18CFE6">
      <w:start w:val="1"/>
      <w:numFmt w:val="decimal"/>
      <w:lvlText w:val="%1."/>
      <w:lvlJc w:val="left"/>
      <w:pPr>
        <w:ind w:left="1155" w:hanging="675"/>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
    <w:nsid w:val="3E7970B3"/>
    <w:multiLevelType w:val="hybridMultilevel"/>
    <w:tmpl w:val="80723D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4E716B0"/>
    <w:multiLevelType w:val="hybridMultilevel"/>
    <w:tmpl w:val="3EF47B5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762F2D94"/>
    <w:multiLevelType w:val="hybridMultilevel"/>
    <w:tmpl w:val="744E6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6D16"/>
    <w:rsid w:val="00000260"/>
    <w:rsid w:val="000026FC"/>
    <w:rsid w:val="00004C47"/>
    <w:rsid w:val="00033558"/>
    <w:rsid w:val="000437A9"/>
    <w:rsid w:val="00043D29"/>
    <w:rsid w:val="000559E5"/>
    <w:rsid w:val="00067154"/>
    <w:rsid w:val="00097771"/>
    <w:rsid w:val="000A5852"/>
    <w:rsid w:val="000C556F"/>
    <w:rsid w:val="000D4F88"/>
    <w:rsid w:val="000E0EBF"/>
    <w:rsid w:val="000F3EDC"/>
    <w:rsid w:val="00115A89"/>
    <w:rsid w:val="00122E5C"/>
    <w:rsid w:val="00130249"/>
    <w:rsid w:val="00133E11"/>
    <w:rsid w:val="001523EC"/>
    <w:rsid w:val="001606D4"/>
    <w:rsid w:val="00163537"/>
    <w:rsid w:val="00195953"/>
    <w:rsid w:val="001D028A"/>
    <w:rsid w:val="001D1F15"/>
    <w:rsid w:val="001F39EC"/>
    <w:rsid w:val="0020135E"/>
    <w:rsid w:val="002028F5"/>
    <w:rsid w:val="00210F7F"/>
    <w:rsid w:val="0021208D"/>
    <w:rsid w:val="00243409"/>
    <w:rsid w:val="00245D9F"/>
    <w:rsid w:val="00246ED2"/>
    <w:rsid w:val="0025123E"/>
    <w:rsid w:val="0025158E"/>
    <w:rsid w:val="00260ECC"/>
    <w:rsid w:val="002611FA"/>
    <w:rsid w:val="00276DE9"/>
    <w:rsid w:val="002850A0"/>
    <w:rsid w:val="00286BC0"/>
    <w:rsid w:val="00292550"/>
    <w:rsid w:val="002A1F77"/>
    <w:rsid w:val="002A2299"/>
    <w:rsid w:val="002A62C9"/>
    <w:rsid w:val="002B5093"/>
    <w:rsid w:val="002C2F62"/>
    <w:rsid w:val="002C577C"/>
    <w:rsid w:val="002F7997"/>
    <w:rsid w:val="003078A0"/>
    <w:rsid w:val="003143C3"/>
    <w:rsid w:val="00322C9A"/>
    <w:rsid w:val="003265CD"/>
    <w:rsid w:val="0036485D"/>
    <w:rsid w:val="00383436"/>
    <w:rsid w:val="003A7211"/>
    <w:rsid w:val="003A7B03"/>
    <w:rsid w:val="003B51A5"/>
    <w:rsid w:val="003B5F60"/>
    <w:rsid w:val="003D0EFA"/>
    <w:rsid w:val="003D13C8"/>
    <w:rsid w:val="003E49E9"/>
    <w:rsid w:val="003F1779"/>
    <w:rsid w:val="003F2244"/>
    <w:rsid w:val="00401FCA"/>
    <w:rsid w:val="004312E2"/>
    <w:rsid w:val="00436D4A"/>
    <w:rsid w:val="004806AE"/>
    <w:rsid w:val="0049470F"/>
    <w:rsid w:val="0049753D"/>
    <w:rsid w:val="00497DD0"/>
    <w:rsid w:val="004A0507"/>
    <w:rsid w:val="004B67E4"/>
    <w:rsid w:val="004D31CE"/>
    <w:rsid w:val="004F21CA"/>
    <w:rsid w:val="00506D16"/>
    <w:rsid w:val="00507580"/>
    <w:rsid w:val="00513858"/>
    <w:rsid w:val="00514232"/>
    <w:rsid w:val="0053013B"/>
    <w:rsid w:val="00536EDA"/>
    <w:rsid w:val="0057574D"/>
    <w:rsid w:val="00582FF4"/>
    <w:rsid w:val="00593250"/>
    <w:rsid w:val="00596AE4"/>
    <w:rsid w:val="005A27C1"/>
    <w:rsid w:val="005B17DC"/>
    <w:rsid w:val="005B6E28"/>
    <w:rsid w:val="005E38DC"/>
    <w:rsid w:val="00613992"/>
    <w:rsid w:val="00631585"/>
    <w:rsid w:val="00636B77"/>
    <w:rsid w:val="00642DAF"/>
    <w:rsid w:val="006516D9"/>
    <w:rsid w:val="00652451"/>
    <w:rsid w:val="00660A41"/>
    <w:rsid w:val="006A5A27"/>
    <w:rsid w:val="006B69FD"/>
    <w:rsid w:val="006E7303"/>
    <w:rsid w:val="00700577"/>
    <w:rsid w:val="00725D45"/>
    <w:rsid w:val="00747507"/>
    <w:rsid w:val="00771954"/>
    <w:rsid w:val="00774BA9"/>
    <w:rsid w:val="00785D9B"/>
    <w:rsid w:val="00787CA2"/>
    <w:rsid w:val="007D25CF"/>
    <w:rsid w:val="007E3939"/>
    <w:rsid w:val="007F715B"/>
    <w:rsid w:val="00803F77"/>
    <w:rsid w:val="00811D02"/>
    <w:rsid w:val="0083410C"/>
    <w:rsid w:val="008562EA"/>
    <w:rsid w:val="00857169"/>
    <w:rsid w:val="00865BEA"/>
    <w:rsid w:val="008721C2"/>
    <w:rsid w:val="00880E58"/>
    <w:rsid w:val="008A321A"/>
    <w:rsid w:val="008A6C4E"/>
    <w:rsid w:val="008A7031"/>
    <w:rsid w:val="008B69B9"/>
    <w:rsid w:val="008E591A"/>
    <w:rsid w:val="0091095B"/>
    <w:rsid w:val="0091451F"/>
    <w:rsid w:val="00917483"/>
    <w:rsid w:val="00922581"/>
    <w:rsid w:val="009277B1"/>
    <w:rsid w:val="00964D48"/>
    <w:rsid w:val="009B0747"/>
    <w:rsid w:val="009B62D8"/>
    <w:rsid w:val="009C2507"/>
    <w:rsid w:val="009E0B89"/>
    <w:rsid w:val="009E63C4"/>
    <w:rsid w:val="009F0153"/>
    <w:rsid w:val="00A12FEA"/>
    <w:rsid w:val="00A46293"/>
    <w:rsid w:val="00A76CBD"/>
    <w:rsid w:val="00A941D9"/>
    <w:rsid w:val="00AA75D8"/>
    <w:rsid w:val="00AC44D4"/>
    <w:rsid w:val="00AD0973"/>
    <w:rsid w:val="00AE7BA4"/>
    <w:rsid w:val="00AF0092"/>
    <w:rsid w:val="00AF5B2C"/>
    <w:rsid w:val="00B062AE"/>
    <w:rsid w:val="00B11C17"/>
    <w:rsid w:val="00B16194"/>
    <w:rsid w:val="00B24A2F"/>
    <w:rsid w:val="00B627AD"/>
    <w:rsid w:val="00B83586"/>
    <w:rsid w:val="00BA781E"/>
    <w:rsid w:val="00BB195A"/>
    <w:rsid w:val="00C00953"/>
    <w:rsid w:val="00C2595C"/>
    <w:rsid w:val="00C27EDE"/>
    <w:rsid w:val="00C33A2F"/>
    <w:rsid w:val="00C3709E"/>
    <w:rsid w:val="00C37AC9"/>
    <w:rsid w:val="00C6286C"/>
    <w:rsid w:val="00C72D95"/>
    <w:rsid w:val="00C90606"/>
    <w:rsid w:val="00CB5C67"/>
    <w:rsid w:val="00CB784D"/>
    <w:rsid w:val="00CD2588"/>
    <w:rsid w:val="00CE21E0"/>
    <w:rsid w:val="00CE3B4D"/>
    <w:rsid w:val="00CF015A"/>
    <w:rsid w:val="00D13614"/>
    <w:rsid w:val="00D32921"/>
    <w:rsid w:val="00D4597D"/>
    <w:rsid w:val="00D45F19"/>
    <w:rsid w:val="00D7304A"/>
    <w:rsid w:val="00DB4B9F"/>
    <w:rsid w:val="00DB78A2"/>
    <w:rsid w:val="00DC0BD2"/>
    <w:rsid w:val="00DD08CB"/>
    <w:rsid w:val="00DE31AC"/>
    <w:rsid w:val="00DE40EE"/>
    <w:rsid w:val="00DF327C"/>
    <w:rsid w:val="00E01C43"/>
    <w:rsid w:val="00E273A0"/>
    <w:rsid w:val="00E42BDD"/>
    <w:rsid w:val="00E5050D"/>
    <w:rsid w:val="00E571C8"/>
    <w:rsid w:val="00E8611C"/>
    <w:rsid w:val="00E87A78"/>
    <w:rsid w:val="00EB2FDC"/>
    <w:rsid w:val="00EC4191"/>
    <w:rsid w:val="00EE2E99"/>
    <w:rsid w:val="00F35326"/>
    <w:rsid w:val="00F35764"/>
    <w:rsid w:val="00F7637D"/>
    <w:rsid w:val="00F86000"/>
    <w:rsid w:val="00FA0D5D"/>
    <w:rsid w:val="00FA4111"/>
    <w:rsid w:val="00FE19D7"/>
    <w:rsid w:val="00FF1DEA"/>
    <w:rsid w:val="00FF2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D16"/>
    <w:pPr>
      <w:spacing w:after="200" w:line="276" w:lineRule="auto"/>
    </w:pPr>
    <w:rPr>
      <w:rFonts w:eastAsia="Times New Roman"/>
      <w:sz w:val="22"/>
      <w:szCs w:val="22"/>
    </w:rPr>
  </w:style>
  <w:style w:type="paragraph" w:styleId="Heading3">
    <w:name w:val="heading 3"/>
    <w:basedOn w:val="Normal"/>
    <w:link w:val="Heading3Char"/>
    <w:uiPriority w:val="9"/>
    <w:qFormat/>
    <w:rsid w:val="00506D16"/>
    <w:pPr>
      <w:spacing w:before="100" w:beforeAutospacing="1" w:after="100" w:afterAutospacing="1" w:line="240" w:lineRule="auto"/>
      <w:outlineLvl w:val="2"/>
    </w:pPr>
    <w:rPr>
      <w:rFonts w:ascii="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06D16"/>
    <w:rPr>
      <w:rFonts w:ascii="Times New Roman" w:eastAsia="Times New Roman" w:hAnsi="Times New Roman" w:cs="Times New Roman"/>
      <w:b/>
      <w:bCs/>
      <w:sz w:val="27"/>
      <w:szCs w:val="27"/>
      <w:lang w:val="en-US"/>
    </w:rPr>
  </w:style>
  <w:style w:type="paragraph" w:styleId="NormalWeb">
    <w:name w:val="Normal (Web)"/>
    <w:basedOn w:val="Normal"/>
    <w:uiPriority w:val="99"/>
    <w:unhideWhenUsed/>
    <w:rsid w:val="00506D16"/>
    <w:pPr>
      <w:spacing w:before="100" w:beforeAutospacing="1" w:after="100" w:afterAutospacing="1" w:line="240" w:lineRule="auto"/>
    </w:pPr>
    <w:rPr>
      <w:rFonts w:ascii="Times New Roman" w:hAnsi="Times New Roman"/>
      <w:color w:val="333333"/>
      <w:sz w:val="24"/>
      <w:szCs w:val="24"/>
    </w:rPr>
  </w:style>
  <w:style w:type="character" w:styleId="Hyperlink">
    <w:name w:val="Hyperlink"/>
    <w:basedOn w:val="DefaultParagraphFont"/>
    <w:unhideWhenUsed/>
    <w:rsid w:val="00506D16"/>
    <w:rPr>
      <w:color w:val="0000FF"/>
      <w:u w:val="single"/>
    </w:rPr>
  </w:style>
  <w:style w:type="paragraph" w:styleId="BalloonText">
    <w:name w:val="Balloon Text"/>
    <w:basedOn w:val="Normal"/>
    <w:link w:val="BalloonTextChar"/>
    <w:uiPriority w:val="99"/>
    <w:semiHidden/>
    <w:unhideWhenUsed/>
    <w:rsid w:val="00506D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D16"/>
    <w:rPr>
      <w:rFonts w:ascii="Tahoma" w:eastAsia="Times New Roman" w:hAnsi="Tahoma" w:cs="Tahoma"/>
      <w:sz w:val="16"/>
      <w:szCs w:val="16"/>
      <w:lang w:val="en-US"/>
    </w:rPr>
  </w:style>
  <w:style w:type="paragraph" w:styleId="Header">
    <w:name w:val="header"/>
    <w:basedOn w:val="Normal"/>
    <w:link w:val="HeaderChar"/>
    <w:unhideWhenUsed/>
    <w:rsid w:val="00506D16"/>
    <w:pPr>
      <w:tabs>
        <w:tab w:val="center" w:pos="4513"/>
        <w:tab w:val="right" w:pos="9026"/>
      </w:tabs>
      <w:spacing w:after="0" w:line="240" w:lineRule="auto"/>
    </w:pPr>
  </w:style>
  <w:style w:type="character" w:customStyle="1" w:styleId="HeaderChar">
    <w:name w:val="Header Char"/>
    <w:basedOn w:val="DefaultParagraphFont"/>
    <w:link w:val="Header"/>
    <w:rsid w:val="00506D16"/>
    <w:rPr>
      <w:rFonts w:ascii="Calibri" w:eastAsia="Times New Roman" w:hAnsi="Calibri" w:cs="Times New Roman"/>
      <w:lang w:val="en-US"/>
    </w:rPr>
  </w:style>
  <w:style w:type="paragraph" w:styleId="Footer">
    <w:name w:val="footer"/>
    <w:basedOn w:val="Normal"/>
    <w:link w:val="FooterChar"/>
    <w:uiPriority w:val="99"/>
    <w:unhideWhenUsed/>
    <w:rsid w:val="00506D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D16"/>
    <w:rPr>
      <w:rFonts w:ascii="Calibri" w:eastAsia="Times New Roman" w:hAnsi="Calibri" w:cs="Times New Roman"/>
      <w:lang w:val="en-US"/>
    </w:rPr>
  </w:style>
  <w:style w:type="paragraph" w:styleId="ListParagraph">
    <w:name w:val="List Paragraph"/>
    <w:basedOn w:val="Normal"/>
    <w:uiPriority w:val="34"/>
    <w:qFormat/>
    <w:rsid w:val="001606D4"/>
    <w:pPr>
      <w:ind w:left="720"/>
      <w:contextualSpacing/>
    </w:pPr>
    <w:rPr>
      <w:rFonts w:eastAsia="Calibri"/>
      <w:lang w:val="en-IN"/>
    </w:rPr>
  </w:style>
  <w:style w:type="paragraph" w:styleId="Title">
    <w:name w:val="Title"/>
    <w:basedOn w:val="Normal"/>
    <w:next w:val="Normal"/>
    <w:link w:val="TitleChar"/>
    <w:uiPriority w:val="10"/>
    <w:qFormat/>
    <w:rsid w:val="0091451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1451F"/>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D16"/>
    <w:pPr>
      <w:spacing w:after="200" w:line="276" w:lineRule="auto"/>
    </w:pPr>
    <w:rPr>
      <w:rFonts w:eastAsia="Times New Roman"/>
      <w:sz w:val="22"/>
      <w:szCs w:val="22"/>
    </w:rPr>
  </w:style>
  <w:style w:type="paragraph" w:styleId="Heading3">
    <w:name w:val="heading 3"/>
    <w:basedOn w:val="Normal"/>
    <w:link w:val="Heading3Char"/>
    <w:uiPriority w:val="9"/>
    <w:qFormat/>
    <w:rsid w:val="00506D16"/>
    <w:pPr>
      <w:spacing w:before="100" w:beforeAutospacing="1" w:after="100" w:afterAutospacing="1" w:line="240" w:lineRule="auto"/>
      <w:outlineLvl w:val="2"/>
    </w:pPr>
    <w:rPr>
      <w:rFonts w:ascii="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06D16"/>
    <w:rPr>
      <w:rFonts w:ascii="Times New Roman" w:eastAsia="Times New Roman" w:hAnsi="Times New Roman" w:cs="Times New Roman"/>
      <w:b/>
      <w:bCs/>
      <w:sz w:val="27"/>
      <w:szCs w:val="27"/>
      <w:lang w:val="en-US"/>
    </w:rPr>
  </w:style>
  <w:style w:type="paragraph" w:styleId="NormalWeb">
    <w:name w:val="Normal (Web)"/>
    <w:basedOn w:val="Normal"/>
    <w:uiPriority w:val="99"/>
    <w:unhideWhenUsed/>
    <w:rsid w:val="00506D16"/>
    <w:pPr>
      <w:spacing w:before="100" w:beforeAutospacing="1" w:after="100" w:afterAutospacing="1" w:line="240" w:lineRule="auto"/>
    </w:pPr>
    <w:rPr>
      <w:rFonts w:ascii="Times New Roman" w:hAnsi="Times New Roman"/>
      <w:color w:val="333333"/>
      <w:sz w:val="24"/>
      <w:szCs w:val="24"/>
    </w:rPr>
  </w:style>
  <w:style w:type="character" w:styleId="Hyperlink">
    <w:name w:val="Hyperlink"/>
    <w:basedOn w:val="DefaultParagraphFont"/>
    <w:unhideWhenUsed/>
    <w:rsid w:val="00506D16"/>
    <w:rPr>
      <w:color w:val="0000FF"/>
      <w:u w:val="single"/>
    </w:rPr>
  </w:style>
  <w:style w:type="paragraph" w:styleId="BalloonText">
    <w:name w:val="Balloon Text"/>
    <w:basedOn w:val="Normal"/>
    <w:link w:val="BalloonTextChar"/>
    <w:uiPriority w:val="99"/>
    <w:semiHidden/>
    <w:unhideWhenUsed/>
    <w:rsid w:val="00506D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D16"/>
    <w:rPr>
      <w:rFonts w:ascii="Tahoma" w:eastAsia="Times New Roman" w:hAnsi="Tahoma" w:cs="Tahoma"/>
      <w:sz w:val="16"/>
      <w:szCs w:val="16"/>
      <w:lang w:val="en-US"/>
    </w:rPr>
  </w:style>
  <w:style w:type="paragraph" w:styleId="Header">
    <w:name w:val="header"/>
    <w:basedOn w:val="Normal"/>
    <w:link w:val="HeaderChar"/>
    <w:unhideWhenUsed/>
    <w:rsid w:val="00506D16"/>
    <w:pPr>
      <w:tabs>
        <w:tab w:val="center" w:pos="4513"/>
        <w:tab w:val="right" w:pos="9026"/>
      </w:tabs>
      <w:spacing w:after="0" w:line="240" w:lineRule="auto"/>
    </w:pPr>
  </w:style>
  <w:style w:type="character" w:customStyle="1" w:styleId="HeaderChar">
    <w:name w:val="Header Char"/>
    <w:basedOn w:val="DefaultParagraphFont"/>
    <w:link w:val="Header"/>
    <w:rsid w:val="00506D16"/>
    <w:rPr>
      <w:rFonts w:ascii="Calibri" w:eastAsia="Times New Roman" w:hAnsi="Calibri" w:cs="Times New Roman"/>
      <w:lang w:val="en-US"/>
    </w:rPr>
  </w:style>
  <w:style w:type="paragraph" w:styleId="Footer">
    <w:name w:val="footer"/>
    <w:basedOn w:val="Normal"/>
    <w:link w:val="FooterChar"/>
    <w:uiPriority w:val="99"/>
    <w:unhideWhenUsed/>
    <w:rsid w:val="00506D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D16"/>
    <w:rPr>
      <w:rFonts w:ascii="Calibri" w:eastAsia="Times New Roman" w:hAnsi="Calibri" w:cs="Times New Roman"/>
      <w:lang w:val="en-US"/>
    </w:rPr>
  </w:style>
  <w:style w:type="paragraph" w:styleId="ListParagraph">
    <w:name w:val="List Paragraph"/>
    <w:basedOn w:val="Normal"/>
    <w:uiPriority w:val="34"/>
    <w:qFormat/>
    <w:rsid w:val="001606D4"/>
    <w:pPr>
      <w:ind w:left="720"/>
      <w:contextualSpacing/>
    </w:pPr>
    <w:rPr>
      <w:rFonts w:eastAsia="Calibri"/>
      <w:lang w:val="en-IN"/>
    </w:rPr>
  </w:style>
  <w:style w:type="paragraph" w:styleId="Title">
    <w:name w:val="Title"/>
    <w:basedOn w:val="Normal"/>
    <w:next w:val="Normal"/>
    <w:link w:val="TitleChar"/>
    <w:uiPriority w:val="10"/>
    <w:qFormat/>
    <w:rsid w:val="0091451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1451F"/>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399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image" Target="media/image5.jpg"/><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86953C29-7C38-4247-95D5-DCF11E7DB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5</Pages>
  <Words>2128</Words>
  <Characters>12134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Neerja Ashu</dc:creator>
  <cp:lastModifiedBy>Ijaz Hussain</cp:lastModifiedBy>
  <cp:revision>16</cp:revision>
  <dcterms:created xsi:type="dcterms:W3CDTF">2013-08-18T14:58:00Z</dcterms:created>
  <dcterms:modified xsi:type="dcterms:W3CDTF">2013-11-01T08:01:00Z</dcterms:modified>
</cp:coreProperties>
</file>