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650" w:rsidRPr="00E94BEF" w:rsidRDefault="002E2650" w:rsidP="002E2650">
      <w:pPr>
        <w:spacing w:after="120"/>
        <w:jc w:val="right"/>
        <w:rPr>
          <w:rFonts w:ascii="Arial" w:hAnsi="Arial"/>
          <w:sz w:val="36"/>
          <w:szCs w:val="28"/>
        </w:rPr>
      </w:pPr>
      <w:r>
        <w:rPr>
          <w:rFonts w:ascii="Arial" w:hAnsi="Arial"/>
          <w:sz w:val="36"/>
          <w:szCs w:val="28"/>
          <w:bdr w:val="single" w:sz="4" w:space="0" w:color="auto"/>
        </w:rPr>
        <w:t>Original Article</w:t>
      </w:r>
    </w:p>
    <w:p w:rsidR="002E2650" w:rsidRPr="002E2650" w:rsidRDefault="002E2650" w:rsidP="002E2650">
      <w:pPr>
        <w:spacing w:after="120" w:line="240" w:lineRule="auto"/>
        <w:jc w:val="both"/>
        <w:rPr>
          <w:rFonts w:ascii="Arial" w:hAnsi="Arial" w:cs="Arial"/>
          <w:sz w:val="40"/>
          <w:szCs w:val="40"/>
        </w:rPr>
      </w:pPr>
      <w:r w:rsidRPr="002E2650">
        <w:rPr>
          <w:rFonts w:ascii="Arial" w:eastAsia="Times New Roman" w:hAnsi="Arial" w:cs="Arial"/>
          <w:b/>
          <w:sz w:val="40"/>
          <w:szCs w:val="40"/>
        </w:rPr>
        <w:t>A study on the efficacy of TCA CROSS for the management of acne scars</w:t>
      </w:r>
      <w:r w:rsidRPr="002E2650">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2E2650" w:rsidRPr="00E94BEF" w:rsidTr="0092575E">
        <w:trPr>
          <w:trHeight w:val="873"/>
        </w:trPr>
        <w:tc>
          <w:tcPr>
            <w:tcW w:w="1191" w:type="dxa"/>
          </w:tcPr>
          <w:p w:rsidR="002E2650" w:rsidRPr="00E94BEF" w:rsidRDefault="002E2650" w:rsidP="0092575E">
            <w:pPr>
              <w:rPr>
                <w:rFonts w:ascii="CG Omega" w:hAnsi="CG Omega" w:cs="CG Omega"/>
                <w:sz w:val="32"/>
                <w:szCs w:val="32"/>
              </w:rPr>
            </w:pPr>
          </w:p>
        </w:tc>
        <w:tc>
          <w:tcPr>
            <w:tcW w:w="8259" w:type="dxa"/>
          </w:tcPr>
          <w:p w:rsidR="002E2650" w:rsidRPr="00344407" w:rsidRDefault="002E2650" w:rsidP="002E2650">
            <w:pPr>
              <w:tabs>
                <w:tab w:val="num" w:pos="1440"/>
                <w:tab w:val="left" w:pos="5976"/>
              </w:tabs>
              <w:spacing w:after="0" w:line="240" w:lineRule="auto"/>
              <w:ind w:right="288"/>
              <w:rPr>
                <w:rFonts w:ascii="Times New Roman" w:hAnsi="Times New Roman"/>
                <w:b/>
                <w:sz w:val="20"/>
                <w:szCs w:val="24"/>
              </w:rPr>
            </w:pPr>
            <w:r w:rsidRPr="00344407">
              <w:rPr>
                <w:rFonts w:ascii="Times New Roman" w:hAnsi="Times New Roman"/>
                <w:b/>
                <w:sz w:val="20"/>
                <w:szCs w:val="24"/>
              </w:rPr>
              <w:t>Neerja Puri</w:t>
            </w:r>
          </w:p>
          <w:p w:rsidR="002E2650" w:rsidRDefault="002E2650" w:rsidP="002E2650">
            <w:pPr>
              <w:tabs>
                <w:tab w:val="left" w:pos="5976"/>
              </w:tabs>
              <w:spacing w:after="0" w:line="240" w:lineRule="auto"/>
              <w:ind w:right="288"/>
              <w:rPr>
                <w:rFonts w:ascii="Times New Roman" w:hAnsi="Times New Roman"/>
                <w:sz w:val="20"/>
                <w:szCs w:val="24"/>
              </w:rPr>
            </w:pPr>
          </w:p>
          <w:p w:rsidR="002E2650" w:rsidRPr="00344407" w:rsidRDefault="002E2650" w:rsidP="002E2650">
            <w:pPr>
              <w:tabs>
                <w:tab w:val="left" w:pos="5976"/>
              </w:tabs>
              <w:spacing w:after="0" w:line="240" w:lineRule="auto"/>
              <w:ind w:right="288"/>
              <w:rPr>
                <w:rFonts w:ascii="Times New Roman" w:hAnsi="Times New Roman"/>
                <w:sz w:val="20"/>
                <w:szCs w:val="24"/>
              </w:rPr>
            </w:pPr>
            <w:r w:rsidRPr="00344407">
              <w:rPr>
                <w:rFonts w:ascii="Times New Roman" w:hAnsi="Times New Roman"/>
                <w:sz w:val="20"/>
                <w:szCs w:val="24"/>
              </w:rPr>
              <w:t xml:space="preserve">Consultant Dermatologist, Punjab Health Systems Corporation, </w:t>
            </w:r>
            <w:r w:rsidR="00DC1CB8">
              <w:rPr>
                <w:rFonts w:ascii="Times New Roman" w:hAnsi="Times New Roman"/>
                <w:sz w:val="20"/>
                <w:szCs w:val="24"/>
              </w:rPr>
              <w:t>Ludhiana, Punjab, India</w:t>
            </w:r>
          </w:p>
          <w:p w:rsidR="002E2650" w:rsidRPr="006F6571" w:rsidRDefault="002E2650" w:rsidP="002E2650">
            <w:pPr>
              <w:spacing w:after="0" w:line="240" w:lineRule="auto"/>
              <w:contextualSpacing/>
              <w:rPr>
                <w:rFonts w:ascii="Times New Roman" w:hAnsi="Times New Roman"/>
                <w:sz w:val="20"/>
                <w:szCs w:val="20"/>
              </w:rPr>
            </w:pPr>
          </w:p>
        </w:tc>
      </w:tr>
      <w:tr w:rsidR="002E2650" w:rsidRPr="00E94BEF" w:rsidTr="0092575E">
        <w:trPr>
          <w:trHeight w:val="1575"/>
        </w:trPr>
        <w:tc>
          <w:tcPr>
            <w:tcW w:w="1191" w:type="dxa"/>
          </w:tcPr>
          <w:p w:rsidR="002E2650" w:rsidRPr="00E94BEF" w:rsidRDefault="002E2650" w:rsidP="0092575E">
            <w:pPr>
              <w:rPr>
                <w:rFonts w:ascii="CG Omega" w:hAnsi="CG Omega" w:cs="CG Omega"/>
                <w:b/>
                <w:bCs/>
              </w:rPr>
            </w:pPr>
            <w:r w:rsidRPr="00E94BEF">
              <w:rPr>
                <w:rFonts w:ascii="CG Omega" w:hAnsi="CG Omega" w:cs="CG Omega"/>
                <w:b/>
                <w:bCs/>
              </w:rPr>
              <w:t>Abstract</w:t>
            </w:r>
          </w:p>
        </w:tc>
        <w:tc>
          <w:tcPr>
            <w:tcW w:w="8259" w:type="dxa"/>
          </w:tcPr>
          <w:p w:rsidR="002E2650" w:rsidRPr="00344407" w:rsidRDefault="002E2650" w:rsidP="002E2650">
            <w:pPr>
              <w:spacing w:after="0" w:line="240" w:lineRule="auto"/>
              <w:jc w:val="both"/>
              <w:rPr>
                <w:rFonts w:ascii="Times New Roman" w:eastAsia="Times New Roman" w:hAnsi="Times New Roman"/>
                <w:sz w:val="20"/>
                <w:szCs w:val="24"/>
              </w:rPr>
            </w:pPr>
            <w:r w:rsidRPr="00344407">
              <w:rPr>
                <w:rFonts w:ascii="Times New Roman" w:eastAsia="Times New Roman" w:hAnsi="Times New Roman"/>
                <w:b/>
                <w:i/>
                <w:sz w:val="20"/>
                <w:szCs w:val="24"/>
              </w:rPr>
              <w:t>Objectives</w:t>
            </w:r>
            <w:r w:rsidRPr="00344407">
              <w:rPr>
                <w:rFonts w:ascii="Times New Roman" w:eastAsia="Times New Roman" w:hAnsi="Times New Roman"/>
                <w:sz w:val="20"/>
                <w:szCs w:val="24"/>
              </w:rPr>
              <w:t xml:space="preserve"> The purpose of this study was to evaluate the clinical effects of the CROSS method on atrophic acne scars in Indian patients.</w:t>
            </w:r>
          </w:p>
          <w:p w:rsidR="002E2650" w:rsidRDefault="002E2650" w:rsidP="002E2650">
            <w:pPr>
              <w:spacing w:after="0" w:line="240" w:lineRule="auto"/>
              <w:jc w:val="both"/>
              <w:rPr>
                <w:rFonts w:ascii="Times New Roman" w:eastAsia="Times New Roman" w:hAnsi="Times New Roman"/>
                <w:b/>
                <w:i/>
                <w:sz w:val="20"/>
                <w:szCs w:val="24"/>
              </w:rPr>
            </w:pPr>
          </w:p>
          <w:p w:rsidR="002E2650" w:rsidRPr="00344407" w:rsidRDefault="002E2650" w:rsidP="002E2650">
            <w:pPr>
              <w:spacing w:after="0" w:line="240" w:lineRule="auto"/>
              <w:jc w:val="both"/>
              <w:rPr>
                <w:rFonts w:ascii="Times New Roman" w:eastAsia="Times New Roman" w:hAnsi="Times New Roman"/>
                <w:sz w:val="20"/>
                <w:szCs w:val="24"/>
              </w:rPr>
            </w:pPr>
            <w:r w:rsidRPr="00344407">
              <w:rPr>
                <w:rFonts w:ascii="Times New Roman" w:eastAsia="Times New Roman" w:hAnsi="Times New Roman"/>
                <w:b/>
                <w:i/>
                <w:sz w:val="20"/>
                <w:szCs w:val="24"/>
              </w:rPr>
              <w:t xml:space="preserve">Patients and methods </w:t>
            </w:r>
            <w:r w:rsidRPr="00344407">
              <w:rPr>
                <w:rFonts w:ascii="Times New Roman" w:eastAsia="Times New Roman" w:hAnsi="Times New Roman"/>
                <w:sz w:val="20"/>
                <w:szCs w:val="24"/>
              </w:rPr>
              <w:t>We s</w:t>
            </w:r>
            <w:r w:rsidR="002C6B6F">
              <w:rPr>
                <w:rFonts w:ascii="Times New Roman" w:eastAsia="Times New Roman" w:hAnsi="Times New Roman"/>
                <w:sz w:val="20"/>
                <w:szCs w:val="24"/>
              </w:rPr>
              <w:t>elected twenty cases with ice pi</w:t>
            </w:r>
            <w:r w:rsidRPr="00344407">
              <w:rPr>
                <w:rFonts w:ascii="Times New Roman" w:eastAsia="Times New Roman" w:hAnsi="Times New Roman"/>
                <w:sz w:val="20"/>
                <w:szCs w:val="24"/>
              </w:rPr>
              <w:t>ck scars from the department of dermatology for the study. Focal application of 70% TCA was done by pressing hard on the entire depressed area of atrophic acne scars using a sharpened wooden applicator.</w:t>
            </w:r>
          </w:p>
          <w:p w:rsidR="002E2650" w:rsidRDefault="002E2650" w:rsidP="002E2650">
            <w:pPr>
              <w:spacing w:after="0" w:line="240" w:lineRule="auto"/>
              <w:jc w:val="both"/>
              <w:rPr>
                <w:rFonts w:ascii="Times New Roman" w:eastAsia="Times New Roman" w:hAnsi="Times New Roman"/>
                <w:b/>
                <w:i/>
                <w:sz w:val="20"/>
                <w:szCs w:val="24"/>
              </w:rPr>
            </w:pPr>
          </w:p>
          <w:p w:rsidR="002E2650" w:rsidRPr="00344407" w:rsidRDefault="002E2650" w:rsidP="002E2650">
            <w:pPr>
              <w:spacing w:after="0" w:line="240" w:lineRule="auto"/>
              <w:jc w:val="both"/>
              <w:rPr>
                <w:rFonts w:ascii="Times New Roman" w:eastAsia="Times New Roman" w:hAnsi="Times New Roman"/>
                <w:sz w:val="20"/>
                <w:szCs w:val="24"/>
              </w:rPr>
            </w:pPr>
            <w:r w:rsidRPr="00344407">
              <w:rPr>
                <w:rFonts w:ascii="Times New Roman" w:eastAsia="Times New Roman" w:hAnsi="Times New Roman"/>
                <w:b/>
                <w:i/>
                <w:sz w:val="20"/>
                <w:szCs w:val="24"/>
              </w:rPr>
              <w:t xml:space="preserve">Results </w:t>
            </w:r>
            <w:r w:rsidRPr="002C6B6F">
              <w:rPr>
                <w:rFonts w:ascii="Times New Roman" w:eastAsia="Times New Roman" w:hAnsi="Times New Roman"/>
                <w:sz w:val="20"/>
                <w:szCs w:val="24"/>
              </w:rPr>
              <w:t>A</w:t>
            </w:r>
            <w:r w:rsidRPr="00344407">
              <w:rPr>
                <w:rFonts w:ascii="Times New Roman" w:eastAsia="Times New Roman" w:hAnsi="Times New Roman"/>
                <w:sz w:val="20"/>
                <w:szCs w:val="24"/>
              </w:rPr>
              <w:t xml:space="preserve">fter treatment, marked improvement was seen in 60% patients, moderate improvement in 30% patients and mild improvement was seen in 10% patients. Regarding the side effects of treatment, erythema was seen in 15% patients, and stinging was </w:t>
            </w:r>
            <w:r w:rsidR="002C6B6F">
              <w:rPr>
                <w:rFonts w:ascii="Times New Roman" w:eastAsia="Times New Roman" w:hAnsi="Times New Roman"/>
                <w:sz w:val="20"/>
                <w:szCs w:val="24"/>
              </w:rPr>
              <w:t xml:space="preserve">noted </w:t>
            </w:r>
            <w:r w:rsidRPr="00344407">
              <w:rPr>
                <w:rFonts w:ascii="Times New Roman" w:eastAsia="Times New Roman" w:hAnsi="Times New Roman"/>
                <w:sz w:val="20"/>
                <w:szCs w:val="24"/>
              </w:rPr>
              <w:t>in 10% patients and post</w:t>
            </w:r>
            <w:r w:rsidR="002C6B6F">
              <w:rPr>
                <w:rFonts w:ascii="Times New Roman" w:eastAsia="Times New Roman" w:hAnsi="Times New Roman"/>
                <w:sz w:val="20"/>
                <w:szCs w:val="24"/>
              </w:rPr>
              <w:t>-</w:t>
            </w:r>
            <w:r w:rsidRPr="00344407">
              <w:rPr>
                <w:rFonts w:ascii="Times New Roman" w:eastAsia="Times New Roman" w:hAnsi="Times New Roman"/>
                <w:sz w:val="20"/>
                <w:szCs w:val="24"/>
              </w:rPr>
              <w:t>procedure hyperpigmentation was seen in none of the patients.</w:t>
            </w:r>
          </w:p>
          <w:p w:rsidR="002E2650" w:rsidRDefault="002E2650" w:rsidP="002E2650">
            <w:pPr>
              <w:spacing w:after="0" w:line="240" w:lineRule="auto"/>
              <w:jc w:val="both"/>
              <w:rPr>
                <w:rFonts w:ascii="Times New Roman" w:eastAsia="Times New Roman" w:hAnsi="Times New Roman"/>
                <w:b/>
                <w:i/>
                <w:sz w:val="20"/>
                <w:szCs w:val="24"/>
              </w:rPr>
            </w:pPr>
          </w:p>
          <w:p w:rsidR="002E2650" w:rsidRPr="00344407" w:rsidRDefault="002E2650" w:rsidP="002E2650">
            <w:pPr>
              <w:spacing w:after="0" w:line="240" w:lineRule="auto"/>
              <w:jc w:val="both"/>
              <w:rPr>
                <w:rFonts w:ascii="Times New Roman" w:eastAsia="Times New Roman" w:hAnsi="Times New Roman"/>
                <w:b/>
                <w:i/>
                <w:sz w:val="20"/>
                <w:szCs w:val="24"/>
              </w:rPr>
            </w:pPr>
            <w:r w:rsidRPr="00344407">
              <w:rPr>
                <w:rFonts w:ascii="Times New Roman" w:eastAsia="Times New Roman" w:hAnsi="Times New Roman"/>
                <w:b/>
                <w:i/>
                <w:sz w:val="20"/>
                <w:szCs w:val="24"/>
              </w:rPr>
              <w:t xml:space="preserve">Conclusions </w:t>
            </w:r>
            <w:r w:rsidRPr="00344407">
              <w:rPr>
                <w:rFonts w:ascii="Times New Roman" w:eastAsia="Times New Roman" w:hAnsi="Times New Roman"/>
                <w:sz w:val="20"/>
                <w:szCs w:val="24"/>
              </w:rPr>
              <w:t>CROSS is a safe and very effective single modality for the treatment of atrophic acne scars with no significant complications.</w:t>
            </w:r>
          </w:p>
          <w:p w:rsidR="002E2650" w:rsidRDefault="002E2650" w:rsidP="002E2650">
            <w:pPr>
              <w:spacing w:after="0" w:line="240" w:lineRule="auto"/>
              <w:jc w:val="both"/>
              <w:rPr>
                <w:rFonts w:ascii="Times New Roman" w:eastAsia="Times New Roman" w:hAnsi="Times New Roman"/>
                <w:b/>
                <w:i/>
                <w:sz w:val="20"/>
                <w:szCs w:val="24"/>
              </w:rPr>
            </w:pPr>
          </w:p>
          <w:p w:rsidR="002E2650" w:rsidRPr="00344407" w:rsidRDefault="002E2650" w:rsidP="002E2650">
            <w:pPr>
              <w:spacing w:after="0" w:line="240" w:lineRule="auto"/>
              <w:jc w:val="both"/>
              <w:rPr>
                <w:rFonts w:ascii="Times New Roman" w:eastAsia="Times New Roman" w:hAnsi="Times New Roman"/>
                <w:b/>
                <w:i/>
                <w:sz w:val="20"/>
                <w:szCs w:val="24"/>
              </w:rPr>
            </w:pPr>
            <w:r w:rsidRPr="00344407">
              <w:rPr>
                <w:rFonts w:ascii="Times New Roman" w:eastAsia="Times New Roman" w:hAnsi="Times New Roman"/>
                <w:b/>
                <w:i/>
                <w:sz w:val="20"/>
                <w:szCs w:val="24"/>
              </w:rPr>
              <w:t>Key words</w:t>
            </w:r>
          </w:p>
          <w:p w:rsidR="002E2650" w:rsidRPr="002E2650" w:rsidRDefault="002E2650" w:rsidP="002E2650">
            <w:pPr>
              <w:spacing w:after="0" w:line="240" w:lineRule="auto"/>
              <w:jc w:val="both"/>
              <w:rPr>
                <w:rFonts w:ascii="Times New Roman" w:eastAsia="Times New Roman" w:hAnsi="Times New Roman"/>
                <w:sz w:val="20"/>
                <w:szCs w:val="24"/>
              </w:rPr>
            </w:pPr>
            <w:r w:rsidRPr="00344407">
              <w:rPr>
                <w:rFonts w:ascii="Times New Roman" w:eastAsia="Times New Roman" w:hAnsi="Times New Roman"/>
                <w:sz w:val="20"/>
                <w:szCs w:val="24"/>
              </w:rPr>
              <w:t>Acne scars, TCA, atrophic</w:t>
            </w:r>
            <w:r w:rsidR="002C6B6F">
              <w:rPr>
                <w:rFonts w:ascii="Times New Roman" w:eastAsia="Times New Roman" w:hAnsi="Times New Roman"/>
                <w:sz w:val="20"/>
                <w:szCs w:val="24"/>
              </w:rPr>
              <w:t xml:space="preserve"> scars</w:t>
            </w:r>
            <w:r w:rsidRPr="00344407">
              <w:rPr>
                <w:rFonts w:ascii="Times New Roman" w:eastAsia="Times New Roman" w:hAnsi="Times New Roman"/>
                <w:sz w:val="20"/>
                <w:szCs w:val="24"/>
              </w:rPr>
              <w:t>, icepick</w:t>
            </w:r>
            <w:r w:rsidR="002C6B6F">
              <w:rPr>
                <w:rFonts w:ascii="Times New Roman" w:eastAsia="Times New Roman" w:hAnsi="Times New Roman"/>
                <w:sz w:val="20"/>
                <w:szCs w:val="24"/>
              </w:rPr>
              <w:t xml:space="preserve"> scars</w:t>
            </w:r>
            <w:r w:rsidRPr="00344407">
              <w:rPr>
                <w:rFonts w:ascii="Times New Roman" w:eastAsia="Times New Roman" w:hAnsi="Times New Roman"/>
                <w:sz w:val="20"/>
                <w:szCs w:val="24"/>
              </w:rPr>
              <w:t>, treatment, CROSS.</w:t>
            </w:r>
          </w:p>
        </w:tc>
      </w:tr>
    </w:tbl>
    <w:p w:rsidR="00344407" w:rsidRDefault="00344407" w:rsidP="0077497B">
      <w:pPr>
        <w:spacing w:after="0" w:line="240" w:lineRule="auto"/>
        <w:rPr>
          <w:rFonts w:ascii="Times New Roman" w:hAnsi="Times New Roman"/>
          <w:b/>
          <w:sz w:val="24"/>
          <w:szCs w:val="24"/>
        </w:rPr>
      </w:pPr>
    </w:p>
    <w:p w:rsidR="0077497B" w:rsidRDefault="0077497B" w:rsidP="0077497B">
      <w:pPr>
        <w:spacing w:before="100" w:beforeAutospacing="1" w:after="100" w:afterAutospacing="1" w:line="288" w:lineRule="auto"/>
        <w:rPr>
          <w:rFonts w:ascii="Times New Roman" w:hAnsi="Times New Roman"/>
          <w:b/>
        </w:rPr>
        <w:sectPr w:rsidR="0077497B" w:rsidSect="00723CE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84"/>
          <w:cols w:space="720"/>
          <w:docGrid w:linePitch="360"/>
        </w:sectPr>
      </w:pPr>
    </w:p>
    <w:p w:rsidR="00442639" w:rsidRPr="0077497B" w:rsidRDefault="006A7C01" w:rsidP="0077497B">
      <w:pPr>
        <w:spacing w:before="100" w:beforeAutospacing="1" w:after="100" w:afterAutospacing="1" w:line="288" w:lineRule="auto"/>
        <w:jc w:val="both"/>
        <w:rPr>
          <w:rFonts w:ascii="Times New Roman" w:hAnsi="Times New Roman"/>
          <w:b/>
        </w:rPr>
      </w:pPr>
      <w:r w:rsidRPr="0077497B">
        <w:rPr>
          <w:rFonts w:ascii="Times New Roman" w:hAnsi="Times New Roman"/>
          <w:b/>
        </w:rPr>
        <w:lastRenderedPageBreak/>
        <w:t>Introduction</w:t>
      </w:r>
    </w:p>
    <w:p w:rsidR="00897D9E" w:rsidRPr="0077497B" w:rsidRDefault="0082233C" w:rsidP="0077497B">
      <w:pPr>
        <w:spacing w:before="100" w:beforeAutospacing="1" w:after="100" w:afterAutospacing="1" w:line="288" w:lineRule="auto"/>
        <w:jc w:val="both"/>
        <w:rPr>
          <w:rFonts w:ascii="Times New Roman" w:eastAsia="Times New Roman" w:hAnsi="Times New Roman"/>
        </w:rPr>
      </w:pPr>
      <w:r>
        <w:rPr>
          <w:rFonts w:ascii="Times New Roman" w:eastAsia="Times New Roman" w:hAnsi="Times New Roman"/>
          <w:noProof/>
        </w:rPr>
        <w:pict>
          <v:shapetype id="_x0000_t202" coordsize="21600,21600" o:spt="202" path="m,l,21600r21600,l21600,xe">
            <v:stroke joinstyle="miter"/>
            <v:path gradientshapeok="t" o:connecttype="rect"/>
          </v:shapetype>
          <v:shape id="_x0000_s1026" type="#_x0000_t202" style="position:absolute;left:0;text-align:left;margin-left:3.3pt;margin-top:179.5pt;width:211.95pt;height:102.1pt;z-index:-251658752" wrapcoords="-86 0 -86 21375 21600 21375 21600 0 -86 0" stroked="f">
            <v:textbox style="mso-next-textbox:#_x0000_s1026">
              <w:txbxContent>
                <w:p w:rsidR="002E2650" w:rsidRDefault="002E2650" w:rsidP="002E2650">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2E2650" w:rsidRPr="0077497B" w:rsidRDefault="002E2650" w:rsidP="002E2650">
                  <w:pPr>
                    <w:tabs>
                      <w:tab w:val="right" w:pos="8640"/>
                    </w:tabs>
                    <w:spacing w:after="0" w:line="240" w:lineRule="auto"/>
                    <w:ind w:right="144"/>
                    <w:rPr>
                      <w:rFonts w:ascii="Times New Roman" w:hAnsi="Times New Roman"/>
                      <w:bCs/>
                      <w:sz w:val="20"/>
                      <w:szCs w:val="24"/>
                    </w:rPr>
                  </w:pPr>
                  <w:r w:rsidRPr="00E16A05">
                    <w:rPr>
                      <w:rFonts w:ascii="Times New Roman" w:hAnsi="Times New Roman"/>
                      <w:sz w:val="20"/>
                      <w:szCs w:val="24"/>
                    </w:rPr>
                    <w:t xml:space="preserve">Dr. </w:t>
                  </w:r>
                  <w:r w:rsidR="002C6B6F">
                    <w:rPr>
                      <w:rFonts w:ascii="Times New Roman" w:hAnsi="Times New Roman"/>
                      <w:bCs/>
                      <w:sz w:val="20"/>
                      <w:szCs w:val="24"/>
                    </w:rPr>
                    <w:t xml:space="preserve">Neerja </w:t>
                  </w:r>
                  <w:r w:rsidRPr="0077497B">
                    <w:rPr>
                      <w:rFonts w:ascii="Times New Roman" w:hAnsi="Times New Roman"/>
                      <w:bCs/>
                      <w:sz w:val="20"/>
                      <w:szCs w:val="24"/>
                    </w:rPr>
                    <w:t>Puri</w:t>
                  </w:r>
                </w:p>
                <w:p w:rsidR="002E2650" w:rsidRPr="00344407" w:rsidRDefault="002E2650" w:rsidP="002E2650">
                  <w:pPr>
                    <w:tabs>
                      <w:tab w:val="right" w:pos="8640"/>
                    </w:tabs>
                    <w:spacing w:after="0" w:line="240" w:lineRule="auto"/>
                    <w:ind w:right="144"/>
                    <w:rPr>
                      <w:rFonts w:ascii="Times New Roman" w:hAnsi="Times New Roman"/>
                      <w:bCs/>
                      <w:sz w:val="20"/>
                      <w:szCs w:val="24"/>
                    </w:rPr>
                  </w:pPr>
                  <w:r w:rsidRPr="00344407">
                    <w:rPr>
                      <w:rFonts w:ascii="Times New Roman" w:hAnsi="Times New Roman"/>
                      <w:bCs/>
                      <w:sz w:val="20"/>
                      <w:szCs w:val="24"/>
                    </w:rPr>
                    <w:t>C/O Dr</w:t>
                  </w:r>
                  <w:r w:rsidR="002C6B6F">
                    <w:rPr>
                      <w:rFonts w:ascii="Times New Roman" w:hAnsi="Times New Roman"/>
                      <w:bCs/>
                      <w:sz w:val="20"/>
                      <w:szCs w:val="24"/>
                    </w:rPr>
                    <w:t>.</w:t>
                  </w:r>
                  <w:r w:rsidRPr="00344407">
                    <w:rPr>
                      <w:rFonts w:ascii="Times New Roman" w:hAnsi="Times New Roman"/>
                      <w:bCs/>
                      <w:sz w:val="20"/>
                      <w:szCs w:val="24"/>
                    </w:rPr>
                    <w:t xml:space="preserve"> Asha Puri</w:t>
                  </w:r>
                </w:p>
                <w:p w:rsidR="002E2650" w:rsidRPr="00344407" w:rsidRDefault="002E2650" w:rsidP="002E2650">
                  <w:pPr>
                    <w:tabs>
                      <w:tab w:val="right" w:pos="8640"/>
                    </w:tabs>
                    <w:spacing w:after="0" w:line="240" w:lineRule="auto"/>
                    <w:ind w:right="144"/>
                    <w:rPr>
                      <w:rFonts w:ascii="Times New Roman" w:hAnsi="Times New Roman"/>
                      <w:bCs/>
                      <w:sz w:val="20"/>
                      <w:szCs w:val="24"/>
                    </w:rPr>
                  </w:pPr>
                  <w:r w:rsidRPr="00344407">
                    <w:rPr>
                      <w:rFonts w:ascii="Times New Roman" w:hAnsi="Times New Roman"/>
                      <w:bCs/>
                      <w:sz w:val="20"/>
                      <w:szCs w:val="24"/>
                    </w:rPr>
                    <w:t xml:space="preserve">House No </w:t>
                  </w:r>
                  <w:r>
                    <w:rPr>
                      <w:rFonts w:ascii="Times New Roman" w:hAnsi="Times New Roman"/>
                      <w:sz w:val="20"/>
                      <w:szCs w:val="24"/>
                    </w:rPr>
                    <w:t>626, Phase II</w:t>
                  </w:r>
                  <w:r w:rsidRPr="00344407">
                    <w:rPr>
                      <w:rFonts w:ascii="Times New Roman" w:hAnsi="Times New Roman"/>
                      <w:sz w:val="20"/>
                      <w:szCs w:val="24"/>
                    </w:rPr>
                    <w:t>,</w:t>
                  </w:r>
                  <w:r>
                    <w:rPr>
                      <w:rFonts w:ascii="Times New Roman" w:hAnsi="Times New Roman"/>
                      <w:sz w:val="20"/>
                      <w:szCs w:val="24"/>
                    </w:rPr>
                    <w:t xml:space="preserve"> </w:t>
                  </w:r>
                  <w:r w:rsidRPr="00344407">
                    <w:rPr>
                      <w:rFonts w:ascii="Times New Roman" w:hAnsi="Times New Roman"/>
                      <w:bCs/>
                      <w:sz w:val="20"/>
                      <w:szCs w:val="24"/>
                    </w:rPr>
                    <w:t xml:space="preserve">Urban Estate, </w:t>
                  </w:r>
                </w:p>
                <w:p w:rsidR="002E2650" w:rsidRDefault="002E2650" w:rsidP="002E2650">
                  <w:pPr>
                    <w:tabs>
                      <w:tab w:val="right" w:pos="8640"/>
                    </w:tabs>
                    <w:spacing w:after="0" w:line="240" w:lineRule="auto"/>
                    <w:ind w:right="144"/>
                    <w:rPr>
                      <w:rFonts w:ascii="Times New Roman" w:hAnsi="Times New Roman"/>
                      <w:bCs/>
                      <w:sz w:val="20"/>
                      <w:szCs w:val="24"/>
                    </w:rPr>
                  </w:pPr>
                  <w:r w:rsidRPr="00344407">
                    <w:rPr>
                      <w:rFonts w:ascii="Times New Roman" w:hAnsi="Times New Roman"/>
                      <w:bCs/>
                      <w:sz w:val="20"/>
                      <w:szCs w:val="24"/>
                    </w:rPr>
                    <w:t xml:space="preserve">Dugri Road, </w:t>
                  </w:r>
                </w:p>
                <w:p w:rsidR="002E2650" w:rsidRPr="00344407" w:rsidRDefault="002E2650" w:rsidP="002E2650">
                  <w:pPr>
                    <w:tabs>
                      <w:tab w:val="right" w:pos="8640"/>
                    </w:tabs>
                    <w:spacing w:after="0" w:line="240" w:lineRule="auto"/>
                    <w:ind w:right="144"/>
                    <w:rPr>
                      <w:rFonts w:ascii="Times New Roman" w:hAnsi="Times New Roman"/>
                      <w:bCs/>
                      <w:sz w:val="20"/>
                      <w:szCs w:val="24"/>
                    </w:rPr>
                  </w:pPr>
                  <w:r>
                    <w:rPr>
                      <w:rFonts w:ascii="Times New Roman" w:hAnsi="Times New Roman"/>
                      <w:bCs/>
                      <w:sz w:val="20"/>
                      <w:szCs w:val="24"/>
                    </w:rPr>
                    <w:t xml:space="preserve">Ludhiana, Punjab - </w:t>
                  </w:r>
                  <w:r w:rsidRPr="00344407">
                    <w:rPr>
                      <w:rFonts w:ascii="Times New Roman" w:hAnsi="Times New Roman"/>
                      <w:bCs/>
                      <w:sz w:val="20"/>
                      <w:szCs w:val="24"/>
                    </w:rPr>
                    <w:t xml:space="preserve">India </w:t>
                  </w:r>
                </w:p>
                <w:p w:rsidR="002E2650" w:rsidRPr="00344407" w:rsidRDefault="002E2650" w:rsidP="002E2650">
                  <w:pPr>
                    <w:spacing w:after="0" w:line="240" w:lineRule="auto"/>
                    <w:rPr>
                      <w:rFonts w:ascii="Times New Roman" w:hAnsi="Times New Roman"/>
                      <w:b/>
                      <w:sz w:val="20"/>
                      <w:szCs w:val="24"/>
                    </w:rPr>
                  </w:pPr>
                  <w:r w:rsidRPr="00344407">
                    <w:rPr>
                      <w:rFonts w:ascii="Times New Roman" w:hAnsi="Times New Roman"/>
                      <w:bCs/>
                      <w:sz w:val="20"/>
                      <w:szCs w:val="24"/>
                    </w:rPr>
                    <w:t>Ph: 0091-98146-16427</w:t>
                  </w:r>
                </w:p>
                <w:p w:rsidR="002E2650" w:rsidRPr="002E2650" w:rsidRDefault="002E2650" w:rsidP="002E2650">
                  <w:pPr>
                    <w:tabs>
                      <w:tab w:val="right" w:pos="8640"/>
                    </w:tabs>
                    <w:spacing w:after="0" w:line="240" w:lineRule="auto"/>
                    <w:ind w:right="144"/>
                    <w:rPr>
                      <w:rFonts w:ascii="Times New Roman" w:hAnsi="Times New Roman"/>
                      <w:bCs/>
                      <w:sz w:val="20"/>
                      <w:szCs w:val="24"/>
                    </w:rPr>
                  </w:pPr>
                  <w:r>
                    <w:rPr>
                      <w:rFonts w:ascii="Times New Roman" w:hAnsi="Times New Roman"/>
                      <w:bCs/>
                      <w:sz w:val="20"/>
                      <w:szCs w:val="24"/>
                    </w:rPr>
                    <w:t>Email</w:t>
                  </w:r>
                  <w:r w:rsidRPr="00344407">
                    <w:rPr>
                      <w:rFonts w:ascii="Times New Roman" w:hAnsi="Times New Roman"/>
                      <w:bCs/>
                      <w:sz w:val="20"/>
                      <w:szCs w:val="24"/>
                    </w:rPr>
                    <w:t>: Neerjaashu @ Rediffmail.Com</w:t>
                  </w:r>
                </w:p>
                <w:p w:rsidR="002E2650" w:rsidRPr="00647772" w:rsidRDefault="002E2650" w:rsidP="002E2650">
                  <w:pPr>
                    <w:spacing w:after="0" w:line="240" w:lineRule="auto"/>
                    <w:contextualSpacing/>
                    <w:jc w:val="both"/>
                    <w:rPr>
                      <w:rFonts w:ascii="Times New Roman" w:hAnsi="Times New Roman"/>
                      <w:sz w:val="20"/>
                      <w:szCs w:val="24"/>
                    </w:rPr>
                  </w:pPr>
                </w:p>
              </w:txbxContent>
            </v:textbox>
            <w10:wrap type="tight"/>
          </v:shape>
        </w:pict>
      </w:r>
      <w:r w:rsidR="00B752A9" w:rsidRPr="0077497B">
        <w:rPr>
          <w:rFonts w:ascii="Times New Roman" w:eastAsia="Times New Roman" w:hAnsi="Times New Roman"/>
        </w:rPr>
        <w:t>Various treatment modalities are used for reconstructing and improving the appearance of acne scars, including punch excision, punch elevation, subcutaneous incision (subcision), chemical skin resurfacing, and laser skin resurfacing.</w:t>
      </w:r>
      <w:r w:rsidR="00B752A9" w:rsidRPr="00F95A95">
        <w:rPr>
          <w:rFonts w:ascii="Times New Roman" w:eastAsia="Times New Roman" w:hAnsi="Times New Roman"/>
          <w:sz w:val="18"/>
          <w:vertAlign w:val="superscript"/>
        </w:rPr>
        <w:t>1</w:t>
      </w:r>
      <w:r w:rsidR="00313114" w:rsidRPr="0077497B">
        <w:rPr>
          <w:rFonts w:ascii="Times New Roman" w:eastAsia="Times New Roman" w:hAnsi="Times New Roman"/>
          <w:vertAlign w:val="superscript"/>
        </w:rPr>
        <w:t xml:space="preserve"> </w:t>
      </w:r>
      <w:r w:rsidR="00442639" w:rsidRPr="0077497B">
        <w:rPr>
          <w:rFonts w:ascii="Times New Roman" w:eastAsia="Times New Roman" w:hAnsi="Times New Roman"/>
        </w:rPr>
        <w:t xml:space="preserve">Recently acne scars have been classified into three types: icepick, rolling, and boxcar. Most surgeons want to use higher </w:t>
      </w:r>
      <w:r w:rsidR="002C6B6F">
        <w:rPr>
          <w:rFonts w:ascii="Times New Roman" w:eastAsia="Times New Roman" w:hAnsi="Times New Roman"/>
        </w:rPr>
        <w:t>trichloroacetic acid (</w:t>
      </w:r>
      <w:r w:rsidR="00442639" w:rsidRPr="0077497B">
        <w:rPr>
          <w:rFonts w:ascii="Times New Roman" w:eastAsia="Times New Roman" w:hAnsi="Times New Roman"/>
        </w:rPr>
        <w:t>TCA</w:t>
      </w:r>
      <w:r w:rsidR="002C6B6F">
        <w:rPr>
          <w:rFonts w:ascii="Times New Roman" w:eastAsia="Times New Roman" w:hAnsi="Times New Roman"/>
        </w:rPr>
        <w:t>)</w:t>
      </w:r>
      <w:r w:rsidR="00442639" w:rsidRPr="0077497B">
        <w:rPr>
          <w:rFonts w:ascii="Times New Roman" w:eastAsia="Times New Roman" w:hAnsi="Times New Roman"/>
        </w:rPr>
        <w:t xml:space="preserve"> concentrations because they produce increased dermal thickening and collagen volume</w:t>
      </w:r>
      <w:r w:rsidR="00897D9E" w:rsidRPr="0077497B">
        <w:rPr>
          <w:rFonts w:ascii="Times New Roman" w:eastAsia="Times New Roman" w:hAnsi="Times New Roman"/>
        </w:rPr>
        <w:t>.</w:t>
      </w:r>
      <w:r w:rsidR="00897D9E" w:rsidRPr="00F95A95">
        <w:rPr>
          <w:rFonts w:ascii="Times New Roman" w:eastAsia="Times New Roman" w:hAnsi="Times New Roman"/>
          <w:sz w:val="18"/>
          <w:vertAlign w:val="superscript"/>
        </w:rPr>
        <w:t>2</w:t>
      </w:r>
      <w:r w:rsidR="00442639" w:rsidRPr="0077497B">
        <w:rPr>
          <w:rFonts w:ascii="Times New Roman" w:eastAsia="Times New Roman" w:hAnsi="Times New Roman"/>
        </w:rPr>
        <w:t xml:space="preserve"> However, such </w:t>
      </w:r>
      <w:r w:rsidR="00442639" w:rsidRPr="0077497B">
        <w:rPr>
          <w:rFonts w:ascii="Times New Roman" w:eastAsia="Times New Roman" w:hAnsi="Times New Roman"/>
        </w:rPr>
        <w:lastRenderedPageBreak/>
        <w:t>use results in resurfacing difficulties and can produce severe scarring because of damage to the adjacent normal skin, although severe scarring usually does not occur in resurfacing with lower TCA concentrations because of reepithelialization from hair follicles and adjacent normal tissue that were spared from chemical damage. So peeling with higher TCA concentrations is very risky and definitely not recommended.</w:t>
      </w:r>
      <w:r w:rsidR="00897D9E" w:rsidRPr="00F95A95">
        <w:rPr>
          <w:rFonts w:ascii="Times New Roman" w:eastAsia="Times New Roman" w:hAnsi="Times New Roman"/>
          <w:sz w:val="18"/>
          <w:vertAlign w:val="superscript"/>
        </w:rPr>
        <w:t>3</w:t>
      </w:r>
    </w:p>
    <w:p w:rsidR="00977A05" w:rsidRPr="0077497B" w:rsidRDefault="002C6B6F" w:rsidP="0077497B">
      <w:pPr>
        <w:spacing w:before="100" w:beforeAutospacing="1" w:after="100" w:afterAutospacing="1" w:line="288" w:lineRule="auto"/>
        <w:jc w:val="both"/>
        <w:rPr>
          <w:rFonts w:ascii="Times New Roman" w:eastAsia="Times New Roman" w:hAnsi="Times New Roman"/>
        </w:rPr>
      </w:pPr>
      <w:r>
        <w:rPr>
          <w:rFonts w:ascii="Times New Roman" w:eastAsia="Times New Roman" w:hAnsi="Times New Roman"/>
        </w:rPr>
        <w:t>C</w:t>
      </w:r>
      <w:r w:rsidRPr="0077497B">
        <w:rPr>
          <w:rFonts w:ascii="Times New Roman" w:eastAsia="Times New Roman" w:hAnsi="Times New Roman"/>
        </w:rPr>
        <w:t xml:space="preserve">hemical reconstruction of skin scars (CROSS) </w:t>
      </w:r>
      <w:r>
        <w:rPr>
          <w:rFonts w:ascii="Times New Roman" w:eastAsia="Times New Roman" w:hAnsi="Times New Roman"/>
        </w:rPr>
        <w:t>as called by</w:t>
      </w:r>
      <w:r w:rsidRPr="0077497B">
        <w:rPr>
          <w:rFonts w:ascii="Times New Roman" w:eastAsia="Times New Roman" w:hAnsi="Times New Roman"/>
        </w:rPr>
        <w:t xml:space="preserve"> the authors</w:t>
      </w:r>
      <w:r>
        <w:rPr>
          <w:rFonts w:ascii="Times New Roman" w:eastAsia="Times New Roman" w:hAnsi="Times New Roman"/>
        </w:rPr>
        <w:t>,</w:t>
      </w:r>
      <w:r w:rsidRPr="002C6B6F">
        <w:rPr>
          <w:rFonts w:ascii="Times New Roman" w:eastAsia="Times New Roman" w:hAnsi="Times New Roman"/>
          <w:sz w:val="18"/>
          <w:vertAlign w:val="superscript"/>
        </w:rPr>
        <w:t>3</w:t>
      </w:r>
      <w:r w:rsidR="00442639" w:rsidRPr="0077497B">
        <w:rPr>
          <w:rFonts w:ascii="Times New Roman" w:eastAsia="Times New Roman" w:hAnsi="Times New Roman"/>
        </w:rPr>
        <w:t xml:space="preserve"> consists of the focal application of higher TCA concentrations, even up to 100%, by pressing hard on the entire depressed area of atrophic acne scars using a sharpened wooden applicator. This technique, achieved with higher TCA concentrations of </w:t>
      </w:r>
      <w:r w:rsidR="00A07544" w:rsidRPr="0077497B">
        <w:rPr>
          <w:rFonts w:ascii="Times New Roman" w:eastAsia="Times New Roman" w:hAnsi="Times New Roman"/>
        </w:rPr>
        <w:t>70</w:t>
      </w:r>
      <w:r w:rsidR="00442639" w:rsidRPr="0077497B">
        <w:rPr>
          <w:rFonts w:ascii="Times New Roman" w:eastAsia="Times New Roman" w:hAnsi="Times New Roman"/>
        </w:rPr>
        <w:t xml:space="preserve">% or 100% TCA alone, has the great advantage of reconstructing the acne scars by </w:t>
      </w:r>
      <w:r w:rsidR="00442639" w:rsidRPr="0077497B">
        <w:rPr>
          <w:rFonts w:ascii="Times New Roman" w:eastAsia="Times New Roman" w:hAnsi="Times New Roman"/>
        </w:rPr>
        <w:lastRenderedPageBreak/>
        <w:t>focusing on the dermal thickening and collagen production that increases with high TCA concentrations. Of interest is that rather than being equivalent to the classic full-face chemical resurfacing, this technique can be used on focal chemical scar reconstruction. Moreover, this technique can avoid scarring and reduce the risk of developing hypopigmentation by sparing the adjacent normal skin and adnexal structures.</w:t>
      </w:r>
      <w:r w:rsidR="00897D9E" w:rsidRPr="00F95A95">
        <w:rPr>
          <w:rFonts w:ascii="Times New Roman" w:eastAsia="Times New Roman" w:hAnsi="Times New Roman"/>
          <w:sz w:val="18"/>
          <w:vertAlign w:val="superscript"/>
        </w:rPr>
        <w:t>4,5</w:t>
      </w:r>
      <w:r w:rsidR="00442639" w:rsidRPr="0077497B">
        <w:rPr>
          <w:rFonts w:ascii="Times New Roman" w:eastAsia="Times New Roman" w:hAnsi="Times New Roman"/>
        </w:rPr>
        <w:t xml:space="preserve"> Repeated CROSS application can normalize deep rolling and boxcar scars, and a similar result can be achieved for deep icepick scars with higher TCA concentrations of up to 100%. Because clinical improvement is proportional to the number of courses of CROSS treatment, this method is effective for the treatment of all deep acne scar types. Furthermore, it can also be utilized for autologous soft tissue augmentation prior to performing the classic full-face resurfacing modalities for deeply pitted areas.</w:t>
      </w:r>
      <w:r w:rsidR="0043444A" w:rsidRPr="00F95A95">
        <w:rPr>
          <w:rFonts w:ascii="Times New Roman" w:eastAsia="Times New Roman" w:hAnsi="Times New Roman"/>
          <w:sz w:val="18"/>
          <w:vertAlign w:val="superscript"/>
        </w:rPr>
        <w:t>6,7</w:t>
      </w:r>
      <w:r w:rsidR="00442639" w:rsidRPr="0077497B">
        <w:rPr>
          <w:rFonts w:ascii="Times New Roman" w:eastAsia="Times New Roman" w:hAnsi="Times New Roman"/>
        </w:rPr>
        <w:t xml:space="preserve"> Also, we have used this technique successfully for treating dilated pores. Recently we used the CROSS method for reconstructing depressed surgical scars.</w:t>
      </w:r>
    </w:p>
    <w:p w:rsidR="00977A05" w:rsidRPr="0077497B" w:rsidRDefault="00442639"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 xml:space="preserve">The purpose of this study was to evaluate the clinical effects of the CROSS method on atrophic acne scars in </w:t>
      </w:r>
      <w:r w:rsidR="001F0800" w:rsidRPr="0077497B">
        <w:rPr>
          <w:rFonts w:ascii="Times New Roman" w:eastAsia="Times New Roman" w:hAnsi="Times New Roman"/>
        </w:rPr>
        <w:t>I</w:t>
      </w:r>
      <w:r w:rsidR="00977A05" w:rsidRPr="0077497B">
        <w:rPr>
          <w:rFonts w:ascii="Times New Roman" w:eastAsia="Times New Roman" w:hAnsi="Times New Roman"/>
        </w:rPr>
        <w:t>ndian</w:t>
      </w:r>
      <w:r w:rsidRPr="0077497B">
        <w:rPr>
          <w:rFonts w:ascii="Times New Roman" w:eastAsia="Times New Roman" w:hAnsi="Times New Roman"/>
        </w:rPr>
        <w:t xml:space="preserve"> patients.</w:t>
      </w:r>
    </w:p>
    <w:p w:rsidR="00977A05" w:rsidRPr="0077497B" w:rsidRDefault="006A7C01"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b/>
        </w:rPr>
        <w:t>Patients and methods</w:t>
      </w:r>
    </w:p>
    <w:p w:rsidR="002C6B6F" w:rsidRDefault="00977A05"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We selected twenty cases with ice p</w:t>
      </w:r>
      <w:r w:rsidR="00F95A95">
        <w:rPr>
          <w:rFonts w:ascii="Times New Roman" w:eastAsia="Times New Roman" w:hAnsi="Times New Roman"/>
        </w:rPr>
        <w:t>i</w:t>
      </w:r>
      <w:r w:rsidRPr="0077497B">
        <w:rPr>
          <w:rFonts w:ascii="Times New Roman" w:eastAsia="Times New Roman" w:hAnsi="Times New Roman"/>
        </w:rPr>
        <w:t xml:space="preserve">ck scars from the department of dermatology for the study. Informed written consent was taken from all the patients before the study and prior approval of hospital ethical committee was taken </w:t>
      </w:r>
      <w:r w:rsidR="00B56182" w:rsidRPr="0077497B">
        <w:rPr>
          <w:rFonts w:ascii="Times New Roman" w:eastAsia="Times New Roman" w:hAnsi="Times New Roman"/>
        </w:rPr>
        <w:t>for</w:t>
      </w:r>
      <w:r w:rsidRPr="0077497B">
        <w:rPr>
          <w:rFonts w:ascii="Times New Roman" w:eastAsia="Times New Roman" w:hAnsi="Times New Roman"/>
        </w:rPr>
        <w:t xml:space="preserve"> the study. F</w:t>
      </w:r>
      <w:r w:rsidR="00442639" w:rsidRPr="0077497B">
        <w:rPr>
          <w:rFonts w:ascii="Times New Roman" w:eastAsia="Times New Roman" w:hAnsi="Times New Roman"/>
        </w:rPr>
        <w:t>ocal</w:t>
      </w:r>
      <w:r w:rsidRPr="0077497B">
        <w:rPr>
          <w:rFonts w:ascii="Times New Roman" w:eastAsia="Times New Roman" w:hAnsi="Times New Roman"/>
        </w:rPr>
        <w:t xml:space="preserve"> </w:t>
      </w:r>
      <w:r w:rsidR="00442639" w:rsidRPr="0077497B">
        <w:rPr>
          <w:rFonts w:ascii="Times New Roman" w:eastAsia="Times New Roman" w:hAnsi="Times New Roman"/>
        </w:rPr>
        <w:t xml:space="preserve">application of </w:t>
      </w:r>
      <w:r w:rsidR="00A078DB" w:rsidRPr="0077497B">
        <w:rPr>
          <w:rFonts w:ascii="Times New Roman" w:eastAsia="Times New Roman" w:hAnsi="Times New Roman"/>
        </w:rPr>
        <w:t>70%</w:t>
      </w:r>
      <w:r w:rsidR="00442639" w:rsidRPr="0077497B">
        <w:rPr>
          <w:rFonts w:ascii="Times New Roman" w:eastAsia="Times New Roman" w:hAnsi="Times New Roman"/>
        </w:rPr>
        <w:t xml:space="preserve"> TCA </w:t>
      </w:r>
      <w:r w:rsidR="00791551" w:rsidRPr="0077497B">
        <w:rPr>
          <w:rFonts w:ascii="Times New Roman" w:eastAsia="Times New Roman" w:hAnsi="Times New Roman"/>
        </w:rPr>
        <w:t>was done</w:t>
      </w:r>
      <w:r w:rsidR="00442639" w:rsidRPr="0077497B">
        <w:rPr>
          <w:rFonts w:ascii="Times New Roman" w:eastAsia="Times New Roman" w:hAnsi="Times New Roman"/>
        </w:rPr>
        <w:t xml:space="preserve"> by pressing hard on the entire depressed area of atrophic acne scars using a sharpe</w:t>
      </w:r>
      <w:r w:rsidR="006A7C01" w:rsidRPr="0077497B">
        <w:rPr>
          <w:rFonts w:ascii="Times New Roman" w:eastAsia="Times New Roman" w:hAnsi="Times New Roman"/>
        </w:rPr>
        <w:t>ned wooden applicator</w:t>
      </w:r>
      <w:r w:rsidR="00A078DB" w:rsidRPr="0077497B">
        <w:rPr>
          <w:rFonts w:ascii="Times New Roman" w:eastAsia="Times New Roman" w:hAnsi="Times New Roman"/>
        </w:rPr>
        <w:t xml:space="preserve">. </w:t>
      </w:r>
    </w:p>
    <w:p w:rsidR="00667F14" w:rsidRDefault="009D1E8C"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T</w:t>
      </w:r>
      <w:r w:rsidR="00A078DB" w:rsidRPr="0077497B">
        <w:rPr>
          <w:rFonts w:ascii="Times New Roman" w:eastAsia="Times New Roman" w:hAnsi="Times New Roman"/>
        </w:rPr>
        <w:t xml:space="preserve">he improvement of </w:t>
      </w:r>
      <w:r w:rsidRPr="0077497B">
        <w:rPr>
          <w:rFonts w:ascii="Times New Roman" w:eastAsia="Times New Roman" w:hAnsi="Times New Roman"/>
        </w:rPr>
        <w:t xml:space="preserve">the patients was categorized </w:t>
      </w:r>
      <w:r w:rsidR="00A078DB" w:rsidRPr="0077497B">
        <w:rPr>
          <w:rFonts w:ascii="Times New Roman" w:eastAsia="Times New Roman" w:hAnsi="Times New Roman"/>
        </w:rPr>
        <w:t>as follows: excellent</w:t>
      </w:r>
      <w:r w:rsidR="002C6B6F">
        <w:rPr>
          <w:rFonts w:ascii="Times New Roman" w:eastAsia="Times New Roman" w:hAnsi="Times New Roman"/>
        </w:rPr>
        <w:t>,</w:t>
      </w:r>
      <w:r w:rsidR="00A078DB" w:rsidRPr="0077497B">
        <w:rPr>
          <w:rFonts w:ascii="Times New Roman" w:eastAsia="Times New Roman" w:hAnsi="Times New Roman"/>
        </w:rPr>
        <w:t xml:space="preserve"> </w:t>
      </w:r>
      <w:r w:rsidR="00442639" w:rsidRPr="0077497B">
        <w:rPr>
          <w:rFonts w:ascii="Times New Roman" w:eastAsia="Times New Roman" w:hAnsi="Times New Roman"/>
        </w:rPr>
        <w:t xml:space="preserve">improvement </w:t>
      </w:r>
      <w:r w:rsidR="00442639" w:rsidRPr="0077497B">
        <w:rPr>
          <w:rFonts w:ascii="Times New Roman" w:eastAsia="Times New Roman" w:hAnsi="Times New Roman"/>
        </w:rPr>
        <w:lastRenderedPageBreak/>
        <w:t>greater than 70%; good, improvement of 50-70%; fair, improvement of 30-50%; poor, improvement less than 30%. The complications such as persistent erythema, permanent hyperpigmentation, hypopigmentation, herpes simplex flare-up, scarring, or keloids</w:t>
      </w:r>
      <w:r w:rsidR="00F95A95">
        <w:rPr>
          <w:rFonts w:ascii="Times New Roman" w:eastAsia="Times New Roman" w:hAnsi="Times New Roman"/>
        </w:rPr>
        <w:t xml:space="preserve"> were also noted</w:t>
      </w:r>
      <w:r w:rsidR="00442639" w:rsidRPr="0077497B">
        <w:rPr>
          <w:rFonts w:ascii="Times New Roman" w:eastAsia="Times New Roman" w:hAnsi="Times New Roman"/>
        </w:rPr>
        <w:t xml:space="preserve">. </w:t>
      </w:r>
    </w:p>
    <w:p w:rsidR="002C6B6F" w:rsidRDefault="00442639"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 xml:space="preserve">Patients were evaluated carefully before treatment about current and past medications and active acne lesion. Relevant history was obtained, including any history of prior hypertrophic scarring, keloids, allergies, or herpes simplex infection. </w:t>
      </w:r>
      <w:r w:rsidR="009D1E8C" w:rsidRPr="0077497B">
        <w:rPr>
          <w:rFonts w:ascii="Times New Roman" w:eastAsia="Times New Roman" w:hAnsi="Times New Roman"/>
        </w:rPr>
        <w:t>Pretreatment photographs of the patients were taken.</w:t>
      </w:r>
      <w:r w:rsidR="006A7C01" w:rsidRPr="0077497B">
        <w:rPr>
          <w:rFonts w:ascii="Times New Roman" w:eastAsia="Times New Roman" w:hAnsi="Times New Roman"/>
        </w:rPr>
        <w:t xml:space="preserve"> </w:t>
      </w:r>
      <w:r w:rsidRPr="0077497B">
        <w:rPr>
          <w:rFonts w:ascii="Times New Roman" w:eastAsia="Times New Roman" w:hAnsi="Times New Roman"/>
        </w:rPr>
        <w:t>Before CROSS,</w:t>
      </w:r>
      <w:r w:rsidR="006A7C01" w:rsidRPr="0077497B">
        <w:rPr>
          <w:rFonts w:ascii="Times New Roman" w:eastAsia="Times New Roman" w:hAnsi="Times New Roman"/>
        </w:rPr>
        <w:t xml:space="preserve"> </w:t>
      </w:r>
      <w:r w:rsidRPr="0077497B">
        <w:rPr>
          <w:rFonts w:ascii="Times New Roman" w:eastAsia="Times New Roman" w:hAnsi="Times New Roman"/>
        </w:rPr>
        <w:t xml:space="preserve">pretreatments such as tretinoin cream were not applied because of the risk of unpredictable and excessive TCA penetration. Local anesthetics or sedation were not needed for CROSS. Patients were comfortable during the procedure. After facial washing with soap, the skin was cleansed with alcohol. </w:t>
      </w:r>
      <w:r w:rsidR="0042472E" w:rsidRPr="0077497B">
        <w:rPr>
          <w:rFonts w:ascii="Times New Roman" w:eastAsia="Times New Roman" w:hAnsi="Times New Roman"/>
        </w:rPr>
        <w:t>T</w:t>
      </w:r>
      <w:r w:rsidRPr="0077497B">
        <w:rPr>
          <w:rFonts w:ascii="Times New Roman" w:eastAsia="Times New Roman" w:hAnsi="Times New Roman"/>
        </w:rPr>
        <w:t>hen</w:t>
      </w:r>
      <w:r w:rsidR="0042472E" w:rsidRPr="0077497B">
        <w:rPr>
          <w:rFonts w:ascii="Times New Roman" w:eastAsia="Times New Roman" w:hAnsi="Times New Roman"/>
        </w:rPr>
        <w:t xml:space="preserve"> 70% </w:t>
      </w:r>
      <w:r w:rsidRPr="0077497B">
        <w:rPr>
          <w:rFonts w:ascii="Times New Roman" w:eastAsia="Times New Roman" w:hAnsi="Times New Roman"/>
        </w:rPr>
        <w:t>TCA</w:t>
      </w:r>
      <w:r w:rsidR="00EA6D40" w:rsidRPr="0077497B">
        <w:rPr>
          <w:rFonts w:ascii="Times New Roman" w:eastAsia="Times New Roman" w:hAnsi="Times New Roman"/>
        </w:rPr>
        <w:t xml:space="preserve"> </w:t>
      </w:r>
      <w:r w:rsidRPr="0077497B">
        <w:rPr>
          <w:rFonts w:ascii="Times New Roman" w:eastAsia="Times New Roman" w:hAnsi="Times New Roman"/>
        </w:rPr>
        <w:t>was focally applied by pressing hard on the entire depressed area of atrophic acne scars usin</w:t>
      </w:r>
      <w:r w:rsidR="00EA6D40" w:rsidRPr="0077497B">
        <w:rPr>
          <w:rFonts w:ascii="Times New Roman" w:eastAsia="Times New Roman" w:hAnsi="Times New Roman"/>
        </w:rPr>
        <w:t>g a sharpened wooden applicator</w:t>
      </w:r>
      <w:r w:rsidRPr="0077497B">
        <w:rPr>
          <w:rFonts w:ascii="Times New Roman" w:eastAsia="Times New Roman" w:hAnsi="Times New Roman"/>
        </w:rPr>
        <w:t>. The skin was monitored carefully until it reached a "frosted" appearance after a single application. The frosted appearance is the result of coagulation of epidermal and dermal proteins and is used mainly to monitor the peel depth. Focal application of TCA produced even frosted spots on e</w:t>
      </w:r>
      <w:r w:rsidR="006A7C01" w:rsidRPr="0077497B">
        <w:rPr>
          <w:rFonts w:ascii="Times New Roman" w:eastAsia="Times New Roman" w:hAnsi="Times New Roman"/>
        </w:rPr>
        <w:t>ach acne scar within 10 seconds</w:t>
      </w:r>
      <w:r w:rsidRPr="0077497B">
        <w:rPr>
          <w:rFonts w:ascii="Times New Roman" w:eastAsia="Times New Roman" w:hAnsi="Times New Roman"/>
        </w:rPr>
        <w:t xml:space="preserve">. After CROSS, an ointment based antibiotic instead of an occlusive dressing was applied for moisturizing effect, but this application was discontinued after crust formation in order to avoid the risk of detaching the crust. Oral prophylaxis consisting of antibiotics and antiviral medications were not needed after CROSS. </w:t>
      </w:r>
    </w:p>
    <w:p w:rsidR="00442639" w:rsidRPr="0077497B" w:rsidRDefault="00442639"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One</w:t>
      </w:r>
      <w:r w:rsidR="00713029" w:rsidRPr="0077497B">
        <w:rPr>
          <w:rFonts w:ascii="Times New Roman" w:eastAsia="Times New Roman" w:hAnsi="Times New Roman"/>
        </w:rPr>
        <w:t xml:space="preserve"> </w:t>
      </w:r>
      <w:r w:rsidRPr="0077497B">
        <w:rPr>
          <w:rFonts w:ascii="Times New Roman" w:eastAsia="Times New Roman" w:hAnsi="Times New Roman"/>
        </w:rPr>
        <w:t>week after CROSS, a moisturiz</w:t>
      </w:r>
      <w:r w:rsidR="00097B6E" w:rsidRPr="0077497B">
        <w:rPr>
          <w:rFonts w:ascii="Times New Roman" w:eastAsia="Times New Roman" w:hAnsi="Times New Roman"/>
        </w:rPr>
        <w:t xml:space="preserve">er sunscreen cream </w:t>
      </w:r>
      <w:r w:rsidRPr="0077497B">
        <w:rPr>
          <w:rFonts w:ascii="Times New Roman" w:eastAsia="Times New Roman" w:hAnsi="Times New Roman"/>
        </w:rPr>
        <w:t xml:space="preserve">was used in some patients for a minimum </w:t>
      </w:r>
      <w:r w:rsidRPr="0077497B">
        <w:rPr>
          <w:rFonts w:ascii="Times New Roman" w:eastAsia="Times New Roman" w:hAnsi="Times New Roman"/>
        </w:rPr>
        <w:lastRenderedPageBreak/>
        <w:t>of 4 weeks. The application of makeup was allowed after CROSS. CROSS was repeatedly performed every 1 month to allow dermal thickening and collagen production.</w:t>
      </w:r>
    </w:p>
    <w:p w:rsidR="0071759A" w:rsidRDefault="0071759A"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The data w</w:t>
      </w:r>
      <w:r w:rsidR="002C6B6F">
        <w:rPr>
          <w:rFonts w:ascii="Times New Roman" w:eastAsia="Times New Roman" w:hAnsi="Times New Roman"/>
        </w:rPr>
        <w:t>ere</w:t>
      </w:r>
      <w:r w:rsidRPr="0077497B">
        <w:rPr>
          <w:rFonts w:ascii="Times New Roman" w:eastAsia="Times New Roman" w:hAnsi="Times New Roman"/>
        </w:rPr>
        <w:t xml:space="preserve"> collected and the results analyzed.</w:t>
      </w:r>
    </w:p>
    <w:p w:rsidR="00442639" w:rsidRPr="0077497B" w:rsidRDefault="006A7C01" w:rsidP="0077497B">
      <w:pPr>
        <w:spacing w:before="100" w:beforeAutospacing="1" w:after="100" w:afterAutospacing="1" w:line="288" w:lineRule="auto"/>
        <w:jc w:val="both"/>
        <w:rPr>
          <w:rFonts w:ascii="Times New Roman" w:eastAsia="Times New Roman" w:hAnsi="Times New Roman"/>
          <w:b/>
        </w:rPr>
      </w:pPr>
      <w:r w:rsidRPr="0077497B">
        <w:rPr>
          <w:rFonts w:ascii="Times New Roman" w:eastAsia="Times New Roman" w:hAnsi="Times New Roman"/>
          <w:b/>
        </w:rPr>
        <w:t>Results</w:t>
      </w:r>
    </w:p>
    <w:p w:rsidR="0071759A" w:rsidRDefault="0071759A" w:rsidP="0077497B">
      <w:pPr>
        <w:spacing w:before="100" w:beforeAutospacing="1" w:after="100" w:afterAutospacing="1" w:line="288" w:lineRule="auto"/>
        <w:jc w:val="both"/>
        <w:rPr>
          <w:rFonts w:ascii="Times New Roman" w:eastAsia="Times New Roman" w:hAnsi="Times New Roman"/>
        </w:rPr>
      </w:pPr>
      <w:r>
        <w:rPr>
          <w:rFonts w:ascii="Times New Roman" w:eastAsia="Times New Roman" w:hAnsi="Times New Roman"/>
        </w:rPr>
        <w:t>M</w:t>
      </w:r>
      <w:r w:rsidRPr="0077497B">
        <w:rPr>
          <w:rFonts w:ascii="Times New Roman" w:eastAsia="Times New Roman" w:hAnsi="Times New Roman"/>
        </w:rPr>
        <w:t xml:space="preserve">ost of the patients (45%) were between 21-30 years of age, 35% patients were between 31-40 years, 20% patients were between 11-20 years of age and 5% patients were more than 40 years of age. Males outnumbered females and male: female was 1.5:1. </w:t>
      </w:r>
    </w:p>
    <w:p w:rsidR="0042695F" w:rsidRDefault="0071759A" w:rsidP="0077497B">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 xml:space="preserve">Regarding improvement, </w:t>
      </w:r>
      <w:r w:rsidR="004E131F">
        <w:rPr>
          <w:rFonts w:ascii="Times New Roman" w:eastAsia="Times New Roman" w:hAnsi="Times New Roman"/>
        </w:rPr>
        <w:t>e</w:t>
      </w:r>
      <w:r w:rsidR="0042695F" w:rsidRPr="0077497B">
        <w:rPr>
          <w:rFonts w:ascii="Times New Roman" w:eastAsia="Times New Roman" w:hAnsi="Times New Roman"/>
        </w:rPr>
        <w:t>xcellent response to treatment was seen in 20% patients after 3 courses, 25% patients after 4 courses, 40% patients after 5 courses and 70% patients (</w:t>
      </w:r>
      <w:r w:rsidR="0042695F" w:rsidRPr="00667F14">
        <w:rPr>
          <w:rFonts w:ascii="Times New Roman" w:eastAsia="Times New Roman" w:hAnsi="Times New Roman"/>
          <w:b/>
        </w:rPr>
        <w:t>Fig</w:t>
      </w:r>
      <w:r w:rsidR="004E131F">
        <w:rPr>
          <w:rFonts w:ascii="Times New Roman" w:eastAsia="Times New Roman" w:hAnsi="Times New Roman"/>
          <w:b/>
        </w:rPr>
        <w:t>ures</w:t>
      </w:r>
      <w:r w:rsidR="0042695F" w:rsidRPr="00667F14">
        <w:rPr>
          <w:rFonts w:ascii="Times New Roman" w:eastAsia="Times New Roman" w:hAnsi="Times New Roman"/>
          <w:b/>
        </w:rPr>
        <w:t xml:space="preserve"> 1</w:t>
      </w:r>
      <w:r w:rsidR="004E131F" w:rsidRPr="004E131F">
        <w:rPr>
          <w:rFonts w:ascii="Times New Roman" w:eastAsia="Times New Roman" w:hAnsi="Times New Roman"/>
        </w:rPr>
        <w:t>,</w:t>
      </w:r>
      <w:r w:rsidR="004E131F">
        <w:rPr>
          <w:rFonts w:ascii="Times New Roman" w:eastAsia="Times New Roman" w:hAnsi="Times New Roman"/>
          <w:b/>
        </w:rPr>
        <w:t xml:space="preserve"> </w:t>
      </w:r>
      <w:r w:rsidR="0042695F" w:rsidRPr="00667F14">
        <w:rPr>
          <w:rFonts w:ascii="Times New Roman" w:eastAsia="Times New Roman" w:hAnsi="Times New Roman"/>
          <w:b/>
        </w:rPr>
        <w:t xml:space="preserve">1a </w:t>
      </w:r>
      <w:r w:rsidR="004E131F">
        <w:rPr>
          <w:rFonts w:ascii="Times New Roman" w:eastAsia="Times New Roman" w:hAnsi="Times New Roman"/>
        </w:rPr>
        <w:t>and</w:t>
      </w:r>
      <w:r w:rsidR="0042695F" w:rsidRPr="00667F14">
        <w:rPr>
          <w:rFonts w:ascii="Times New Roman" w:eastAsia="Times New Roman" w:hAnsi="Times New Roman"/>
          <w:b/>
        </w:rPr>
        <w:t xml:space="preserve"> 1b</w:t>
      </w:r>
      <w:r w:rsidR="004E131F">
        <w:rPr>
          <w:rFonts w:ascii="Times New Roman" w:eastAsia="Times New Roman" w:hAnsi="Times New Roman"/>
        </w:rPr>
        <w:t>) after 6 courses</w:t>
      </w:r>
      <w:r w:rsidR="0042695F" w:rsidRPr="0077497B">
        <w:rPr>
          <w:rFonts w:ascii="Times New Roman" w:eastAsia="Times New Roman" w:hAnsi="Times New Roman"/>
        </w:rPr>
        <w:t>. Good response to treatment was seen in 15% patients after 3 courses, 20% patients after 4 courses, 25% patients after 5 courses and 25% patients (</w:t>
      </w:r>
      <w:r w:rsidR="0042695F" w:rsidRPr="00667F14">
        <w:rPr>
          <w:rFonts w:ascii="Times New Roman" w:eastAsia="Times New Roman" w:hAnsi="Times New Roman"/>
          <w:b/>
        </w:rPr>
        <w:t>Fig</w:t>
      </w:r>
      <w:r w:rsidR="004E131F">
        <w:rPr>
          <w:rFonts w:ascii="Times New Roman" w:eastAsia="Times New Roman" w:hAnsi="Times New Roman"/>
          <w:b/>
        </w:rPr>
        <w:t>ures</w:t>
      </w:r>
      <w:r w:rsidR="0042695F" w:rsidRPr="00667F14">
        <w:rPr>
          <w:rFonts w:ascii="Times New Roman" w:eastAsia="Times New Roman" w:hAnsi="Times New Roman"/>
          <w:b/>
        </w:rPr>
        <w:t xml:space="preserve"> 2</w:t>
      </w:r>
      <w:r w:rsidR="004E131F">
        <w:rPr>
          <w:rFonts w:ascii="Times New Roman" w:eastAsia="Times New Roman" w:hAnsi="Times New Roman"/>
        </w:rPr>
        <w:t>,</w:t>
      </w:r>
      <w:r w:rsidR="0042695F" w:rsidRPr="00667F14">
        <w:rPr>
          <w:rFonts w:ascii="Times New Roman" w:eastAsia="Times New Roman" w:hAnsi="Times New Roman"/>
          <w:b/>
        </w:rPr>
        <w:t xml:space="preserve"> 2a </w:t>
      </w:r>
      <w:r w:rsidR="004E131F">
        <w:rPr>
          <w:rFonts w:ascii="Times New Roman" w:eastAsia="Times New Roman" w:hAnsi="Times New Roman"/>
        </w:rPr>
        <w:t>and</w:t>
      </w:r>
      <w:r w:rsidR="0042695F" w:rsidRPr="00667F14">
        <w:rPr>
          <w:rFonts w:ascii="Times New Roman" w:eastAsia="Times New Roman" w:hAnsi="Times New Roman"/>
          <w:b/>
        </w:rPr>
        <w:t xml:space="preserve"> 2b</w:t>
      </w:r>
      <w:r w:rsidR="0042695F" w:rsidRPr="0077497B">
        <w:rPr>
          <w:rFonts w:ascii="Times New Roman" w:eastAsia="Times New Roman" w:hAnsi="Times New Roman"/>
        </w:rPr>
        <w:t>) after 6 courses. Fair response to treatment was seen in 10% patients after 3 courses, 10% patients after 4 courses, 15% patients after 5 courses and 20% patients after 6 courses</w:t>
      </w:r>
      <w:r w:rsidRPr="0077497B">
        <w:rPr>
          <w:rFonts w:ascii="Times New Roman" w:eastAsia="Times New Roman" w:hAnsi="Times New Roman"/>
        </w:rPr>
        <w:t xml:space="preserve"> (</w:t>
      </w:r>
      <w:r w:rsidRPr="0071759A">
        <w:rPr>
          <w:rFonts w:ascii="Times New Roman" w:eastAsia="Times New Roman" w:hAnsi="Times New Roman"/>
          <w:b/>
        </w:rPr>
        <w:t xml:space="preserve">Table </w:t>
      </w:r>
      <w:r>
        <w:rPr>
          <w:rFonts w:ascii="Times New Roman" w:eastAsia="Times New Roman" w:hAnsi="Times New Roman"/>
          <w:b/>
        </w:rPr>
        <w:t>1</w:t>
      </w:r>
      <w:r w:rsidRPr="0077497B">
        <w:rPr>
          <w:rFonts w:ascii="Times New Roman" w:eastAsia="Times New Roman" w:hAnsi="Times New Roman"/>
        </w:rPr>
        <w:t xml:space="preserve">). </w:t>
      </w:r>
    </w:p>
    <w:p w:rsidR="0026600B" w:rsidRPr="0077497B" w:rsidRDefault="0026600B" w:rsidP="0077497B">
      <w:pPr>
        <w:spacing w:before="100" w:beforeAutospacing="1" w:after="100" w:afterAutospacing="1" w:line="288" w:lineRule="auto"/>
        <w:jc w:val="both"/>
        <w:rPr>
          <w:rFonts w:ascii="Times New Roman" w:eastAsia="Times New Roman" w:hAnsi="Times New Roman"/>
        </w:rPr>
      </w:pPr>
    </w:p>
    <w:p w:rsidR="0042695F" w:rsidRDefault="0042695F" w:rsidP="0042695F">
      <w:pPr>
        <w:spacing w:after="0" w:line="240" w:lineRule="auto"/>
        <w:jc w:val="both"/>
        <w:rPr>
          <w:rFonts w:ascii="Times New Roman" w:eastAsia="Times New Roman" w:hAnsi="Times New Roman"/>
          <w:sz w:val="20"/>
        </w:rPr>
      </w:pPr>
      <w:r>
        <w:rPr>
          <w:rFonts w:ascii="Times New Roman" w:eastAsia="Times New Roman" w:hAnsi="Times New Roman"/>
          <w:noProof/>
        </w:rPr>
        <w:lastRenderedPageBreak/>
        <w:drawing>
          <wp:inline distT="0" distB="0" distL="0" distR="0" wp14:anchorId="51EA7B85" wp14:editId="2B917090">
            <wp:extent cx="2733676" cy="2509714"/>
            <wp:effectExtent l="0" t="0" r="0" b="0"/>
            <wp:docPr id="1" name="Picture 1" descr="C:\Users\Ijaz Hussain\Documents\JPAD\JPAD2013\JPAD 022013\1225 TCA CROSS Neerja Puri\Fig_1_1a_1b_-_Pre_and_post_treatment_photographs_of_a_25_year_old_male_after_six_sessions_of_TCA_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jaz Hussain\Documents\JPAD\JPAD2013\JPAD 022013\1225 TCA CROSS Neerja Puri\Fig_1_1a_1b_-_Pre_and_post_treatment_photographs_of_a_25_year_old_male_after_six_sessions_of_TCA_CROSS.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083" r="4514"/>
                    <a:stretch/>
                  </pic:blipFill>
                  <pic:spPr bwMode="auto">
                    <a:xfrm>
                      <a:off x="0" y="0"/>
                      <a:ext cx="2733676" cy="2509714"/>
                    </a:xfrm>
                    <a:prstGeom prst="rect">
                      <a:avLst/>
                    </a:prstGeom>
                    <a:noFill/>
                    <a:ln>
                      <a:noFill/>
                    </a:ln>
                    <a:extLst>
                      <a:ext uri="{53640926-AAD7-44D8-BBD7-CCE9431645EC}">
                        <a14:shadowObscured xmlns:a14="http://schemas.microsoft.com/office/drawing/2010/main"/>
                      </a:ext>
                    </a:extLst>
                  </pic:spPr>
                </pic:pic>
              </a:graphicData>
            </a:graphic>
          </wp:inline>
        </w:drawing>
      </w:r>
    </w:p>
    <w:p w:rsidR="0042695F" w:rsidRPr="00344407" w:rsidRDefault="0042695F" w:rsidP="0042695F">
      <w:pPr>
        <w:spacing w:after="0" w:line="240" w:lineRule="auto"/>
        <w:jc w:val="both"/>
        <w:rPr>
          <w:rFonts w:ascii="Times New Roman" w:hAnsi="Times New Roman"/>
          <w:sz w:val="20"/>
          <w:szCs w:val="20"/>
        </w:rPr>
      </w:pPr>
      <w:r w:rsidRPr="00344407">
        <w:rPr>
          <w:rFonts w:ascii="Times New Roman" w:hAnsi="Times New Roman"/>
          <w:b/>
          <w:sz w:val="20"/>
          <w:szCs w:val="20"/>
        </w:rPr>
        <w:t>Figure 1, 1a, 1b</w:t>
      </w:r>
      <w:r w:rsidRPr="00344407">
        <w:rPr>
          <w:rFonts w:ascii="Times New Roman" w:hAnsi="Times New Roman"/>
          <w:sz w:val="20"/>
          <w:szCs w:val="20"/>
        </w:rPr>
        <w:t xml:space="preserve"> Pre- and posttreatment photographs of a 25-year-old male after six sessions of TCA CROSS.</w:t>
      </w:r>
    </w:p>
    <w:p w:rsidR="0042695F" w:rsidRDefault="0042695F" w:rsidP="0042695F">
      <w:pPr>
        <w:spacing w:after="0" w:line="240" w:lineRule="auto"/>
        <w:jc w:val="both"/>
        <w:rPr>
          <w:rFonts w:ascii="Times New Roman" w:eastAsia="Times New Roman" w:hAnsi="Times New Roman"/>
          <w:sz w:val="20"/>
        </w:rPr>
      </w:pPr>
    </w:p>
    <w:p w:rsidR="004D15EE" w:rsidRPr="006C5B51" w:rsidRDefault="0042695F" w:rsidP="006C5B51">
      <w:pPr>
        <w:spacing w:after="0" w:line="240" w:lineRule="auto"/>
        <w:jc w:val="both"/>
        <w:rPr>
          <w:rFonts w:ascii="Times New Roman" w:hAnsi="Times New Roman"/>
          <w:sz w:val="20"/>
          <w:szCs w:val="20"/>
        </w:rPr>
      </w:pPr>
      <w:r w:rsidRPr="004D15EE">
        <w:rPr>
          <w:rFonts w:ascii="Times New Roman" w:eastAsia="Times New Roman" w:hAnsi="Times New Roman"/>
          <w:sz w:val="20"/>
        </w:rPr>
        <w:object w:dxaOrig="7195"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pt;height:173.25pt" o:ole="">
            <v:imagedata r:id="rId16" o:title=""/>
          </v:shape>
          <o:OLEObject Type="Embed" ProgID="PowerPoint.Show.8" ShapeID="_x0000_i1025" DrawAspect="Content" ObjectID="_1436509954" r:id="rId17"/>
        </w:object>
      </w:r>
      <w:r w:rsidRPr="00344407">
        <w:rPr>
          <w:rFonts w:ascii="Times New Roman" w:hAnsi="Times New Roman"/>
          <w:b/>
          <w:sz w:val="20"/>
          <w:szCs w:val="20"/>
        </w:rPr>
        <w:t>Figure 2, 2a, 2b</w:t>
      </w:r>
      <w:r w:rsidRPr="00344407">
        <w:rPr>
          <w:rFonts w:ascii="Times New Roman" w:hAnsi="Times New Roman"/>
          <w:sz w:val="20"/>
          <w:szCs w:val="20"/>
        </w:rPr>
        <w:t xml:space="preserve"> Pre- and posttreatment photographs of a 20-year-old girl after six sessions of TCA CROSS.</w:t>
      </w:r>
    </w:p>
    <w:p w:rsidR="004D15EE" w:rsidRDefault="004D15EE" w:rsidP="004D15EE">
      <w:pPr>
        <w:spacing w:after="0" w:line="240" w:lineRule="auto"/>
        <w:jc w:val="both"/>
        <w:rPr>
          <w:rFonts w:ascii="Times New Roman" w:eastAsia="Times New Roman" w:hAnsi="Times New Roman"/>
          <w:sz w:val="20"/>
        </w:rPr>
        <w:sectPr w:rsidR="004D15EE" w:rsidSect="0077497B">
          <w:type w:val="continuous"/>
          <w:pgSz w:w="12240" w:h="15840"/>
          <w:pgMar w:top="1440" w:right="1440" w:bottom="1440" w:left="1440" w:header="720" w:footer="720" w:gutter="0"/>
          <w:cols w:num="2" w:space="720"/>
          <w:docGrid w:linePitch="360"/>
        </w:sectPr>
      </w:pPr>
    </w:p>
    <w:p w:rsidR="004D15EE" w:rsidRDefault="004D15EE" w:rsidP="004D15EE">
      <w:pPr>
        <w:spacing w:after="0" w:line="240" w:lineRule="auto"/>
        <w:jc w:val="both"/>
        <w:rPr>
          <w:rFonts w:ascii="Times New Roman" w:hAnsi="Times New Roman"/>
          <w:sz w:val="20"/>
          <w:szCs w:val="24"/>
        </w:rPr>
      </w:pPr>
      <w:r w:rsidRPr="004D15EE">
        <w:rPr>
          <w:rFonts w:ascii="Times New Roman" w:hAnsi="Times New Roman"/>
          <w:b/>
          <w:sz w:val="20"/>
          <w:szCs w:val="24"/>
        </w:rPr>
        <w:lastRenderedPageBreak/>
        <w:t xml:space="preserve">Table </w:t>
      </w:r>
      <w:r w:rsidR="0042695F">
        <w:rPr>
          <w:rFonts w:ascii="Times New Roman" w:hAnsi="Times New Roman"/>
          <w:b/>
          <w:sz w:val="20"/>
          <w:szCs w:val="24"/>
        </w:rPr>
        <w:t>1</w:t>
      </w:r>
      <w:r>
        <w:rPr>
          <w:rFonts w:ascii="Times New Roman" w:hAnsi="Times New Roman"/>
          <w:sz w:val="20"/>
          <w:szCs w:val="24"/>
        </w:rPr>
        <w:t xml:space="preserve"> </w:t>
      </w:r>
      <w:r w:rsidRPr="004D15EE">
        <w:rPr>
          <w:rFonts w:ascii="Times New Roman" w:hAnsi="Times New Roman"/>
          <w:sz w:val="20"/>
          <w:szCs w:val="24"/>
        </w:rPr>
        <w:t xml:space="preserve">Efficacy of </w:t>
      </w:r>
      <w:r w:rsidRPr="00A00DF5">
        <w:rPr>
          <w:rFonts w:ascii="Times New Roman" w:hAnsi="Times New Roman"/>
          <w:sz w:val="20"/>
          <w:szCs w:val="20"/>
        </w:rPr>
        <w:t>90%</w:t>
      </w:r>
      <w:r>
        <w:rPr>
          <w:rFonts w:ascii="Times New Roman" w:hAnsi="Times New Roman"/>
          <w:sz w:val="20"/>
          <w:szCs w:val="20"/>
        </w:rPr>
        <w:t xml:space="preserve"> </w:t>
      </w:r>
      <w:r w:rsidRPr="004D15EE">
        <w:rPr>
          <w:rFonts w:ascii="Times New Roman" w:hAnsi="Times New Roman"/>
          <w:sz w:val="20"/>
          <w:szCs w:val="24"/>
        </w:rPr>
        <w:t>TCA CROSS method</w:t>
      </w:r>
      <w:r>
        <w:rPr>
          <w:rFonts w:ascii="Times New Roman" w:hAnsi="Times New Roman"/>
          <w:sz w:val="20"/>
          <w:szCs w:val="24"/>
        </w:rPr>
        <w:t>.</w:t>
      </w:r>
    </w:p>
    <w:tbl>
      <w:tblPr>
        <w:tblW w:w="0" w:type="auto"/>
        <w:tblBorders>
          <w:top w:val="single" w:sz="4" w:space="0" w:color="auto"/>
          <w:bottom w:val="single" w:sz="4" w:space="0" w:color="auto"/>
        </w:tblBorders>
        <w:tblLayout w:type="fixed"/>
        <w:tblLook w:val="04A0" w:firstRow="1" w:lastRow="0" w:firstColumn="1" w:lastColumn="0" w:noHBand="0" w:noVBand="1"/>
      </w:tblPr>
      <w:tblGrid>
        <w:gridCol w:w="3348"/>
        <w:gridCol w:w="1530"/>
        <w:gridCol w:w="1530"/>
        <w:gridCol w:w="1530"/>
        <w:gridCol w:w="1530"/>
      </w:tblGrid>
      <w:tr w:rsidR="004D15EE" w:rsidRPr="006C5B51" w:rsidTr="006C5B51">
        <w:tc>
          <w:tcPr>
            <w:tcW w:w="3348" w:type="dxa"/>
            <w:vMerge w:val="restart"/>
            <w:tcBorders>
              <w:top w:val="single" w:sz="4" w:space="0" w:color="auto"/>
              <w:bottom w:val="nil"/>
            </w:tcBorders>
          </w:tcPr>
          <w:p w:rsidR="004D15EE" w:rsidRPr="006C5B51" w:rsidRDefault="004D15EE" w:rsidP="004D15EE">
            <w:pPr>
              <w:spacing w:after="0" w:line="240" w:lineRule="auto"/>
              <w:jc w:val="both"/>
              <w:rPr>
                <w:rFonts w:ascii="Times New Roman" w:hAnsi="Times New Roman"/>
                <w:i/>
                <w:sz w:val="20"/>
                <w:szCs w:val="20"/>
              </w:rPr>
            </w:pPr>
            <w:r w:rsidRPr="006C5B51">
              <w:rPr>
                <w:rFonts w:ascii="Times New Roman" w:hAnsi="Times New Roman"/>
                <w:i/>
                <w:sz w:val="20"/>
                <w:szCs w:val="20"/>
              </w:rPr>
              <w:t>Grades of efficacy</w:t>
            </w:r>
          </w:p>
        </w:tc>
        <w:tc>
          <w:tcPr>
            <w:tcW w:w="6120" w:type="dxa"/>
            <w:gridSpan w:val="4"/>
            <w:tcBorders>
              <w:top w:val="single" w:sz="4" w:space="0" w:color="auto"/>
              <w:bottom w:val="nil"/>
            </w:tcBorders>
          </w:tcPr>
          <w:p w:rsidR="004D15EE" w:rsidRPr="006C5B51" w:rsidRDefault="004D15EE" w:rsidP="0092575E">
            <w:pPr>
              <w:spacing w:after="0" w:line="240" w:lineRule="auto"/>
              <w:jc w:val="center"/>
              <w:rPr>
                <w:rFonts w:ascii="Times New Roman" w:hAnsi="Times New Roman"/>
                <w:i/>
                <w:sz w:val="20"/>
                <w:szCs w:val="20"/>
              </w:rPr>
            </w:pPr>
            <w:r w:rsidRPr="006C5B51">
              <w:rPr>
                <w:rFonts w:ascii="Times New Roman" w:hAnsi="Times New Roman"/>
                <w:i/>
                <w:sz w:val="20"/>
                <w:szCs w:val="20"/>
              </w:rPr>
              <w:t>Number of treatments</w:t>
            </w:r>
          </w:p>
        </w:tc>
      </w:tr>
      <w:tr w:rsidR="004D15EE" w:rsidRPr="006C5B51" w:rsidTr="006C5B51">
        <w:tc>
          <w:tcPr>
            <w:tcW w:w="3348" w:type="dxa"/>
            <w:vMerge/>
            <w:tcBorders>
              <w:top w:val="nil"/>
              <w:bottom w:val="single" w:sz="4" w:space="0" w:color="auto"/>
            </w:tcBorders>
          </w:tcPr>
          <w:p w:rsidR="004D15EE" w:rsidRPr="006C5B51" w:rsidRDefault="004D15EE" w:rsidP="0092575E">
            <w:pPr>
              <w:spacing w:after="0" w:line="240" w:lineRule="auto"/>
              <w:jc w:val="both"/>
              <w:rPr>
                <w:rFonts w:ascii="Times New Roman" w:hAnsi="Times New Roman"/>
                <w:i/>
                <w:sz w:val="20"/>
                <w:szCs w:val="20"/>
              </w:rPr>
            </w:pPr>
          </w:p>
        </w:tc>
        <w:tc>
          <w:tcPr>
            <w:tcW w:w="1530" w:type="dxa"/>
            <w:tcBorders>
              <w:top w:val="nil"/>
              <w:bottom w:val="single" w:sz="4" w:space="0" w:color="auto"/>
            </w:tcBorders>
          </w:tcPr>
          <w:p w:rsidR="004D15EE" w:rsidRPr="006C5B51" w:rsidRDefault="004D15EE" w:rsidP="0092575E">
            <w:pPr>
              <w:spacing w:after="0" w:line="240" w:lineRule="auto"/>
              <w:jc w:val="both"/>
              <w:rPr>
                <w:rFonts w:ascii="Times New Roman" w:hAnsi="Times New Roman"/>
                <w:i/>
                <w:sz w:val="20"/>
                <w:szCs w:val="20"/>
              </w:rPr>
            </w:pPr>
            <w:r w:rsidRPr="006C5B51">
              <w:rPr>
                <w:rFonts w:ascii="Times New Roman" w:hAnsi="Times New Roman"/>
                <w:i/>
                <w:sz w:val="20"/>
                <w:szCs w:val="20"/>
              </w:rPr>
              <w:t>3</w:t>
            </w:r>
          </w:p>
        </w:tc>
        <w:tc>
          <w:tcPr>
            <w:tcW w:w="1530" w:type="dxa"/>
            <w:tcBorders>
              <w:top w:val="nil"/>
              <w:bottom w:val="single" w:sz="4" w:space="0" w:color="auto"/>
            </w:tcBorders>
          </w:tcPr>
          <w:p w:rsidR="004D15EE" w:rsidRPr="006C5B51" w:rsidRDefault="004D15EE" w:rsidP="0092575E">
            <w:pPr>
              <w:spacing w:after="0" w:line="240" w:lineRule="auto"/>
              <w:jc w:val="both"/>
              <w:rPr>
                <w:rFonts w:ascii="Times New Roman" w:hAnsi="Times New Roman"/>
                <w:i/>
                <w:sz w:val="20"/>
                <w:szCs w:val="20"/>
              </w:rPr>
            </w:pPr>
            <w:r w:rsidRPr="006C5B51">
              <w:rPr>
                <w:rFonts w:ascii="Times New Roman" w:hAnsi="Times New Roman"/>
                <w:i/>
                <w:sz w:val="20"/>
                <w:szCs w:val="20"/>
              </w:rPr>
              <w:t>4</w:t>
            </w:r>
          </w:p>
        </w:tc>
        <w:tc>
          <w:tcPr>
            <w:tcW w:w="1530" w:type="dxa"/>
            <w:tcBorders>
              <w:top w:val="nil"/>
              <w:bottom w:val="single" w:sz="4" w:space="0" w:color="auto"/>
            </w:tcBorders>
          </w:tcPr>
          <w:p w:rsidR="004D15EE" w:rsidRPr="006C5B51" w:rsidRDefault="004D15EE" w:rsidP="0092575E">
            <w:pPr>
              <w:spacing w:after="0" w:line="240" w:lineRule="auto"/>
              <w:jc w:val="both"/>
              <w:rPr>
                <w:rFonts w:ascii="Times New Roman" w:hAnsi="Times New Roman"/>
                <w:i/>
                <w:sz w:val="20"/>
                <w:szCs w:val="20"/>
              </w:rPr>
            </w:pPr>
            <w:r w:rsidRPr="006C5B51">
              <w:rPr>
                <w:rFonts w:ascii="Times New Roman" w:hAnsi="Times New Roman"/>
                <w:i/>
                <w:sz w:val="20"/>
                <w:szCs w:val="20"/>
              </w:rPr>
              <w:t>5</w:t>
            </w:r>
          </w:p>
        </w:tc>
        <w:tc>
          <w:tcPr>
            <w:tcW w:w="1530" w:type="dxa"/>
            <w:tcBorders>
              <w:top w:val="nil"/>
              <w:bottom w:val="single" w:sz="4" w:space="0" w:color="auto"/>
            </w:tcBorders>
          </w:tcPr>
          <w:p w:rsidR="004D15EE" w:rsidRPr="006C5B51" w:rsidRDefault="004D15EE" w:rsidP="0092575E">
            <w:pPr>
              <w:spacing w:after="0" w:line="240" w:lineRule="auto"/>
              <w:jc w:val="both"/>
              <w:rPr>
                <w:rFonts w:ascii="Times New Roman" w:hAnsi="Times New Roman"/>
                <w:i/>
                <w:sz w:val="20"/>
                <w:szCs w:val="20"/>
              </w:rPr>
            </w:pPr>
            <w:r w:rsidRPr="006C5B51">
              <w:rPr>
                <w:rFonts w:ascii="Times New Roman" w:hAnsi="Times New Roman"/>
                <w:i/>
                <w:sz w:val="20"/>
                <w:szCs w:val="20"/>
              </w:rPr>
              <w:t>6</w:t>
            </w:r>
          </w:p>
        </w:tc>
      </w:tr>
      <w:tr w:rsidR="004D15EE" w:rsidRPr="00A00DF5" w:rsidTr="006C5B51">
        <w:tc>
          <w:tcPr>
            <w:tcW w:w="3348" w:type="dxa"/>
            <w:tcBorders>
              <w:top w:val="single" w:sz="4" w:space="0" w:color="auto"/>
            </w:tcBorders>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Excellent</w:t>
            </w:r>
          </w:p>
        </w:tc>
        <w:tc>
          <w:tcPr>
            <w:tcW w:w="1530" w:type="dxa"/>
            <w:tcBorders>
              <w:top w:val="single" w:sz="4" w:space="0" w:color="auto"/>
            </w:tcBorders>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4</w:t>
            </w:r>
            <w:r>
              <w:rPr>
                <w:rFonts w:ascii="Times New Roman" w:hAnsi="Times New Roman"/>
                <w:sz w:val="20"/>
                <w:szCs w:val="20"/>
              </w:rPr>
              <w:t xml:space="preserve"> </w:t>
            </w:r>
            <w:r w:rsidRPr="00A00DF5">
              <w:rPr>
                <w:rFonts w:ascii="Times New Roman" w:hAnsi="Times New Roman"/>
                <w:sz w:val="20"/>
                <w:szCs w:val="20"/>
              </w:rPr>
              <w:t>(20</w:t>
            </w:r>
            <w:r>
              <w:rPr>
                <w:rFonts w:ascii="Times New Roman" w:hAnsi="Times New Roman"/>
                <w:sz w:val="20"/>
                <w:szCs w:val="20"/>
              </w:rPr>
              <w:t>%</w:t>
            </w:r>
            <w:r w:rsidRPr="00A00DF5">
              <w:rPr>
                <w:rFonts w:ascii="Times New Roman" w:hAnsi="Times New Roman"/>
                <w:sz w:val="20"/>
                <w:szCs w:val="20"/>
              </w:rPr>
              <w:t>)</w:t>
            </w:r>
          </w:p>
        </w:tc>
        <w:tc>
          <w:tcPr>
            <w:tcW w:w="1530" w:type="dxa"/>
            <w:tcBorders>
              <w:top w:val="single" w:sz="4" w:space="0" w:color="auto"/>
            </w:tcBorders>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5</w:t>
            </w:r>
            <w:r>
              <w:rPr>
                <w:rFonts w:ascii="Times New Roman" w:hAnsi="Times New Roman"/>
                <w:sz w:val="20"/>
                <w:szCs w:val="20"/>
              </w:rPr>
              <w:t xml:space="preserve"> </w:t>
            </w:r>
            <w:r w:rsidRPr="00A00DF5">
              <w:rPr>
                <w:rFonts w:ascii="Times New Roman" w:hAnsi="Times New Roman"/>
                <w:sz w:val="20"/>
                <w:szCs w:val="20"/>
              </w:rPr>
              <w:t>(25</w:t>
            </w:r>
            <w:r>
              <w:rPr>
                <w:rFonts w:ascii="Times New Roman" w:hAnsi="Times New Roman"/>
                <w:sz w:val="20"/>
                <w:szCs w:val="20"/>
              </w:rPr>
              <w:t>%</w:t>
            </w:r>
            <w:r w:rsidRPr="00A00DF5">
              <w:rPr>
                <w:rFonts w:ascii="Times New Roman" w:hAnsi="Times New Roman"/>
                <w:sz w:val="20"/>
                <w:szCs w:val="20"/>
              </w:rPr>
              <w:t>)</w:t>
            </w:r>
          </w:p>
        </w:tc>
        <w:tc>
          <w:tcPr>
            <w:tcW w:w="1530" w:type="dxa"/>
            <w:tcBorders>
              <w:top w:val="single" w:sz="4" w:space="0" w:color="auto"/>
            </w:tcBorders>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6</w:t>
            </w:r>
            <w:r>
              <w:rPr>
                <w:rFonts w:ascii="Times New Roman" w:hAnsi="Times New Roman"/>
                <w:sz w:val="20"/>
                <w:szCs w:val="20"/>
              </w:rPr>
              <w:t xml:space="preserve"> </w:t>
            </w:r>
            <w:r w:rsidRPr="00A00DF5">
              <w:rPr>
                <w:rFonts w:ascii="Times New Roman" w:hAnsi="Times New Roman"/>
                <w:sz w:val="20"/>
                <w:szCs w:val="20"/>
              </w:rPr>
              <w:t>(46</w:t>
            </w:r>
            <w:r>
              <w:rPr>
                <w:rFonts w:ascii="Times New Roman" w:hAnsi="Times New Roman"/>
                <w:sz w:val="20"/>
                <w:szCs w:val="20"/>
              </w:rPr>
              <w:t>%</w:t>
            </w:r>
            <w:r w:rsidRPr="00A00DF5">
              <w:rPr>
                <w:rFonts w:ascii="Times New Roman" w:hAnsi="Times New Roman"/>
                <w:sz w:val="20"/>
                <w:szCs w:val="20"/>
              </w:rPr>
              <w:t>)</w:t>
            </w:r>
          </w:p>
        </w:tc>
        <w:tc>
          <w:tcPr>
            <w:tcW w:w="1530" w:type="dxa"/>
            <w:tcBorders>
              <w:top w:val="single" w:sz="4" w:space="0" w:color="auto"/>
            </w:tcBorders>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14</w:t>
            </w:r>
            <w:r>
              <w:rPr>
                <w:rFonts w:ascii="Times New Roman" w:hAnsi="Times New Roman"/>
                <w:sz w:val="20"/>
                <w:szCs w:val="20"/>
              </w:rPr>
              <w:t xml:space="preserve"> </w:t>
            </w:r>
            <w:r w:rsidRPr="00A00DF5">
              <w:rPr>
                <w:rFonts w:ascii="Times New Roman" w:hAnsi="Times New Roman"/>
                <w:sz w:val="20"/>
                <w:szCs w:val="20"/>
              </w:rPr>
              <w:t>(70</w:t>
            </w:r>
            <w:r>
              <w:rPr>
                <w:rFonts w:ascii="Times New Roman" w:hAnsi="Times New Roman"/>
                <w:sz w:val="20"/>
                <w:szCs w:val="20"/>
              </w:rPr>
              <w:t>%</w:t>
            </w:r>
            <w:r w:rsidRPr="00A00DF5">
              <w:rPr>
                <w:rFonts w:ascii="Times New Roman" w:hAnsi="Times New Roman"/>
                <w:sz w:val="20"/>
                <w:szCs w:val="20"/>
              </w:rPr>
              <w:t>)</w:t>
            </w:r>
          </w:p>
        </w:tc>
      </w:tr>
      <w:tr w:rsidR="004D15EE" w:rsidRPr="00A00DF5" w:rsidTr="006C5B51">
        <w:tc>
          <w:tcPr>
            <w:tcW w:w="3348"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Good</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3</w:t>
            </w:r>
            <w:r>
              <w:rPr>
                <w:rFonts w:ascii="Times New Roman" w:hAnsi="Times New Roman"/>
                <w:sz w:val="20"/>
                <w:szCs w:val="20"/>
              </w:rPr>
              <w:t xml:space="preserve"> </w:t>
            </w:r>
            <w:r w:rsidRPr="00A00DF5">
              <w:rPr>
                <w:rFonts w:ascii="Times New Roman" w:hAnsi="Times New Roman"/>
                <w:sz w:val="20"/>
                <w:szCs w:val="20"/>
              </w:rPr>
              <w:t>(15</w:t>
            </w:r>
            <w:r>
              <w:rPr>
                <w:rFonts w:ascii="Times New Roman" w:hAnsi="Times New Roman"/>
                <w:sz w:val="20"/>
                <w:szCs w:val="20"/>
              </w:rPr>
              <w:t>%</w:t>
            </w: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4</w:t>
            </w:r>
            <w:r>
              <w:rPr>
                <w:rFonts w:ascii="Times New Roman" w:hAnsi="Times New Roman"/>
                <w:sz w:val="20"/>
                <w:szCs w:val="20"/>
              </w:rPr>
              <w:t xml:space="preserve"> </w:t>
            </w:r>
            <w:r w:rsidRPr="00A00DF5">
              <w:rPr>
                <w:rFonts w:ascii="Times New Roman" w:hAnsi="Times New Roman"/>
                <w:sz w:val="20"/>
                <w:szCs w:val="20"/>
              </w:rPr>
              <w:t>(20</w:t>
            </w:r>
            <w:r>
              <w:rPr>
                <w:rFonts w:ascii="Times New Roman" w:hAnsi="Times New Roman"/>
                <w:sz w:val="20"/>
                <w:szCs w:val="20"/>
              </w:rPr>
              <w:t>%</w:t>
            </w: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5</w:t>
            </w:r>
            <w:r>
              <w:rPr>
                <w:rFonts w:ascii="Times New Roman" w:hAnsi="Times New Roman"/>
                <w:sz w:val="20"/>
                <w:szCs w:val="20"/>
              </w:rPr>
              <w:t xml:space="preserve"> </w:t>
            </w:r>
            <w:r w:rsidRPr="00A00DF5">
              <w:rPr>
                <w:rFonts w:ascii="Times New Roman" w:hAnsi="Times New Roman"/>
                <w:sz w:val="20"/>
                <w:szCs w:val="20"/>
              </w:rPr>
              <w:t>(25</w:t>
            </w:r>
            <w:r>
              <w:rPr>
                <w:rFonts w:ascii="Times New Roman" w:hAnsi="Times New Roman"/>
                <w:sz w:val="20"/>
                <w:szCs w:val="20"/>
              </w:rPr>
              <w:t>%</w:t>
            </w: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15</w:t>
            </w:r>
            <w:r>
              <w:rPr>
                <w:rFonts w:ascii="Times New Roman" w:hAnsi="Times New Roman"/>
                <w:sz w:val="20"/>
                <w:szCs w:val="20"/>
              </w:rPr>
              <w:t xml:space="preserve"> </w:t>
            </w:r>
            <w:r w:rsidRPr="00A00DF5">
              <w:rPr>
                <w:rFonts w:ascii="Times New Roman" w:hAnsi="Times New Roman"/>
                <w:sz w:val="20"/>
                <w:szCs w:val="20"/>
              </w:rPr>
              <w:t>(25</w:t>
            </w:r>
            <w:r>
              <w:rPr>
                <w:rFonts w:ascii="Times New Roman" w:hAnsi="Times New Roman"/>
                <w:sz w:val="20"/>
                <w:szCs w:val="20"/>
              </w:rPr>
              <w:t>%</w:t>
            </w:r>
            <w:r w:rsidRPr="00A00DF5">
              <w:rPr>
                <w:rFonts w:ascii="Times New Roman" w:hAnsi="Times New Roman"/>
                <w:sz w:val="20"/>
                <w:szCs w:val="20"/>
              </w:rPr>
              <w:t>)</w:t>
            </w:r>
          </w:p>
        </w:tc>
      </w:tr>
      <w:tr w:rsidR="004D15EE" w:rsidRPr="00A00DF5" w:rsidTr="006C5B51">
        <w:tc>
          <w:tcPr>
            <w:tcW w:w="3348"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Fair</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2</w:t>
            </w:r>
            <w:r>
              <w:rPr>
                <w:rFonts w:ascii="Times New Roman" w:hAnsi="Times New Roman"/>
                <w:sz w:val="20"/>
                <w:szCs w:val="20"/>
              </w:rPr>
              <w:t xml:space="preserve"> </w:t>
            </w:r>
            <w:r w:rsidRPr="00A00DF5">
              <w:rPr>
                <w:rFonts w:ascii="Times New Roman" w:hAnsi="Times New Roman"/>
                <w:sz w:val="20"/>
                <w:szCs w:val="20"/>
              </w:rPr>
              <w:t>(10</w:t>
            </w:r>
            <w:r>
              <w:rPr>
                <w:rFonts w:ascii="Times New Roman" w:hAnsi="Times New Roman"/>
                <w:sz w:val="20"/>
                <w:szCs w:val="20"/>
              </w:rPr>
              <w:t>%</w:t>
            </w: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2</w:t>
            </w:r>
            <w:r>
              <w:rPr>
                <w:rFonts w:ascii="Times New Roman" w:hAnsi="Times New Roman"/>
                <w:sz w:val="20"/>
                <w:szCs w:val="20"/>
              </w:rPr>
              <w:t xml:space="preserve"> </w:t>
            </w:r>
            <w:r w:rsidRPr="00A00DF5">
              <w:rPr>
                <w:rFonts w:ascii="Times New Roman" w:hAnsi="Times New Roman"/>
                <w:sz w:val="20"/>
                <w:szCs w:val="20"/>
              </w:rPr>
              <w:t>(10</w:t>
            </w:r>
            <w:r>
              <w:rPr>
                <w:rFonts w:ascii="Times New Roman" w:hAnsi="Times New Roman"/>
                <w:sz w:val="20"/>
                <w:szCs w:val="20"/>
              </w:rPr>
              <w:t>%</w:t>
            </w: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3</w:t>
            </w:r>
            <w:r>
              <w:rPr>
                <w:rFonts w:ascii="Times New Roman" w:hAnsi="Times New Roman"/>
                <w:sz w:val="20"/>
                <w:szCs w:val="20"/>
              </w:rPr>
              <w:t xml:space="preserve"> </w:t>
            </w:r>
            <w:r w:rsidRPr="00A00DF5">
              <w:rPr>
                <w:rFonts w:ascii="Times New Roman" w:hAnsi="Times New Roman"/>
                <w:sz w:val="20"/>
                <w:szCs w:val="20"/>
              </w:rPr>
              <w:t>(15)</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2</w:t>
            </w:r>
            <w:r>
              <w:rPr>
                <w:rFonts w:ascii="Times New Roman" w:hAnsi="Times New Roman"/>
                <w:sz w:val="20"/>
                <w:szCs w:val="20"/>
              </w:rPr>
              <w:t xml:space="preserve"> </w:t>
            </w:r>
            <w:r w:rsidRPr="00A00DF5">
              <w:rPr>
                <w:rFonts w:ascii="Times New Roman" w:hAnsi="Times New Roman"/>
                <w:sz w:val="20"/>
                <w:szCs w:val="20"/>
              </w:rPr>
              <w:t>(20</w:t>
            </w:r>
            <w:r>
              <w:rPr>
                <w:rFonts w:ascii="Times New Roman" w:hAnsi="Times New Roman"/>
                <w:sz w:val="20"/>
                <w:szCs w:val="20"/>
              </w:rPr>
              <w:t>%</w:t>
            </w:r>
            <w:r w:rsidRPr="00A00DF5">
              <w:rPr>
                <w:rFonts w:ascii="Times New Roman" w:hAnsi="Times New Roman"/>
                <w:sz w:val="20"/>
                <w:szCs w:val="20"/>
              </w:rPr>
              <w:t>)</w:t>
            </w:r>
          </w:p>
        </w:tc>
      </w:tr>
      <w:tr w:rsidR="004D15EE" w:rsidRPr="00690FC7" w:rsidTr="006C5B51">
        <w:tc>
          <w:tcPr>
            <w:tcW w:w="3348"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Poor</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1</w:t>
            </w:r>
            <w:r>
              <w:rPr>
                <w:rFonts w:ascii="Times New Roman" w:hAnsi="Times New Roman"/>
                <w:sz w:val="20"/>
                <w:szCs w:val="20"/>
              </w:rPr>
              <w:t xml:space="preserve"> </w:t>
            </w:r>
            <w:r w:rsidRPr="00A00DF5">
              <w:rPr>
                <w:rFonts w:ascii="Times New Roman" w:hAnsi="Times New Roman"/>
                <w:sz w:val="20"/>
                <w:szCs w:val="20"/>
              </w:rPr>
              <w:t>(5</w:t>
            </w:r>
            <w:r>
              <w:rPr>
                <w:rFonts w:ascii="Times New Roman" w:hAnsi="Times New Roman"/>
                <w:sz w:val="20"/>
                <w:szCs w:val="20"/>
              </w:rPr>
              <w:t>%</w:t>
            </w: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1</w:t>
            </w:r>
            <w:r>
              <w:rPr>
                <w:rFonts w:ascii="Times New Roman" w:hAnsi="Times New Roman"/>
                <w:sz w:val="20"/>
                <w:szCs w:val="20"/>
              </w:rPr>
              <w:t xml:space="preserve"> </w:t>
            </w:r>
            <w:r w:rsidRPr="00A00DF5">
              <w:rPr>
                <w:rFonts w:ascii="Times New Roman" w:hAnsi="Times New Roman"/>
                <w:sz w:val="20"/>
                <w:szCs w:val="20"/>
              </w:rPr>
              <w:t>(5</w:t>
            </w:r>
            <w:r>
              <w:rPr>
                <w:rFonts w:ascii="Times New Roman" w:hAnsi="Times New Roman"/>
                <w:sz w:val="20"/>
                <w:szCs w:val="20"/>
              </w:rPr>
              <w:t>%</w:t>
            </w: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w:t>
            </w:r>
          </w:p>
        </w:tc>
        <w:tc>
          <w:tcPr>
            <w:tcW w:w="1530" w:type="dxa"/>
          </w:tcPr>
          <w:p w:rsidR="004D15EE" w:rsidRPr="00A00DF5" w:rsidRDefault="004D15EE" w:rsidP="0092575E">
            <w:pPr>
              <w:spacing w:after="0" w:line="240" w:lineRule="auto"/>
              <w:jc w:val="both"/>
              <w:rPr>
                <w:rFonts w:ascii="Times New Roman" w:hAnsi="Times New Roman"/>
                <w:sz w:val="20"/>
                <w:szCs w:val="20"/>
              </w:rPr>
            </w:pPr>
            <w:r w:rsidRPr="00A00DF5">
              <w:rPr>
                <w:rFonts w:ascii="Times New Roman" w:hAnsi="Times New Roman"/>
                <w:sz w:val="20"/>
                <w:szCs w:val="20"/>
              </w:rPr>
              <w:t>-</w:t>
            </w:r>
          </w:p>
        </w:tc>
      </w:tr>
    </w:tbl>
    <w:p w:rsidR="004D15EE" w:rsidRPr="004D15EE" w:rsidRDefault="004D15EE" w:rsidP="004D15EE">
      <w:pPr>
        <w:spacing w:after="0" w:line="240" w:lineRule="auto"/>
        <w:jc w:val="both"/>
        <w:rPr>
          <w:rFonts w:ascii="Times New Roman" w:eastAsia="Times New Roman" w:hAnsi="Times New Roman"/>
          <w:sz w:val="20"/>
        </w:rPr>
      </w:pPr>
    </w:p>
    <w:p w:rsidR="004D15EE" w:rsidRDefault="004D15EE" w:rsidP="0077497B">
      <w:pPr>
        <w:spacing w:before="100" w:beforeAutospacing="1" w:after="100" w:afterAutospacing="1" w:line="288" w:lineRule="auto"/>
        <w:jc w:val="both"/>
        <w:rPr>
          <w:rFonts w:ascii="Times New Roman" w:eastAsia="Times New Roman" w:hAnsi="Times New Roman"/>
        </w:rPr>
        <w:sectPr w:rsidR="004D15EE" w:rsidSect="004D15EE">
          <w:type w:val="continuous"/>
          <w:pgSz w:w="12240" w:h="15840"/>
          <w:pgMar w:top="1440" w:right="1440" w:bottom="1440" w:left="1440" w:header="720" w:footer="720" w:gutter="0"/>
          <w:cols w:space="720"/>
          <w:docGrid w:linePitch="360"/>
        </w:sectPr>
      </w:pPr>
    </w:p>
    <w:p w:rsidR="004E131F" w:rsidRDefault="004E131F" w:rsidP="0042695F">
      <w:pPr>
        <w:spacing w:after="0" w:line="240" w:lineRule="auto"/>
        <w:jc w:val="both"/>
        <w:rPr>
          <w:rFonts w:ascii="Times New Roman" w:hAnsi="Times New Roman"/>
          <w:b/>
          <w:sz w:val="20"/>
          <w:szCs w:val="24"/>
        </w:rPr>
      </w:pPr>
    </w:p>
    <w:p w:rsidR="0042695F" w:rsidRPr="00A00DF5" w:rsidRDefault="0042695F" w:rsidP="0042695F">
      <w:pPr>
        <w:spacing w:after="0" w:line="240" w:lineRule="auto"/>
        <w:jc w:val="both"/>
        <w:rPr>
          <w:rFonts w:ascii="Times New Roman" w:hAnsi="Times New Roman"/>
          <w:sz w:val="20"/>
          <w:szCs w:val="24"/>
        </w:rPr>
      </w:pPr>
      <w:r w:rsidRPr="00A00DF5">
        <w:rPr>
          <w:rFonts w:ascii="Times New Roman" w:hAnsi="Times New Roman"/>
          <w:b/>
          <w:sz w:val="20"/>
          <w:szCs w:val="24"/>
        </w:rPr>
        <w:t xml:space="preserve">Table 2 </w:t>
      </w:r>
      <w:r w:rsidRPr="00A00DF5">
        <w:rPr>
          <w:rFonts w:ascii="Times New Roman" w:hAnsi="Times New Roman"/>
          <w:sz w:val="20"/>
          <w:szCs w:val="24"/>
        </w:rPr>
        <w:t>Side effects with TCA CROSS</w:t>
      </w:r>
      <w:r>
        <w:rPr>
          <w:rFonts w:ascii="Times New Roman" w:hAnsi="Times New Roman"/>
          <w:sz w:val="20"/>
          <w:szCs w:val="24"/>
        </w:rPr>
        <w:t>.</w:t>
      </w:r>
    </w:p>
    <w:tbl>
      <w:tblPr>
        <w:tblW w:w="0" w:type="auto"/>
        <w:tblBorders>
          <w:top w:val="single" w:sz="4" w:space="0" w:color="auto"/>
          <w:bottom w:val="single" w:sz="4" w:space="0" w:color="auto"/>
        </w:tblBorders>
        <w:tblLook w:val="04A0" w:firstRow="1" w:lastRow="0" w:firstColumn="1" w:lastColumn="0" w:noHBand="0" w:noVBand="1"/>
      </w:tblPr>
      <w:tblGrid>
        <w:gridCol w:w="2538"/>
        <w:gridCol w:w="1980"/>
      </w:tblGrid>
      <w:tr w:rsidR="0042695F" w:rsidRPr="00A00DF5" w:rsidTr="006C5B51">
        <w:tc>
          <w:tcPr>
            <w:tcW w:w="2538" w:type="dxa"/>
            <w:tcBorders>
              <w:top w:val="single" w:sz="4" w:space="0" w:color="auto"/>
              <w:bottom w:val="single" w:sz="4" w:space="0" w:color="auto"/>
            </w:tcBorders>
          </w:tcPr>
          <w:p w:rsidR="0042695F" w:rsidRPr="00A00DF5" w:rsidRDefault="0042695F" w:rsidP="001D79AC">
            <w:pPr>
              <w:spacing w:after="0" w:line="240" w:lineRule="auto"/>
              <w:jc w:val="both"/>
              <w:rPr>
                <w:rFonts w:ascii="Times New Roman" w:hAnsi="Times New Roman"/>
                <w:i/>
                <w:sz w:val="20"/>
                <w:szCs w:val="24"/>
              </w:rPr>
            </w:pPr>
            <w:r w:rsidRPr="00A00DF5">
              <w:rPr>
                <w:rFonts w:ascii="Times New Roman" w:hAnsi="Times New Roman"/>
                <w:i/>
                <w:sz w:val="20"/>
                <w:szCs w:val="24"/>
              </w:rPr>
              <w:t>Side effects</w:t>
            </w:r>
          </w:p>
        </w:tc>
        <w:tc>
          <w:tcPr>
            <w:tcW w:w="1980" w:type="dxa"/>
            <w:tcBorders>
              <w:top w:val="single" w:sz="4" w:space="0" w:color="auto"/>
              <w:bottom w:val="single" w:sz="4" w:space="0" w:color="auto"/>
            </w:tcBorders>
          </w:tcPr>
          <w:p w:rsidR="0042695F" w:rsidRPr="00A00DF5" w:rsidRDefault="0042695F" w:rsidP="001D79AC">
            <w:pPr>
              <w:spacing w:after="0" w:line="240" w:lineRule="auto"/>
              <w:jc w:val="both"/>
              <w:rPr>
                <w:rFonts w:ascii="Times New Roman" w:hAnsi="Times New Roman"/>
                <w:i/>
                <w:sz w:val="20"/>
                <w:szCs w:val="24"/>
              </w:rPr>
            </w:pPr>
            <w:r w:rsidRPr="00A00DF5">
              <w:rPr>
                <w:rFonts w:ascii="Times New Roman" w:hAnsi="Times New Roman"/>
                <w:i/>
                <w:sz w:val="20"/>
                <w:szCs w:val="24"/>
              </w:rPr>
              <w:t>N (%)</w:t>
            </w:r>
          </w:p>
        </w:tc>
      </w:tr>
      <w:tr w:rsidR="0042695F" w:rsidRPr="00A00DF5" w:rsidTr="006C5B51">
        <w:tc>
          <w:tcPr>
            <w:tcW w:w="2538" w:type="dxa"/>
            <w:tcBorders>
              <w:top w:val="single" w:sz="4" w:space="0" w:color="auto"/>
            </w:tcBorders>
          </w:tcPr>
          <w:p w:rsidR="0042695F" w:rsidRPr="00A00DF5" w:rsidRDefault="0042695F" w:rsidP="001D79AC">
            <w:pPr>
              <w:spacing w:after="0" w:line="240" w:lineRule="auto"/>
              <w:jc w:val="both"/>
              <w:rPr>
                <w:rFonts w:ascii="Times New Roman" w:hAnsi="Times New Roman"/>
                <w:sz w:val="20"/>
                <w:szCs w:val="24"/>
              </w:rPr>
            </w:pPr>
            <w:r w:rsidRPr="00A00DF5">
              <w:rPr>
                <w:rFonts w:ascii="Times New Roman" w:hAnsi="Times New Roman"/>
                <w:sz w:val="20"/>
                <w:szCs w:val="24"/>
              </w:rPr>
              <w:t>Erythema</w:t>
            </w:r>
          </w:p>
        </w:tc>
        <w:tc>
          <w:tcPr>
            <w:tcW w:w="1980" w:type="dxa"/>
            <w:tcBorders>
              <w:top w:val="single" w:sz="4" w:space="0" w:color="auto"/>
            </w:tcBorders>
          </w:tcPr>
          <w:p w:rsidR="0042695F" w:rsidRPr="00A00DF5" w:rsidRDefault="0042695F" w:rsidP="001D79AC">
            <w:pPr>
              <w:spacing w:after="0" w:line="240" w:lineRule="auto"/>
              <w:jc w:val="both"/>
              <w:rPr>
                <w:rFonts w:ascii="Times New Roman" w:hAnsi="Times New Roman"/>
                <w:sz w:val="20"/>
                <w:szCs w:val="24"/>
              </w:rPr>
            </w:pPr>
            <w:r w:rsidRPr="00A00DF5">
              <w:rPr>
                <w:rFonts w:ascii="Times New Roman" w:hAnsi="Times New Roman"/>
                <w:sz w:val="20"/>
                <w:szCs w:val="24"/>
              </w:rPr>
              <w:t>3 (15)</w:t>
            </w:r>
          </w:p>
        </w:tc>
      </w:tr>
      <w:tr w:rsidR="0042695F" w:rsidRPr="00A00DF5" w:rsidTr="006C5B51">
        <w:tc>
          <w:tcPr>
            <w:tcW w:w="2538" w:type="dxa"/>
          </w:tcPr>
          <w:p w:rsidR="0042695F" w:rsidRPr="00A00DF5" w:rsidRDefault="0042695F" w:rsidP="001D79AC">
            <w:pPr>
              <w:spacing w:after="0" w:line="240" w:lineRule="auto"/>
              <w:jc w:val="both"/>
              <w:rPr>
                <w:rFonts w:ascii="Times New Roman" w:hAnsi="Times New Roman"/>
                <w:sz w:val="20"/>
                <w:szCs w:val="24"/>
              </w:rPr>
            </w:pPr>
            <w:r w:rsidRPr="00A00DF5">
              <w:rPr>
                <w:rFonts w:ascii="Times New Roman" w:hAnsi="Times New Roman"/>
                <w:sz w:val="20"/>
                <w:szCs w:val="24"/>
              </w:rPr>
              <w:t>Stinging /burning</w:t>
            </w:r>
          </w:p>
        </w:tc>
        <w:tc>
          <w:tcPr>
            <w:tcW w:w="1980" w:type="dxa"/>
          </w:tcPr>
          <w:p w:rsidR="0042695F" w:rsidRPr="00A00DF5" w:rsidRDefault="0042695F" w:rsidP="001D79AC">
            <w:pPr>
              <w:spacing w:after="0" w:line="240" w:lineRule="auto"/>
              <w:jc w:val="both"/>
              <w:rPr>
                <w:rFonts w:ascii="Times New Roman" w:hAnsi="Times New Roman"/>
                <w:sz w:val="20"/>
                <w:szCs w:val="24"/>
              </w:rPr>
            </w:pPr>
            <w:r w:rsidRPr="00A00DF5">
              <w:rPr>
                <w:rFonts w:ascii="Times New Roman" w:hAnsi="Times New Roman"/>
                <w:sz w:val="20"/>
                <w:szCs w:val="24"/>
              </w:rPr>
              <w:t>2 (10)</w:t>
            </w:r>
          </w:p>
        </w:tc>
      </w:tr>
      <w:tr w:rsidR="0042695F" w:rsidRPr="00A00DF5" w:rsidTr="006C5B51">
        <w:tc>
          <w:tcPr>
            <w:tcW w:w="2538" w:type="dxa"/>
          </w:tcPr>
          <w:p w:rsidR="0042695F" w:rsidRPr="00A00DF5" w:rsidRDefault="0042695F" w:rsidP="001D79AC">
            <w:pPr>
              <w:spacing w:after="0" w:line="240" w:lineRule="auto"/>
              <w:jc w:val="both"/>
              <w:rPr>
                <w:rFonts w:ascii="Times New Roman" w:hAnsi="Times New Roman"/>
                <w:sz w:val="20"/>
                <w:szCs w:val="24"/>
              </w:rPr>
            </w:pPr>
            <w:r w:rsidRPr="00A00DF5">
              <w:rPr>
                <w:rFonts w:ascii="Times New Roman" w:hAnsi="Times New Roman"/>
                <w:sz w:val="20"/>
                <w:szCs w:val="24"/>
              </w:rPr>
              <w:t>Hyperpigmentation</w:t>
            </w:r>
          </w:p>
        </w:tc>
        <w:tc>
          <w:tcPr>
            <w:tcW w:w="1980" w:type="dxa"/>
          </w:tcPr>
          <w:p w:rsidR="0042695F" w:rsidRPr="00A00DF5" w:rsidRDefault="0042695F" w:rsidP="001D79AC">
            <w:pPr>
              <w:spacing w:after="0" w:line="240" w:lineRule="auto"/>
              <w:jc w:val="both"/>
              <w:rPr>
                <w:rFonts w:ascii="Times New Roman" w:hAnsi="Times New Roman"/>
                <w:sz w:val="20"/>
                <w:szCs w:val="24"/>
              </w:rPr>
            </w:pPr>
            <w:r w:rsidRPr="00A00DF5">
              <w:rPr>
                <w:rFonts w:ascii="Times New Roman" w:hAnsi="Times New Roman"/>
                <w:sz w:val="20"/>
                <w:szCs w:val="24"/>
              </w:rPr>
              <w:t xml:space="preserve">- </w:t>
            </w:r>
          </w:p>
        </w:tc>
      </w:tr>
    </w:tbl>
    <w:p w:rsidR="0042695F" w:rsidRDefault="0042695F" w:rsidP="0042695F">
      <w:pPr>
        <w:spacing w:before="100" w:beforeAutospacing="1" w:after="100" w:afterAutospacing="1" w:line="288" w:lineRule="auto"/>
        <w:jc w:val="both"/>
        <w:rPr>
          <w:rFonts w:ascii="Times New Roman" w:hAnsi="Times New Roman"/>
        </w:rPr>
      </w:pPr>
      <w:r w:rsidRPr="0077497B">
        <w:rPr>
          <w:rFonts w:ascii="Times New Roman" w:eastAsia="Times New Roman" w:hAnsi="Times New Roman"/>
        </w:rPr>
        <w:lastRenderedPageBreak/>
        <w:t>Regarding the side effects of treatment, erythema was seen in 15% patients, and stinging was seen in 10% patients and post procedure hyperpigmentation was seen in none of the patients</w:t>
      </w:r>
      <w:r>
        <w:rPr>
          <w:rFonts w:ascii="Times New Roman" w:eastAsia="Times New Roman" w:hAnsi="Times New Roman"/>
        </w:rPr>
        <w:t xml:space="preserve"> (</w:t>
      </w:r>
      <w:r w:rsidRPr="0071759A">
        <w:rPr>
          <w:rFonts w:ascii="Times New Roman" w:eastAsia="Times New Roman" w:hAnsi="Times New Roman"/>
          <w:b/>
        </w:rPr>
        <w:t>Table 2</w:t>
      </w:r>
      <w:r w:rsidRPr="0077497B">
        <w:rPr>
          <w:rFonts w:ascii="Times New Roman" w:eastAsia="Times New Roman" w:hAnsi="Times New Roman"/>
        </w:rPr>
        <w:t>).</w:t>
      </w:r>
      <w:r w:rsidRPr="0077497B">
        <w:rPr>
          <w:rFonts w:ascii="Times New Roman" w:hAnsi="Times New Roman"/>
        </w:rPr>
        <w:t xml:space="preserve"> There were no cases of </w:t>
      </w:r>
      <w:r w:rsidRPr="0077497B">
        <w:rPr>
          <w:rFonts w:ascii="Times New Roman" w:hAnsi="Times New Roman"/>
        </w:rPr>
        <w:lastRenderedPageBreak/>
        <w:t>significant complication at the treatment sites suc</w:t>
      </w:r>
      <w:r>
        <w:rPr>
          <w:rFonts w:ascii="Times New Roman" w:hAnsi="Times New Roman"/>
        </w:rPr>
        <w:t>h as persistent erythema, perma</w:t>
      </w:r>
      <w:r w:rsidRPr="0077497B">
        <w:rPr>
          <w:rFonts w:ascii="Times New Roman" w:hAnsi="Times New Roman"/>
        </w:rPr>
        <w:t xml:space="preserve">nent hyperpigmentation, hypopigmentation, herpes simplex flare-up, scarring, or keloids. </w:t>
      </w:r>
    </w:p>
    <w:p w:rsidR="0042695F" w:rsidRPr="0077497B" w:rsidRDefault="0042695F" w:rsidP="0042695F">
      <w:pPr>
        <w:spacing w:before="100" w:beforeAutospacing="1" w:after="100" w:afterAutospacing="1" w:line="288" w:lineRule="auto"/>
        <w:jc w:val="both"/>
        <w:rPr>
          <w:rFonts w:ascii="Times New Roman" w:hAnsi="Times New Roman"/>
          <w:b/>
        </w:rPr>
      </w:pPr>
      <w:r w:rsidRPr="0077497B">
        <w:rPr>
          <w:rFonts w:ascii="Times New Roman" w:hAnsi="Times New Roman"/>
          <w:b/>
        </w:rPr>
        <w:t>Discussion</w:t>
      </w:r>
    </w:p>
    <w:p w:rsidR="009F248D" w:rsidRDefault="0042695F" w:rsidP="0042695F">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 xml:space="preserve">In our study, </w:t>
      </w:r>
      <w:r w:rsidR="006C5B51">
        <w:rPr>
          <w:rFonts w:ascii="Times New Roman" w:eastAsia="Times New Roman" w:hAnsi="Times New Roman"/>
        </w:rPr>
        <w:t>e</w:t>
      </w:r>
      <w:r w:rsidR="006C5B51" w:rsidRPr="0077497B">
        <w:rPr>
          <w:rFonts w:ascii="Times New Roman" w:eastAsia="Times New Roman" w:hAnsi="Times New Roman"/>
        </w:rPr>
        <w:t>xcellent response to treatment was seen in 20% patients after 3 courses, 25% patients after 4 courses, 40% patients after 5 courses and 70% patients  after 6 courses (</w:t>
      </w:r>
      <w:r w:rsidR="006C5B51" w:rsidRPr="0077497B">
        <w:rPr>
          <w:rFonts w:ascii="Times New Roman" w:eastAsia="Times New Roman" w:hAnsi="Times New Roman"/>
          <w:b/>
        </w:rPr>
        <w:t xml:space="preserve">Table </w:t>
      </w:r>
      <w:r w:rsidR="006C5B51">
        <w:rPr>
          <w:rFonts w:ascii="Times New Roman" w:eastAsia="Times New Roman" w:hAnsi="Times New Roman"/>
          <w:b/>
        </w:rPr>
        <w:t>1</w:t>
      </w:r>
      <w:r w:rsidR="006C5B51" w:rsidRPr="0077497B">
        <w:rPr>
          <w:rFonts w:ascii="Times New Roman" w:eastAsia="Times New Roman" w:hAnsi="Times New Roman"/>
        </w:rPr>
        <w:t xml:space="preserve">). Good response to treatment was seen in 15% patients after 3 courses, 20% patients after 4 courses, 25% patients after 5 courses and 25% patients after 6 courses. Fair response to treatment was seen in 10% patients after 3 courses, 10% patients after 4 courses, 15% patients after 5 courses and 20% patients after 6 courses. </w:t>
      </w:r>
    </w:p>
    <w:p w:rsidR="006C5B51" w:rsidRDefault="006C5B51" w:rsidP="0042695F">
      <w:pPr>
        <w:spacing w:before="100" w:beforeAutospacing="1" w:after="100" w:afterAutospacing="1" w:line="288" w:lineRule="auto"/>
        <w:jc w:val="both"/>
        <w:rPr>
          <w:rFonts w:ascii="Times New Roman" w:eastAsia="Times New Roman" w:hAnsi="Times New Roman"/>
        </w:rPr>
      </w:pPr>
      <w:r w:rsidRPr="0077497B">
        <w:rPr>
          <w:rFonts w:ascii="Times New Roman" w:eastAsia="Times New Roman" w:hAnsi="Times New Roman"/>
        </w:rPr>
        <w:t>Regarding the side effects of treatment, erythema was seen in 15% patients, and stinging was seen in 10% patients and post procedure hyperpigmentation was seen in none of the patients (</w:t>
      </w:r>
      <w:r w:rsidRPr="006C5B51">
        <w:rPr>
          <w:rFonts w:ascii="Times New Roman" w:eastAsia="Times New Roman" w:hAnsi="Times New Roman"/>
          <w:b/>
        </w:rPr>
        <w:t>Table 2</w:t>
      </w:r>
      <w:r w:rsidRPr="0077497B">
        <w:rPr>
          <w:rFonts w:ascii="Times New Roman" w:eastAsia="Times New Roman" w:hAnsi="Times New Roman"/>
        </w:rPr>
        <w:t>).</w:t>
      </w:r>
      <w:r w:rsidRPr="0077497B">
        <w:rPr>
          <w:rFonts w:ascii="Times New Roman" w:hAnsi="Times New Roman"/>
        </w:rPr>
        <w:t xml:space="preserve"> There were no cases of significant complication at the treatment sites such as persistent erythema, permanent hyperpigmentation, hypopigmentation, herpes simplex flare-up, scarring, or keloids. </w:t>
      </w:r>
      <w:r w:rsidRPr="0077497B">
        <w:rPr>
          <w:rFonts w:ascii="Times New Roman" w:eastAsia="Times New Roman" w:hAnsi="Times New Roman"/>
        </w:rPr>
        <w:t xml:space="preserve"> </w:t>
      </w:r>
    </w:p>
    <w:p w:rsidR="00E60B3C" w:rsidRPr="0077497B" w:rsidRDefault="006C5B51" w:rsidP="006C5B51">
      <w:pPr>
        <w:spacing w:before="100" w:beforeAutospacing="1" w:after="100" w:afterAutospacing="1" w:line="288" w:lineRule="auto"/>
        <w:jc w:val="both"/>
        <w:rPr>
          <w:rFonts w:ascii="Times New Roman" w:hAnsi="Times New Roman"/>
        </w:rPr>
      </w:pPr>
      <w:r w:rsidRPr="0077497B">
        <w:rPr>
          <w:rFonts w:ascii="Times New Roman" w:eastAsia="Times New Roman" w:hAnsi="Times New Roman"/>
        </w:rPr>
        <w:t xml:space="preserve">The results indicated that higher treatment frequency of CROSS application on acne scars improved the therapeutic effect, and there were no significant complications. </w:t>
      </w:r>
      <w:r w:rsidRPr="0077497B">
        <w:rPr>
          <w:rFonts w:ascii="Times New Roman" w:hAnsi="Times New Roman"/>
        </w:rPr>
        <w:t>Of interest is that all patients in the 100% TCA group who received five or six courses of treatment showed excellent results.</w:t>
      </w:r>
      <w:r>
        <w:rPr>
          <w:rFonts w:ascii="Times New Roman" w:hAnsi="Times New Roman"/>
        </w:rPr>
        <w:t xml:space="preserve"> </w:t>
      </w:r>
    </w:p>
    <w:p w:rsidR="00821E00" w:rsidRPr="0077497B" w:rsidRDefault="0082233C" w:rsidP="0077497B">
      <w:pPr>
        <w:pStyle w:val="NormalWeb"/>
        <w:spacing w:line="288" w:lineRule="auto"/>
        <w:rPr>
          <w:rFonts w:ascii="Times New Roman" w:hAnsi="Times New Roman"/>
          <w:color w:val="auto"/>
          <w:sz w:val="22"/>
          <w:szCs w:val="22"/>
        </w:rPr>
      </w:pPr>
      <w:hyperlink r:id="rId18" w:history="1">
        <w:r w:rsidR="00442639" w:rsidRPr="0077497B">
          <w:rPr>
            <w:rStyle w:val="Hyperlink"/>
            <w:rFonts w:ascii="Times New Roman" w:hAnsi="Times New Roman"/>
            <w:color w:val="auto"/>
            <w:sz w:val="22"/>
            <w:szCs w:val="22"/>
            <w:u w:val="none"/>
          </w:rPr>
          <w:t xml:space="preserve">Recently acne scars have been classified into three types: icepick, rolling, and boxcar. Various treatment modalities are used for reconstructing and improving the appearance of acne scars, including punch excision, punch elevation, </w:t>
        </w:r>
        <w:r w:rsidR="00442639" w:rsidRPr="0077497B">
          <w:rPr>
            <w:rStyle w:val="Hyperlink"/>
            <w:rFonts w:ascii="Times New Roman" w:hAnsi="Times New Roman"/>
            <w:color w:val="auto"/>
            <w:sz w:val="22"/>
            <w:szCs w:val="22"/>
            <w:u w:val="none"/>
          </w:rPr>
          <w:lastRenderedPageBreak/>
          <w:t>subcutaneous incision (subcision), chemical skin resurfacing, and laser skin resurfacing.</w:t>
        </w:r>
        <w:r w:rsidR="000E3955" w:rsidRPr="006C5B51">
          <w:rPr>
            <w:rStyle w:val="Hyperlink"/>
            <w:rFonts w:ascii="Times New Roman" w:hAnsi="Times New Roman"/>
            <w:color w:val="auto"/>
            <w:szCs w:val="22"/>
            <w:u w:val="none"/>
            <w:vertAlign w:val="superscript"/>
          </w:rPr>
          <w:t>8</w:t>
        </w:r>
        <w:r w:rsidR="008956D7" w:rsidRPr="006C5B51">
          <w:rPr>
            <w:rStyle w:val="Hyperlink"/>
            <w:rFonts w:ascii="Times New Roman" w:hAnsi="Times New Roman"/>
            <w:color w:val="auto"/>
            <w:szCs w:val="22"/>
            <w:u w:val="none"/>
            <w:vertAlign w:val="superscript"/>
          </w:rPr>
          <w:t>,9</w:t>
        </w:r>
        <w:r w:rsidR="008A09B1">
          <w:rPr>
            <w:rStyle w:val="Hyperlink"/>
            <w:rFonts w:ascii="Times New Roman" w:hAnsi="Times New Roman"/>
            <w:color w:val="auto"/>
            <w:szCs w:val="22"/>
            <w:u w:val="none"/>
            <w:vertAlign w:val="superscript"/>
          </w:rPr>
          <w:t>,10</w:t>
        </w:r>
        <w:r w:rsidR="00442639" w:rsidRPr="0077497B">
          <w:rPr>
            <w:rStyle w:val="Hyperlink"/>
            <w:rFonts w:ascii="Times New Roman" w:hAnsi="Times New Roman"/>
            <w:color w:val="auto"/>
            <w:sz w:val="22"/>
            <w:szCs w:val="22"/>
            <w:u w:val="none"/>
          </w:rPr>
          <w:t xml:space="preserve"> By combining these multiple modalities, it is possible to produce dramatic improvement in acne scars. So far, no appropriate and effective single treatment modality has been developed for reconstructing and ameliorating the appearance of acne scars.</w:t>
        </w:r>
      </w:hyperlink>
      <w:r w:rsidR="006C5B51">
        <w:rPr>
          <w:rStyle w:val="Hyperlink"/>
          <w:rFonts w:ascii="Times New Roman" w:hAnsi="Times New Roman"/>
          <w:color w:val="auto"/>
          <w:sz w:val="22"/>
          <w:szCs w:val="22"/>
          <w:u w:val="none"/>
        </w:rPr>
        <w:t xml:space="preserve"> CROSS is a useful addition to this armamentarium.</w:t>
      </w:r>
    </w:p>
    <w:p w:rsidR="006C5B51" w:rsidRDefault="006C5B51" w:rsidP="004D15EE">
      <w:pPr>
        <w:pStyle w:val="NormalWeb"/>
        <w:spacing w:line="288" w:lineRule="auto"/>
        <w:rPr>
          <w:rFonts w:ascii="Times New Roman" w:hAnsi="Times New Roman"/>
          <w:sz w:val="22"/>
          <w:szCs w:val="22"/>
        </w:rPr>
      </w:pPr>
      <w:r w:rsidRPr="0077497B">
        <w:rPr>
          <w:rFonts w:ascii="Times New Roman" w:hAnsi="Times New Roman"/>
          <w:sz w:val="22"/>
          <w:szCs w:val="22"/>
        </w:rPr>
        <w:t>Repeated CROSS application can help normalize deep rolling and boxcar scars, and deep ice pick scars, but it is likely that other procedures will be used to obtain the most change.</w:t>
      </w:r>
      <w:r w:rsidR="00013375">
        <w:rPr>
          <w:rFonts w:ascii="Times New Roman" w:hAnsi="Times New Roman"/>
          <w:szCs w:val="22"/>
          <w:vertAlign w:val="superscript"/>
        </w:rPr>
        <w:t>3</w:t>
      </w:r>
      <w:r w:rsidRPr="009F248D">
        <w:rPr>
          <w:rFonts w:ascii="Times New Roman" w:hAnsi="Times New Roman"/>
          <w:szCs w:val="22"/>
          <w:vertAlign w:val="superscript"/>
        </w:rPr>
        <w:t>,1</w:t>
      </w:r>
      <w:r w:rsidR="00013375">
        <w:rPr>
          <w:rFonts w:ascii="Times New Roman" w:hAnsi="Times New Roman"/>
          <w:szCs w:val="22"/>
          <w:vertAlign w:val="superscript"/>
        </w:rPr>
        <w:t>0</w:t>
      </w:r>
      <w:r w:rsidRPr="0077497B">
        <w:rPr>
          <w:rFonts w:ascii="Times New Roman" w:hAnsi="Times New Roman"/>
          <w:sz w:val="22"/>
          <w:szCs w:val="22"/>
        </w:rPr>
        <w:t xml:space="preserve"> The degree of clinical improvement in the original study was proportional to the number of courses of CROSS treatment, with good improvement after three to six courses being recorded in more than 90% of cases. </w:t>
      </w:r>
      <w:r w:rsidR="008A09B1" w:rsidRPr="0077497B">
        <w:rPr>
          <w:rFonts w:ascii="Times New Roman" w:hAnsi="Times New Roman"/>
          <w:color w:val="auto"/>
          <w:sz w:val="22"/>
          <w:szCs w:val="22"/>
        </w:rPr>
        <w:t xml:space="preserve">CROSS is repeated every month until maximal change is achieved, usually within 4-6 sessions. </w:t>
      </w:r>
      <w:r w:rsidR="008A09B1" w:rsidRPr="0077497B">
        <w:rPr>
          <w:rFonts w:ascii="Times New Roman" w:hAnsi="Times New Roman"/>
          <w:sz w:val="22"/>
          <w:szCs w:val="22"/>
        </w:rPr>
        <w:t>A consultation will be necessary to evaluate each patient's needs and develop a comprehensive and individualized approach to scar rejuvenation. Of interest is that rather than being equivalent to the classic full-face chemical resurfacing, this technique can be used on focal chemical scar reconstruction. Moreover, this technique can avoid scarring and reduce the risk of developing hypopigmentation by sparing the adjacent normal skin and adnexal structures.</w:t>
      </w:r>
      <w:r w:rsidR="008A09B1" w:rsidRPr="00667F14">
        <w:rPr>
          <w:rFonts w:ascii="Times New Roman" w:hAnsi="Times New Roman"/>
          <w:szCs w:val="22"/>
          <w:vertAlign w:val="superscript"/>
        </w:rPr>
        <w:t>1</w:t>
      </w:r>
      <w:r w:rsidR="00013375">
        <w:rPr>
          <w:rFonts w:ascii="Times New Roman" w:hAnsi="Times New Roman"/>
          <w:szCs w:val="22"/>
          <w:vertAlign w:val="superscript"/>
        </w:rPr>
        <w:t>1</w:t>
      </w:r>
      <w:r w:rsidR="008A09B1" w:rsidRPr="0077497B">
        <w:rPr>
          <w:rFonts w:ascii="Times New Roman" w:hAnsi="Times New Roman"/>
          <w:sz w:val="22"/>
          <w:szCs w:val="22"/>
          <w:vertAlign w:val="superscript"/>
        </w:rPr>
        <w:t xml:space="preserve"> </w:t>
      </w:r>
      <w:r w:rsidRPr="0077497B">
        <w:rPr>
          <w:rFonts w:ascii="Times New Roman" w:hAnsi="Times New Roman"/>
          <w:sz w:val="22"/>
          <w:szCs w:val="22"/>
        </w:rPr>
        <w:t>This t</w:t>
      </w:r>
      <w:r>
        <w:rPr>
          <w:rFonts w:ascii="Times New Roman" w:hAnsi="Times New Roman"/>
          <w:sz w:val="22"/>
          <w:szCs w:val="22"/>
        </w:rPr>
        <w:t>echnique can also treat chicken</w:t>
      </w:r>
      <w:r w:rsidRPr="0077497B">
        <w:rPr>
          <w:rFonts w:ascii="Times New Roman" w:hAnsi="Times New Roman"/>
          <w:sz w:val="22"/>
          <w:szCs w:val="22"/>
        </w:rPr>
        <w:t xml:space="preserve">pox scars and dilated pores, as well as reconstructing depressed surgical scars. </w:t>
      </w:r>
    </w:p>
    <w:p w:rsidR="009F248D" w:rsidRDefault="006C5B51" w:rsidP="004D15EE">
      <w:pPr>
        <w:pStyle w:val="NormalWeb"/>
        <w:spacing w:line="288" w:lineRule="auto"/>
        <w:rPr>
          <w:rFonts w:ascii="Times New Roman" w:hAnsi="Times New Roman"/>
          <w:color w:val="auto"/>
          <w:sz w:val="22"/>
          <w:szCs w:val="22"/>
        </w:rPr>
      </w:pPr>
      <w:r>
        <w:rPr>
          <w:rFonts w:ascii="Times New Roman" w:hAnsi="Times New Roman"/>
          <w:color w:val="auto"/>
          <w:sz w:val="22"/>
          <w:szCs w:val="22"/>
        </w:rPr>
        <w:t xml:space="preserve">CROSS is a safe procedure. </w:t>
      </w:r>
      <w:r w:rsidR="00442639" w:rsidRPr="0077497B">
        <w:rPr>
          <w:rFonts w:ascii="Times New Roman" w:hAnsi="Times New Roman"/>
          <w:color w:val="auto"/>
          <w:sz w:val="22"/>
          <w:szCs w:val="22"/>
        </w:rPr>
        <w:t>Local anesthetics or sedation are not needed for CROSS. The area is cleansed and prepped with alcohol. The TCA is focally applied until a "frosted" appearance is achieved.</w:t>
      </w:r>
      <w:r w:rsidR="008A09B1">
        <w:rPr>
          <w:rFonts w:ascii="Times New Roman" w:hAnsi="Times New Roman"/>
          <w:color w:val="auto"/>
          <w:szCs w:val="22"/>
          <w:vertAlign w:val="superscript"/>
        </w:rPr>
        <w:t>9</w:t>
      </w:r>
      <w:r w:rsidR="00442639" w:rsidRPr="0077497B">
        <w:rPr>
          <w:rFonts w:ascii="Times New Roman" w:hAnsi="Times New Roman"/>
          <w:color w:val="auto"/>
          <w:sz w:val="22"/>
          <w:szCs w:val="22"/>
          <w:vertAlign w:val="superscript"/>
        </w:rPr>
        <w:t xml:space="preserve"> </w:t>
      </w:r>
      <w:r w:rsidR="00442639" w:rsidRPr="0077497B">
        <w:rPr>
          <w:rFonts w:ascii="Times New Roman" w:hAnsi="Times New Roman"/>
          <w:color w:val="auto"/>
          <w:sz w:val="22"/>
          <w:szCs w:val="22"/>
        </w:rPr>
        <w:t xml:space="preserve">Mild stinging is usually encountered, easily controlled with an electric fan. An antibiotic ointment is applied to the treated areas after the procedure, and used as needed until </w:t>
      </w:r>
      <w:r w:rsidR="00442639" w:rsidRPr="0077497B">
        <w:rPr>
          <w:rFonts w:ascii="Times New Roman" w:hAnsi="Times New Roman"/>
          <w:color w:val="auto"/>
          <w:sz w:val="22"/>
          <w:szCs w:val="22"/>
        </w:rPr>
        <w:lastRenderedPageBreak/>
        <w:t xml:space="preserve">crust formation occurs. The skin will be cleansed daily with a non-drying cleanser and moisturized with a moisturizer-sunscreen. No antibiotic or antiviral therapy is needed with after CROSS. The application of makeup is allowed after CROSS. </w:t>
      </w:r>
    </w:p>
    <w:p w:rsidR="009F248D" w:rsidRDefault="008A09B1" w:rsidP="004D15EE">
      <w:pPr>
        <w:pStyle w:val="NormalWeb"/>
        <w:spacing w:line="288" w:lineRule="auto"/>
        <w:rPr>
          <w:rFonts w:ascii="Times New Roman" w:hAnsi="Times New Roman"/>
          <w:color w:val="auto"/>
          <w:sz w:val="22"/>
          <w:szCs w:val="22"/>
        </w:rPr>
      </w:pPr>
      <w:r w:rsidRPr="0077497B">
        <w:rPr>
          <w:rFonts w:ascii="Times New Roman" w:hAnsi="Times New Roman"/>
          <w:sz w:val="22"/>
          <w:szCs w:val="22"/>
        </w:rPr>
        <w:t>Although possible, side effects or complications such as persistent redness, permanent darker or lighter skin color, bacterial infections or herpes simplex flare-up, or scarring are unlikely to occur. Patients sometimes encounter mild redness or temporary darker color, both disappearing in 4-6 weeks.</w:t>
      </w:r>
    </w:p>
    <w:p w:rsidR="00442639" w:rsidRPr="0077497B" w:rsidRDefault="00442639" w:rsidP="004D15EE">
      <w:pPr>
        <w:spacing w:before="100" w:beforeAutospacing="1" w:after="100" w:afterAutospacing="1" w:line="288" w:lineRule="auto"/>
        <w:jc w:val="both"/>
        <w:rPr>
          <w:rFonts w:ascii="Times New Roman" w:hAnsi="Times New Roman"/>
        </w:rPr>
      </w:pPr>
      <w:r w:rsidRPr="0077497B">
        <w:rPr>
          <w:rFonts w:ascii="Times New Roman" w:eastAsia="Times New Roman" w:hAnsi="Times New Roman"/>
        </w:rPr>
        <w:t>Application of TCA to the skin causes precipitation of proteins and coagulative necrosis of cells in the epidermis and necrosis of collagen in the papillary to upper reticular dermis.</w:t>
      </w:r>
      <w:r w:rsidR="009F248D" w:rsidRPr="00667F14">
        <w:rPr>
          <w:rFonts w:ascii="Times New Roman" w:eastAsia="Times New Roman" w:hAnsi="Times New Roman"/>
          <w:sz w:val="18"/>
          <w:vertAlign w:val="superscript"/>
        </w:rPr>
        <w:t>1</w:t>
      </w:r>
      <w:r w:rsidR="00013375">
        <w:rPr>
          <w:rFonts w:ascii="Times New Roman" w:eastAsia="Times New Roman" w:hAnsi="Times New Roman"/>
          <w:sz w:val="18"/>
          <w:vertAlign w:val="superscript"/>
        </w:rPr>
        <w:t>2,13</w:t>
      </w:r>
      <w:r w:rsidRPr="0077497B">
        <w:rPr>
          <w:rFonts w:ascii="Times New Roman" w:eastAsia="Times New Roman" w:hAnsi="Times New Roman"/>
        </w:rPr>
        <w:t xml:space="preserve"> Over several days the necrotic layers slough </w:t>
      </w:r>
      <w:r w:rsidR="009F248D">
        <w:rPr>
          <w:rFonts w:ascii="Times New Roman" w:eastAsia="Times New Roman" w:hAnsi="Times New Roman"/>
        </w:rPr>
        <w:t xml:space="preserve">off </w:t>
      </w:r>
      <w:r w:rsidRPr="0077497B">
        <w:rPr>
          <w:rFonts w:ascii="Times New Roman" w:eastAsia="Times New Roman" w:hAnsi="Times New Roman"/>
        </w:rPr>
        <w:t xml:space="preserve">and the skin reepithelializes from the adnexal structures that were spared from chemical damage. Dermal collagen remodeling after chemical peel may continue for several months. Many investigators have observed that the clinical effects of TCA were due to both a reorganization in dermal structural elements and an increase in dermal volume as a result of an increase in collagen content, glycosaminoglycan, and elastin. The CROSS method, achieved with 65% or 100% TCA alone, has the advantage of reconstructing acne scars by focusing on the dermal thickening and collagen production that increase with high TCA concentrations. Healing is more rapid and has a lower complication rate than conventional full-face medium to deep chemical resurfacing, because the adjacent normal tissue and adnexal structures are spared. This technique does not involve the classic full-face chemical resurfacing, but rather it can be used on focal chemical scar reconstruction. </w:t>
      </w:r>
    </w:p>
    <w:p w:rsidR="001C3BBA" w:rsidRPr="0077497B" w:rsidRDefault="006A7C01" w:rsidP="0077497B">
      <w:pPr>
        <w:spacing w:before="100" w:beforeAutospacing="1" w:after="100" w:afterAutospacing="1" w:line="288" w:lineRule="auto"/>
        <w:jc w:val="both"/>
        <w:rPr>
          <w:rFonts w:ascii="Times New Roman" w:eastAsia="Times New Roman" w:hAnsi="Times New Roman"/>
          <w:b/>
          <w:bCs/>
        </w:rPr>
      </w:pPr>
      <w:r w:rsidRPr="0077497B">
        <w:rPr>
          <w:rFonts w:ascii="Times New Roman" w:eastAsia="Times New Roman" w:hAnsi="Times New Roman"/>
          <w:b/>
          <w:bCs/>
        </w:rPr>
        <w:lastRenderedPageBreak/>
        <w:t>Conclusion</w:t>
      </w:r>
    </w:p>
    <w:p w:rsidR="00923CF0" w:rsidRPr="0077497B" w:rsidRDefault="00442639" w:rsidP="0077497B">
      <w:pPr>
        <w:spacing w:before="100" w:beforeAutospacing="1" w:after="100" w:afterAutospacing="1" w:line="288" w:lineRule="auto"/>
        <w:jc w:val="both"/>
        <w:rPr>
          <w:rFonts w:ascii="Times New Roman" w:hAnsi="Times New Roman"/>
        </w:rPr>
      </w:pPr>
      <w:r w:rsidRPr="0077497B">
        <w:rPr>
          <w:rFonts w:ascii="Times New Roman" w:eastAsia="Times New Roman" w:hAnsi="Times New Roman"/>
        </w:rPr>
        <w:t>CROSS is a safe and very effective single modality for the treatment of atrophic acne scars with no significant complications.</w:t>
      </w:r>
      <w:r w:rsidRPr="0077497B">
        <w:rPr>
          <w:rFonts w:ascii="Times New Roman" w:hAnsi="Times New Roman"/>
        </w:rPr>
        <w:t xml:space="preserve"> The simplicity of this procedure makes this an easier procedure for the clinician and more patient friendly than more conven</w:t>
      </w:r>
      <w:r w:rsidRPr="0077497B">
        <w:rPr>
          <w:rFonts w:ascii="Times New Roman" w:hAnsi="Times New Roman"/>
        </w:rPr>
        <w:softHyphen/>
        <w:t xml:space="preserve">tional dermabrasion or CO2 laser resurfacing. It also requires less equipment than nonablative laser treatments of scars. </w:t>
      </w:r>
    </w:p>
    <w:p w:rsidR="00442639" w:rsidRPr="0077497B" w:rsidRDefault="006A7C01" w:rsidP="0077497B">
      <w:pPr>
        <w:spacing w:before="100" w:beforeAutospacing="1" w:after="100" w:afterAutospacing="1" w:line="288" w:lineRule="auto"/>
        <w:jc w:val="both"/>
        <w:rPr>
          <w:rFonts w:ascii="Times New Roman" w:hAnsi="Times New Roman"/>
          <w:b/>
        </w:rPr>
      </w:pPr>
      <w:r w:rsidRPr="0077497B">
        <w:rPr>
          <w:rFonts w:ascii="Times New Roman" w:hAnsi="Times New Roman"/>
          <w:b/>
        </w:rPr>
        <w:t>References</w:t>
      </w:r>
    </w:p>
    <w:p w:rsidR="00817BF8" w:rsidRPr="00344407" w:rsidRDefault="00817BF8"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Jacob CL, Dover JS, Kaminer MS. Acne scarring: A classification system and review of treatment options. </w:t>
      </w:r>
      <w:r w:rsidRPr="00344407">
        <w:rPr>
          <w:rFonts w:ascii="Times New Roman" w:eastAsia="Times New Roman" w:hAnsi="Times New Roman"/>
          <w:i/>
          <w:sz w:val="20"/>
          <w:szCs w:val="20"/>
        </w:rPr>
        <w:t>J Am Acad Dermatol</w:t>
      </w:r>
      <w:r w:rsidR="006A7C01" w:rsidRPr="00344407">
        <w:rPr>
          <w:rFonts w:ascii="Times New Roman" w:eastAsia="Times New Roman" w:hAnsi="Times New Roman"/>
          <w:sz w:val="20"/>
          <w:szCs w:val="20"/>
        </w:rPr>
        <w:t>.</w:t>
      </w:r>
      <w:r w:rsidRPr="00344407">
        <w:rPr>
          <w:rFonts w:ascii="Times New Roman" w:eastAsia="Times New Roman" w:hAnsi="Times New Roman"/>
          <w:sz w:val="20"/>
          <w:szCs w:val="20"/>
        </w:rPr>
        <w:t xml:space="preserve"> </w:t>
      </w:r>
      <w:r w:rsidRPr="00344407">
        <w:rPr>
          <w:rFonts w:ascii="Times New Roman" w:eastAsia="Times New Roman" w:hAnsi="Times New Roman"/>
          <w:iCs/>
          <w:sz w:val="20"/>
          <w:szCs w:val="20"/>
        </w:rPr>
        <w:t>2</w:t>
      </w:r>
      <w:r w:rsidRPr="00344407">
        <w:rPr>
          <w:rFonts w:ascii="Times New Roman" w:eastAsia="Times New Roman" w:hAnsi="Times New Roman"/>
          <w:sz w:val="20"/>
          <w:szCs w:val="20"/>
        </w:rPr>
        <w:t>001;</w:t>
      </w:r>
      <w:r w:rsidRPr="00344407">
        <w:rPr>
          <w:rFonts w:ascii="Times New Roman" w:eastAsia="Times New Roman" w:hAnsi="Times New Roman"/>
          <w:b/>
          <w:sz w:val="20"/>
          <w:szCs w:val="20"/>
        </w:rPr>
        <w:t>45</w:t>
      </w:r>
      <w:r w:rsidRPr="00344407">
        <w:rPr>
          <w:rFonts w:ascii="Times New Roman" w:eastAsia="Times New Roman" w:hAnsi="Times New Roman"/>
          <w:sz w:val="20"/>
          <w:szCs w:val="20"/>
        </w:rPr>
        <w:t>:109-17.</w:t>
      </w:r>
    </w:p>
    <w:p w:rsidR="00817BF8" w:rsidRPr="00344407" w:rsidRDefault="00817BF8"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Khunger N</w:t>
      </w:r>
      <w:r w:rsidR="006A7C01" w:rsidRPr="00344407">
        <w:rPr>
          <w:rFonts w:ascii="Times New Roman" w:eastAsia="Times New Roman" w:hAnsi="Times New Roman"/>
          <w:sz w:val="20"/>
          <w:szCs w:val="20"/>
        </w:rPr>
        <w:t>, editor</w:t>
      </w:r>
      <w:r w:rsidRPr="00344407">
        <w:rPr>
          <w:rFonts w:ascii="Times New Roman" w:eastAsia="Times New Roman" w:hAnsi="Times New Roman"/>
          <w:sz w:val="20"/>
          <w:szCs w:val="20"/>
        </w:rPr>
        <w:t xml:space="preserve">. </w:t>
      </w:r>
      <w:r w:rsidRPr="00344407">
        <w:rPr>
          <w:rFonts w:ascii="Times New Roman" w:eastAsia="Times New Roman" w:hAnsi="Times New Roman"/>
          <w:i/>
          <w:sz w:val="20"/>
          <w:szCs w:val="20"/>
        </w:rPr>
        <w:t>Trichloroacetic</w:t>
      </w:r>
      <w:r w:rsidR="006A7C01" w:rsidRPr="00344407">
        <w:rPr>
          <w:rFonts w:ascii="Times New Roman" w:eastAsia="Times New Roman" w:hAnsi="Times New Roman"/>
          <w:i/>
          <w:sz w:val="20"/>
          <w:szCs w:val="20"/>
        </w:rPr>
        <w:t xml:space="preserve"> acid. Step by Step Chemical P</w:t>
      </w:r>
      <w:r w:rsidRPr="00344407">
        <w:rPr>
          <w:rFonts w:ascii="Times New Roman" w:eastAsia="Times New Roman" w:hAnsi="Times New Roman"/>
          <w:i/>
          <w:sz w:val="20"/>
          <w:szCs w:val="20"/>
        </w:rPr>
        <w:t>eels</w:t>
      </w:r>
      <w:r w:rsidR="006A7C01" w:rsidRPr="00344407">
        <w:rPr>
          <w:rFonts w:ascii="Times New Roman" w:eastAsia="Times New Roman" w:hAnsi="Times New Roman"/>
          <w:i/>
          <w:sz w:val="20"/>
          <w:szCs w:val="20"/>
        </w:rPr>
        <w:t>,</w:t>
      </w:r>
      <w:r w:rsidRPr="00344407">
        <w:rPr>
          <w:rFonts w:ascii="Times New Roman" w:eastAsia="Times New Roman" w:hAnsi="Times New Roman"/>
          <w:i/>
          <w:sz w:val="20"/>
          <w:szCs w:val="20"/>
        </w:rPr>
        <w:t xml:space="preserve"> 1</w:t>
      </w:r>
      <w:r w:rsidRPr="00344407">
        <w:rPr>
          <w:rFonts w:ascii="Times New Roman" w:eastAsia="Times New Roman" w:hAnsi="Times New Roman"/>
          <w:i/>
          <w:sz w:val="20"/>
          <w:szCs w:val="20"/>
          <w:vertAlign w:val="superscript"/>
        </w:rPr>
        <w:t>st</w:t>
      </w:r>
      <w:r w:rsidRPr="00344407">
        <w:rPr>
          <w:rFonts w:ascii="Times New Roman" w:eastAsia="Times New Roman" w:hAnsi="Times New Roman"/>
          <w:i/>
          <w:sz w:val="20"/>
          <w:szCs w:val="20"/>
        </w:rPr>
        <w:t xml:space="preserve"> ed.</w:t>
      </w:r>
      <w:r w:rsidRPr="00344407">
        <w:rPr>
          <w:rFonts w:ascii="Times New Roman" w:eastAsia="Times New Roman" w:hAnsi="Times New Roman"/>
          <w:sz w:val="20"/>
          <w:szCs w:val="20"/>
        </w:rPr>
        <w:t xml:space="preserve"> New Delhi, India: Jaypee Medical Publishers; 2009. p. 90-110.</w:t>
      </w:r>
    </w:p>
    <w:p w:rsidR="00817BF8" w:rsidRPr="00344407" w:rsidRDefault="00817BF8"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Lee JB, Chung WG, Kwahck H, Lee KH. Focal treatment of acne scars with trichloroacetic acid: Chemical reconstruction of skin scars method. </w:t>
      </w:r>
      <w:r w:rsidRPr="00344407">
        <w:rPr>
          <w:rFonts w:ascii="Times New Roman" w:eastAsia="Times New Roman" w:hAnsi="Times New Roman"/>
          <w:i/>
          <w:sz w:val="20"/>
          <w:szCs w:val="20"/>
        </w:rPr>
        <w:t>Dermatol Surg</w:t>
      </w:r>
      <w:r w:rsidR="006A7C01" w:rsidRPr="00344407">
        <w:rPr>
          <w:rFonts w:ascii="Times New Roman" w:eastAsia="Times New Roman" w:hAnsi="Times New Roman"/>
          <w:i/>
          <w:sz w:val="20"/>
          <w:szCs w:val="20"/>
        </w:rPr>
        <w:t>.</w:t>
      </w:r>
      <w:r w:rsidRPr="00344407">
        <w:rPr>
          <w:rFonts w:ascii="Times New Roman" w:eastAsia="Times New Roman" w:hAnsi="Times New Roman"/>
          <w:sz w:val="20"/>
          <w:szCs w:val="20"/>
        </w:rPr>
        <w:t xml:space="preserve"> 2002;</w:t>
      </w:r>
      <w:r w:rsidRPr="00344407">
        <w:rPr>
          <w:rFonts w:ascii="Times New Roman" w:eastAsia="Times New Roman" w:hAnsi="Times New Roman"/>
          <w:b/>
          <w:sz w:val="20"/>
          <w:szCs w:val="20"/>
        </w:rPr>
        <w:t>28</w:t>
      </w:r>
      <w:r w:rsidRPr="00344407">
        <w:rPr>
          <w:rFonts w:ascii="Times New Roman" w:eastAsia="Times New Roman" w:hAnsi="Times New Roman"/>
          <w:sz w:val="20"/>
          <w:szCs w:val="20"/>
        </w:rPr>
        <w:t>:1017-21.</w:t>
      </w:r>
    </w:p>
    <w:p w:rsidR="00817BF8" w:rsidRPr="00344407" w:rsidRDefault="00817BF8"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Rivera AE. Acne scarring: A review and current treatment modalities. </w:t>
      </w:r>
      <w:r w:rsidRPr="00344407">
        <w:rPr>
          <w:rFonts w:ascii="Times New Roman" w:eastAsia="Times New Roman" w:hAnsi="Times New Roman"/>
          <w:i/>
          <w:sz w:val="20"/>
          <w:szCs w:val="20"/>
        </w:rPr>
        <w:t>J Am Acad Dermatol</w:t>
      </w:r>
      <w:r w:rsidR="00344407" w:rsidRPr="00344407">
        <w:rPr>
          <w:rFonts w:ascii="Times New Roman" w:eastAsia="Times New Roman" w:hAnsi="Times New Roman"/>
          <w:sz w:val="20"/>
          <w:szCs w:val="20"/>
        </w:rPr>
        <w:t>.</w:t>
      </w:r>
      <w:r w:rsidRPr="00344407">
        <w:rPr>
          <w:rFonts w:ascii="Times New Roman" w:eastAsia="Times New Roman" w:hAnsi="Times New Roman"/>
          <w:sz w:val="20"/>
          <w:szCs w:val="20"/>
        </w:rPr>
        <w:t xml:space="preserve"> 2008;</w:t>
      </w:r>
      <w:r w:rsidRPr="00344407">
        <w:rPr>
          <w:rFonts w:ascii="Times New Roman" w:eastAsia="Times New Roman" w:hAnsi="Times New Roman"/>
          <w:b/>
          <w:sz w:val="20"/>
          <w:szCs w:val="20"/>
        </w:rPr>
        <w:t>59</w:t>
      </w:r>
      <w:r w:rsidRPr="00344407">
        <w:rPr>
          <w:rFonts w:ascii="Times New Roman" w:eastAsia="Times New Roman" w:hAnsi="Times New Roman"/>
          <w:sz w:val="20"/>
          <w:szCs w:val="20"/>
        </w:rPr>
        <w:t>:659-76.</w:t>
      </w:r>
    </w:p>
    <w:p w:rsidR="00817BF8" w:rsidRPr="00344407" w:rsidRDefault="00817BF8"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Fabbrocini G, Cacciapuoti S, Fardella N</w:t>
      </w:r>
      <w:r w:rsidR="00344407" w:rsidRPr="00344407">
        <w:rPr>
          <w:rFonts w:ascii="Times New Roman" w:eastAsia="Times New Roman" w:hAnsi="Times New Roman"/>
          <w:sz w:val="20"/>
          <w:szCs w:val="20"/>
        </w:rPr>
        <w:t xml:space="preserve"> </w:t>
      </w:r>
      <w:r w:rsidR="00344407" w:rsidRPr="00344407">
        <w:rPr>
          <w:rFonts w:ascii="Times New Roman" w:eastAsia="Times New Roman" w:hAnsi="Times New Roman"/>
          <w:i/>
          <w:sz w:val="20"/>
          <w:szCs w:val="20"/>
        </w:rPr>
        <w:t>et al</w:t>
      </w:r>
      <w:r w:rsidRPr="00344407">
        <w:rPr>
          <w:rFonts w:ascii="Times New Roman" w:eastAsia="Times New Roman" w:hAnsi="Times New Roman"/>
          <w:sz w:val="20"/>
          <w:szCs w:val="20"/>
        </w:rPr>
        <w:t xml:space="preserve">. CROSS technique: Chemical reconstruction of skin scars method. </w:t>
      </w:r>
      <w:r w:rsidRPr="00344407">
        <w:rPr>
          <w:rFonts w:ascii="Times New Roman" w:eastAsia="Times New Roman" w:hAnsi="Times New Roman"/>
          <w:i/>
          <w:sz w:val="20"/>
          <w:szCs w:val="20"/>
        </w:rPr>
        <w:t>Dermatol Ther</w:t>
      </w:r>
      <w:r w:rsidR="00344407" w:rsidRPr="00344407">
        <w:rPr>
          <w:rFonts w:ascii="Times New Roman" w:eastAsia="Times New Roman" w:hAnsi="Times New Roman"/>
          <w:sz w:val="20"/>
          <w:szCs w:val="20"/>
        </w:rPr>
        <w:t>.</w:t>
      </w:r>
      <w:r w:rsidRPr="00344407">
        <w:rPr>
          <w:rFonts w:ascii="Times New Roman" w:eastAsia="Times New Roman" w:hAnsi="Times New Roman"/>
          <w:sz w:val="20"/>
          <w:szCs w:val="20"/>
        </w:rPr>
        <w:t xml:space="preserve"> 2008;</w:t>
      </w:r>
      <w:r w:rsidRPr="00344407">
        <w:rPr>
          <w:rFonts w:ascii="Times New Roman" w:eastAsia="Times New Roman" w:hAnsi="Times New Roman"/>
          <w:b/>
          <w:sz w:val="20"/>
          <w:szCs w:val="20"/>
        </w:rPr>
        <w:t>21</w:t>
      </w:r>
      <w:r w:rsidRPr="00344407">
        <w:rPr>
          <w:rFonts w:ascii="Times New Roman" w:eastAsia="Times New Roman" w:hAnsi="Times New Roman"/>
          <w:sz w:val="20"/>
          <w:szCs w:val="20"/>
        </w:rPr>
        <w:t>:S29-32.</w:t>
      </w:r>
    </w:p>
    <w:p w:rsidR="00817BF8" w:rsidRPr="00344407" w:rsidRDefault="00817BF8"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Brodland DG, Cullimore KC, Roenigk RK, </w:t>
      </w:r>
      <w:bookmarkStart w:id="0" w:name="_GoBack"/>
      <w:bookmarkEnd w:id="0"/>
      <w:r w:rsidRPr="00344407">
        <w:rPr>
          <w:rFonts w:ascii="Times New Roman" w:eastAsia="Times New Roman" w:hAnsi="Times New Roman"/>
          <w:sz w:val="20"/>
          <w:szCs w:val="20"/>
        </w:rPr>
        <w:t xml:space="preserve">Gibson LE. Depths of chemicoexcision induced by various concentrations and application techniques of trichloroacetic acid in a porcine model. </w:t>
      </w:r>
      <w:r w:rsidRPr="00344407">
        <w:rPr>
          <w:rFonts w:ascii="Times New Roman" w:eastAsia="Times New Roman" w:hAnsi="Times New Roman"/>
          <w:i/>
          <w:sz w:val="20"/>
          <w:szCs w:val="20"/>
        </w:rPr>
        <w:t>J Dermatol Surg Oncol</w:t>
      </w:r>
      <w:r w:rsidR="00344407" w:rsidRPr="00344407">
        <w:rPr>
          <w:rFonts w:ascii="Times New Roman" w:eastAsia="Times New Roman" w:hAnsi="Times New Roman"/>
          <w:i/>
          <w:sz w:val="20"/>
          <w:szCs w:val="20"/>
        </w:rPr>
        <w:t>.</w:t>
      </w:r>
      <w:r w:rsidRPr="00344407">
        <w:rPr>
          <w:rFonts w:ascii="Times New Roman" w:eastAsia="Times New Roman" w:hAnsi="Times New Roman"/>
          <w:sz w:val="20"/>
          <w:szCs w:val="20"/>
        </w:rPr>
        <w:t xml:space="preserve"> 1989;</w:t>
      </w:r>
      <w:r w:rsidRPr="00344407">
        <w:rPr>
          <w:rFonts w:ascii="Times New Roman" w:eastAsia="Times New Roman" w:hAnsi="Times New Roman"/>
          <w:b/>
          <w:sz w:val="20"/>
          <w:szCs w:val="20"/>
        </w:rPr>
        <w:t>15</w:t>
      </w:r>
      <w:r w:rsidRPr="00344407">
        <w:rPr>
          <w:rFonts w:ascii="Times New Roman" w:eastAsia="Times New Roman" w:hAnsi="Times New Roman"/>
          <w:sz w:val="20"/>
          <w:szCs w:val="20"/>
        </w:rPr>
        <w:t>:967-71.</w:t>
      </w:r>
    </w:p>
    <w:p w:rsidR="00817BF8" w:rsidRPr="00344407" w:rsidRDefault="00817BF8"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Dewandre L. The chemistry of peels and a hypothesis of action mechanisms. In: Rubin MG, editor. </w:t>
      </w:r>
      <w:r w:rsidRPr="00344407">
        <w:rPr>
          <w:rFonts w:ascii="Times New Roman" w:eastAsia="Times New Roman" w:hAnsi="Times New Roman"/>
          <w:i/>
          <w:sz w:val="20"/>
          <w:szCs w:val="20"/>
        </w:rPr>
        <w:t xml:space="preserve">Chemical </w:t>
      </w:r>
      <w:r w:rsidR="00344407" w:rsidRPr="00344407">
        <w:rPr>
          <w:rFonts w:ascii="Times New Roman" w:eastAsia="Times New Roman" w:hAnsi="Times New Roman"/>
          <w:i/>
          <w:sz w:val="20"/>
          <w:szCs w:val="20"/>
        </w:rPr>
        <w:t>P</w:t>
      </w:r>
      <w:r w:rsidRPr="00344407">
        <w:rPr>
          <w:rFonts w:ascii="Times New Roman" w:eastAsia="Times New Roman" w:hAnsi="Times New Roman"/>
          <w:i/>
          <w:sz w:val="20"/>
          <w:szCs w:val="20"/>
        </w:rPr>
        <w:t xml:space="preserve">eels: Procedures in </w:t>
      </w:r>
      <w:r w:rsidR="00344407" w:rsidRPr="00344407">
        <w:rPr>
          <w:rFonts w:ascii="Times New Roman" w:eastAsia="Times New Roman" w:hAnsi="Times New Roman"/>
          <w:i/>
          <w:sz w:val="20"/>
          <w:szCs w:val="20"/>
        </w:rPr>
        <w:t>Cosmetic D</w:t>
      </w:r>
      <w:r w:rsidRPr="00344407">
        <w:rPr>
          <w:rFonts w:ascii="Times New Roman" w:eastAsia="Times New Roman" w:hAnsi="Times New Roman"/>
          <w:i/>
          <w:sz w:val="20"/>
          <w:szCs w:val="20"/>
        </w:rPr>
        <w:t>ermatology.</w:t>
      </w:r>
      <w:r w:rsidRPr="00344407">
        <w:rPr>
          <w:rFonts w:ascii="Times New Roman" w:eastAsia="Times New Roman" w:hAnsi="Times New Roman"/>
          <w:sz w:val="20"/>
          <w:szCs w:val="20"/>
        </w:rPr>
        <w:t xml:space="preserve"> New Delhi</w:t>
      </w:r>
      <w:r w:rsidR="00344407" w:rsidRPr="00344407">
        <w:rPr>
          <w:rFonts w:ascii="Times New Roman" w:eastAsia="Times New Roman" w:hAnsi="Times New Roman"/>
          <w:sz w:val="20"/>
          <w:szCs w:val="20"/>
        </w:rPr>
        <w:t>:</w:t>
      </w:r>
      <w:r w:rsidRPr="00344407">
        <w:rPr>
          <w:rFonts w:ascii="Times New Roman" w:eastAsia="Times New Roman" w:hAnsi="Times New Roman"/>
          <w:sz w:val="20"/>
          <w:szCs w:val="20"/>
        </w:rPr>
        <w:t xml:space="preserve"> Elsevier; 2006. p.1-12.</w:t>
      </w:r>
    </w:p>
    <w:p w:rsidR="007B6640" w:rsidRPr="00344407" w:rsidRDefault="007B6640"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Savant SS. LN2 cryoroller for nodulocystic acne and superficial acne scars. </w:t>
      </w:r>
      <w:r w:rsidR="00344407" w:rsidRPr="00344407">
        <w:rPr>
          <w:rFonts w:ascii="Times New Roman" w:eastAsia="Times New Roman" w:hAnsi="Times New Roman"/>
          <w:sz w:val="20"/>
          <w:szCs w:val="20"/>
        </w:rPr>
        <w:t xml:space="preserve">In: Savant SS, editor. </w:t>
      </w:r>
      <w:r w:rsidRPr="00344407">
        <w:rPr>
          <w:rFonts w:ascii="Times New Roman" w:eastAsia="Times New Roman" w:hAnsi="Times New Roman"/>
          <w:i/>
          <w:sz w:val="20"/>
          <w:szCs w:val="20"/>
        </w:rPr>
        <w:t xml:space="preserve">Textbook of </w:t>
      </w:r>
      <w:r w:rsidR="00344407" w:rsidRPr="00344407">
        <w:rPr>
          <w:rFonts w:ascii="Times New Roman" w:eastAsia="Times New Roman" w:hAnsi="Times New Roman"/>
          <w:i/>
          <w:sz w:val="20"/>
          <w:szCs w:val="20"/>
        </w:rPr>
        <w:t>Dermatosurgery and C</w:t>
      </w:r>
      <w:r w:rsidRPr="00344407">
        <w:rPr>
          <w:rFonts w:ascii="Times New Roman" w:eastAsia="Times New Roman" w:hAnsi="Times New Roman"/>
          <w:i/>
          <w:sz w:val="20"/>
          <w:szCs w:val="20"/>
        </w:rPr>
        <w:t>osmetology</w:t>
      </w:r>
      <w:r w:rsidRPr="00344407">
        <w:rPr>
          <w:rFonts w:ascii="Times New Roman" w:eastAsia="Times New Roman" w:hAnsi="Times New Roman"/>
          <w:sz w:val="20"/>
          <w:szCs w:val="20"/>
        </w:rPr>
        <w:t>.</w:t>
      </w:r>
      <w:r w:rsidRPr="00013375">
        <w:rPr>
          <w:rFonts w:ascii="Times New Roman" w:eastAsia="Times New Roman" w:hAnsi="Times New Roman"/>
          <w:i/>
          <w:sz w:val="20"/>
          <w:szCs w:val="20"/>
        </w:rPr>
        <w:t xml:space="preserve"> 2</w:t>
      </w:r>
      <w:r w:rsidRPr="00013375">
        <w:rPr>
          <w:rFonts w:ascii="Times New Roman" w:eastAsia="Times New Roman" w:hAnsi="Times New Roman"/>
          <w:i/>
          <w:sz w:val="20"/>
          <w:szCs w:val="20"/>
          <w:vertAlign w:val="superscript"/>
        </w:rPr>
        <w:t>nd</w:t>
      </w:r>
      <w:r w:rsidRPr="00013375">
        <w:rPr>
          <w:rFonts w:ascii="Times New Roman" w:eastAsia="Times New Roman" w:hAnsi="Times New Roman"/>
          <w:i/>
          <w:sz w:val="20"/>
          <w:szCs w:val="20"/>
        </w:rPr>
        <w:t xml:space="preserve"> ed</w:t>
      </w:r>
      <w:r w:rsidR="00013375" w:rsidRPr="00013375">
        <w:rPr>
          <w:rFonts w:ascii="Times New Roman" w:eastAsia="Times New Roman" w:hAnsi="Times New Roman"/>
          <w:i/>
          <w:sz w:val="20"/>
          <w:szCs w:val="20"/>
        </w:rPr>
        <w:t>n</w:t>
      </w:r>
      <w:r w:rsidRPr="00344407">
        <w:rPr>
          <w:rFonts w:ascii="Times New Roman" w:eastAsia="Times New Roman" w:hAnsi="Times New Roman"/>
          <w:sz w:val="20"/>
          <w:szCs w:val="20"/>
        </w:rPr>
        <w:t>. Mumbai, India: ASCAD; 2005. p. 421-5.</w:t>
      </w:r>
    </w:p>
    <w:p w:rsidR="007B6640" w:rsidRPr="00344407" w:rsidRDefault="007B6640"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Alam M, Dover JS. Treatment of acne scarring. </w:t>
      </w:r>
      <w:r w:rsidRPr="00344407">
        <w:rPr>
          <w:rFonts w:ascii="Times New Roman" w:eastAsia="Times New Roman" w:hAnsi="Times New Roman"/>
          <w:i/>
          <w:sz w:val="20"/>
          <w:szCs w:val="20"/>
        </w:rPr>
        <w:t>Skin Ther Lett</w:t>
      </w:r>
      <w:r w:rsidR="00344407" w:rsidRPr="00344407">
        <w:rPr>
          <w:rFonts w:ascii="Times New Roman" w:eastAsia="Times New Roman" w:hAnsi="Times New Roman"/>
          <w:i/>
          <w:sz w:val="20"/>
          <w:szCs w:val="20"/>
        </w:rPr>
        <w:t>.</w:t>
      </w:r>
      <w:r w:rsidRPr="00344407">
        <w:rPr>
          <w:rFonts w:ascii="Times New Roman" w:eastAsia="Times New Roman" w:hAnsi="Times New Roman"/>
          <w:sz w:val="20"/>
          <w:szCs w:val="20"/>
        </w:rPr>
        <w:t xml:space="preserve"> 2006;</w:t>
      </w:r>
      <w:r w:rsidRPr="00344407">
        <w:rPr>
          <w:rFonts w:ascii="Times New Roman" w:eastAsia="Times New Roman" w:hAnsi="Times New Roman"/>
          <w:b/>
          <w:sz w:val="20"/>
          <w:szCs w:val="20"/>
        </w:rPr>
        <w:t>11</w:t>
      </w:r>
      <w:r w:rsidRPr="00344407">
        <w:rPr>
          <w:rFonts w:ascii="Times New Roman" w:eastAsia="Times New Roman" w:hAnsi="Times New Roman"/>
          <w:sz w:val="20"/>
          <w:szCs w:val="20"/>
        </w:rPr>
        <w:t>:7-9.</w:t>
      </w:r>
    </w:p>
    <w:p w:rsidR="007B6640" w:rsidRPr="00344407" w:rsidRDefault="007B6640"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lastRenderedPageBreak/>
        <w:t xml:space="preserve">Goodman G. Post acne scarring: A review. </w:t>
      </w:r>
      <w:r w:rsidRPr="00344407">
        <w:rPr>
          <w:rFonts w:ascii="Times New Roman" w:eastAsia="Times New Roman" w:hAnsi="Times New Roman"/>
          <w:i/>
          <w:sz w:val="20"/>
          <w:szCs w:val="20"/>
        </w:rPr>
        <w:t>J Cosmet laser Ther</w:t>
      </w:r>
      <w:r w:rsidR="00344407" w:rsidRPr="00344407">
        <w:rPr>
          <w:rFonts w:ascii="Times New Roman" w:eastAsia="Times New Roman" w:hAnsi="Times New Roman"/>
          <w:sz w:val="20"/>
          <w:szCs w:val="20"/>
        </w:rPr>
        <w:t>.</w:t>
      </w:r>
      <w:r w:rsidRPr="00344407">
        <w:rPr>
          <w:rFonts w:ascii="Times New Roman" w:eastAsia="Times New Roman" w:hAnsi="Times New Roman"/>
          <w:sz w:val="20"/>
          <w:szCs w:val="20"/>
        </w:rPr>
        <w:t xml:space="preserve"> 2003;</w:t>
      </w:r>
      <w:r w:rsidRPr="00344407">
        <w:rPr>
          <w:rFonts w:ascii="Times New Roman" w:eastAsia="Times New Roman" w:hAnsi="Times New Roman"/>
          <w:b/>
          <w:sz w:val="20"/>
          <w:szCs w:val="20"/>
        </w:rPr>
        <w:t>5</w:t>
      </w:r>
      <w:r w:rsidRPr="00344407">
        <w:rPr>
          <w:rFonts w:ascii="Times New Roman" w:eastAsia="Times New Roman" w:hAnsi="Times New Roman"/>
          <w:sz w:val="20"/>
          <w:szCs w:val="20"/>
        </w:rPr>
        <w:t>:77-95.</w:t>
      </w:r>
    </w:p>
    <w:p w:rsidR="007B6640" w:rsidRPr="00344407" w:rsidRDefault="007B6640"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Cho SB, Park CO, Chung WG</w:t>
      </w:r>
      <w:r w:rsidR="00344407" w:rsidRPr="00344407">
        <w:rPr>
          <w:rFonts w:ascii="Times New Roman" w:eastAsia="Times New Roman" w:hAnsi="Times New Roman"/>
          <w:sz w:val="20"/>
          <w:szCs w:val="20"/>
        </w:rPr>
        <w:t xml:space="preserve"> </w:t>
      </w:r>
      <w:r w:rsidR="00344407" w:rsidRPr="00344407">
        <w:rPr>
          <w:rFonts w:ascii="Times New Roman" w:eastAsia="Times New Roman" w:hAnsi="Times New Roman"/>
          <w:i/>
          <w:sz w:val="20"/>
          <w:szCs w:val="20"/>
        </w:rPr>
        <w:t>et al</w:t>
      </w:r>
      <w:r w:rsidRPr="00344407">
        <w:rPr>
          <w:rFonts w:ascii="Times New Roman" w:eastAsia="Times New Roman" w:hAnsi="Times New Roman"/>
          <w:sz w:val="20"/>
          <w:szCs w:val="20"/>
        </w:rPr>
        <w:t xml:space="preserve">. Histometric and histochemical analysis of the effect of trichloroacetic acid concentration in the chemical reconstruction of skin scars method. </w:t>
      </w:r>
      <w:r w:rsidRPr="00344407">
        <w:rPr>
          <w:rFonts w:ascii="Times New Roman" w:eastAsia="Times New Roman" w:hAnsi="Times New Roman"/>
          <w:i/>
          <w:sz w:val="20"/>
          <w:szCs w:val="20"/>
        </w:rPr>
        <w:t>Dermatol Surg</w:t>
      </w:r>
      <w:r w:rsidR="00344407" w:rsidRPr="00344407">
        <w:rPr>
          <w:rFonts w:ascii="Times New Roman" w:eastAsia="Times New Roman" w:hAnsi="Times New Roman"/>
          <w:i/>
          <w:sz w:val="20"/>
          <w:szCs w:val="20"/>
        </w:rPr>
        <w:t>.</w:t>
      </w:r>
      <w:r w:rsidRPr="00344407">
        <w:rPr>
          <w:rFonts w:ascii="Times New Roman" w:eastAsia="Times New Roman" w:hAnsi="Times New Roman"/>
          <w:sz w:val="20"/>
          <w:szCs w:val="20"/>
        </w:rPr>
        <w:t xml:space="preserve"> 2006</w:t>
      </w:r>
      <w:r w:rsidR="00344407" w:rsidRPr="00344407">
        <w:rPr>
          <w:rFonts w:ascii="Times New Roman" w:eastAsia="Times New Roman" w:hAnsi="Times New Roman"/>
          <w:sz w:val="20"/>
          <w:szCs w:val="20"/>
        </w:rPr>
        <w:t>;</w:t>
      </w:r>
      <w:r w:rsidRPr="00344407">
        <w:rPr>
          <w:rFonts w:ascii="Times New Roman" w:eastAsia="Times New Roman" w:hAnsi="Times New Roman"/>
          <w:b/>
          <w:sz w:val="20"/>
          <w:szCs w:val="20"/>
        </w:rPr>
        <w:t>32</w:t>
      </w:r>
      <w:r w:rsidRPr="00344407">
        <w:rPr>
          <w:rFonts w:ascii="Times New Roman" w:eastAsia="Times New Roman" w:hAnsi="Times New Roman"/>
          <w:sz w:val="20"/>
          <w:szCs w:val="20"/>
        </w:rPr>
        <w:t>:1231-6.</w:t>
      </w:r>
    </w:p>
    <w:p w:rsidR="007B6640" w:rsidRPr="00344407" w:rsidRDefault="007B6640"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Yug A, Lane JE, Howard MS, Kent DE. Histologic study of depressed acne scars </w:t>
      </w:r>
      <w:r w:rsidRPr="00344407">
        <w:rPr>
          <w:rFonts w:ascii="Times New Roman" w:eastAsia="Times New Roman" w:hAnsi="Times New Roman"/>
          <w:sz w:val="20"/>
          <w:szCs w:val="20"/>
        </w:rPr>
        <w:lastRenderedPageBreak/>
        <w:t xml:space="preserve">treated with serial high-concentration (95%) trichloroacetic acid. </w:t>
      </w:r>
      <w:r w:rsidRPr="00344407">
        <w:rPr>
          <w:rFonts w:ascii="Times New Roman" w:eastAsia="Times New Roman" w:hAnsi="Times New Roman"/>
          <w:i/>
          <w:sz w:val="20"/>
          <w:szCs w:val="20"/>
        </w:rPr>
        <w:t>Dermatol Surg</w:t>
      </w:r>
      <w:r w:rsidR="00344407" w:rsidRPr="00344407">
        <w:rPr>
          <w:rFonts w:ascii="Times New Roman" w:eastAsia="Times New Roman" w:hAnsi="Times New Roman"/>
          <w:sz w:val="20"/>
          <w:szCs w:val="20"/>
        </w:rPr>
        <w:t>.</w:t>
      </w:r>
      <w:r w:rsidRPr="00344407">
        <w:rPr>
          <w:rFonts w:ascii="Times New Roman" w:eastAsia="Times New Roman" w:hAnsi="Times New Roman"/>
          <w:sz w:val="20"/>
          <w:szCs w:val="20"/>
        </w:rPr>
        <w:t xml:space="preserve"> 2006;</w:t>
      </w:r>
      <w:r w:rsidRPr="00344407">
        <w:rPr>
          <w:rFonts w:ascii="Times New Roman" w:eastAsia="Times New Roman" w:hAnsi="Times New Roman"/>
          <w:b/>
          <w:sz w:val="20"/>
          <w:szCs w:val="20"/>
        </w:rPr>
        <w:t>32</w:t>
      </w:r>
      <w:r w:rsidRPr="00344407">
        <w:rPr>
          <w:rFonts w:ascii="Times New Roman" w:eastAsia="Times New Roman" w:hAnsi="Times New Roman"/>
          <w:sz w:val="20"/>
          <w:szCs w:val="20"/>
        </w:rPr>
        <w:t>:985.</w:t>
      </w:r>
    </w:p>
    <w:p w:rsidR="00C46B5F" w:rsidRPr="00344407" w:rsidRDefault="007B6640" w:rsidP="0077497B">
      <w:pPr>
        <w:numPr>
          <w:ilvl w:val="0"/>
          <w:numId w:val="2"/>
        </w:numPr>
        <w:spacing w:after="0" w:line="240" w:lineRule="auto"/>
        <w:jc w:val="both"/>
        <w:rPr>
          <w:rFonts w:ascii="Times New Roman" w:hAnsi="Times New Roman"/>
          <w:sz w:val="20"/>
          <w:szCs w:val="20"/>
        </w:rPr>
      </w:pPr>
      <w:r w:rsidRPr="00344407">
        <w:rPr>
          <w:rFonts w:ascii="Times New Roman" w:eastAsia="Times New Roman" w:hAnsi="Times New Roman"/>
          <w:sz w:val="20"/>
          <w:szCs w:val="20"/>
        </w:rPr>
        <w:t xml:space="preserve">Khunger N. Scar revision. </w:t>
      </w:r>
      <w:r w:rsidR="00344407" w:rsidRPr="00344407">
        <w:rPr>
          <w:rFonts w:ascii="Times New Roman" w:eastAsia="Times New Roman" w:hAnsi="Times New Roman"/>
          <w:sz w:val="20"/>
          <w:szCs w:val="20"/>
        </w:rPr>
        <w:t xml:space="preserve">In: Sehgal VN, editor. </w:t>
      </w:r>
      <w:r w:rsidRPr="00344407">
        <w:rPr>
          <w:rFonts w:ascii="Times New Roman" w:eastAsia="Times New Roman" w:hAnsi="Times New Roman"/>
          <w:i/>
          <w:sz w:val="20"/>
          <w:szCs w:val="20"/>
        </w:rPr>
        <w:t>Dermatologic</w:t>
      </w:r>
      <w:r w:rsidR="008A09B1" w:rsidRPr="00344407">
        <w:rPr>
          <w:rFonts w:ascii="Times New Roman" w:eastAsia="Times New Roman" w:hAnsi="Times New Roman"/>
          <w:i/>
          <w:sz w:val="20"/>
          <w:szCs w:val="20"/>
        </w:rPr>
        <w:t xml:space="preserve"> Surgery Made E</w:t>
      </w:r>
      <w:r w:rsidRPr="00344407">
        <w:rPr>
          <w:rFonts w:ascii="Times New Roman" w:eastAsia="Times New Roman" w:hAnsi="Times New Roman"/>
          <w:i/>
          <w:sz w:val="20"/>
          <w:szCs w:val="20"/>
        </w:rPr>
        <w:t>asy. 1</w:t>
      </w:r>
      <w:r w:rsidRPr="00344407">
        <w:rPr>
          <w:rFonts w:ascii="Times New Roman" w:eastAsia="Times New Roman" w:hAnsi="Times New Roman"/>
          <w:i/>
          <w:sz w:val="20"/>
          <w:szCs w:val="20"/>
          <w:vertAlign w:val="superscript"/>
        </w:rPr>
        <w:t>st</w:t>
      </w:r>
      <w:r w:rsidRPr="00344407">
        <w:rPr>
          <w:rFonts w:ascii="Times New Roman" w:eastAsia="Times New Roman" w:hAnsi="Times New Roman"/>
          <w:i/>
          <w:sz w:val="20"/>
          <w:szCs w:val="20"/>
        </w:rPr>
        <w:t xml:space="preserve"> ed</w:t>
      </w:r>
      <w:r w:rsidR="008A09B1">
        <w:rPr>
          <w:rFonts w:ascii="Times New Roman" w:eastAsia="Times New Roman" w:hAnsi="Times New Roman"/>
          <w:i/>
          <w:sz w:val="20"/>
          <w:szCs w:val="20"/>
        </w:rPr>
        <w:t>n</w:t>
      </w:r>
      <w:r w:rsidRPr="00344407">
        <w:rPr>
          <w:rFonts w:ascii="Times New Roman" w:eastAsia="Times New Roman" w:hAnsi="Times New Roman"/>
          <w:sz w:val="20"/>
          <w:szCs w:val="20"/>
        </w:rPr>
        <w:t>. New Delhi, India: Jaypee</w:t>
      </w:r>
      <w:r w:rsidR="00344407" w:rsidRPr="00344407">
        <w:rPr>
          <w:rFonts w:ascii="Times New Roman" w:eastAsia="Times New Roman" w:hAnsi="Times New Roman"/>
          <w:sz w:val="20"/>
          <w:szCs w:val="20"/>
        </w:rPr>
        <w:t xml:space="preserve"> Brothers</w:t>
      </w:r>
      <w:r w:rsidRPr="00344407">
        <w:rPr>
          <w:rFonts w:ascii="Times New Roman" w:eastAsia="Times New Roman" w:hAnsi="Times New Roman"/>
          <w:sz w:val="20"/>
          <w:szCs w:val="20"/>
        </w:rPr>
        <w:t>; 2006. p.172-8.</w:t>
      </w:r>
      <w:r w:rsidRPr="00344407">
        <w:rPr>
          <w:rFonts w:ascii="Times New Roman" w:hAnsi="Times New Roman"/>
          <w:sz w:val="20"/>
          <w:szCs w:val="20"/>
        </w:rPr>
        <w:t xml:space="preserve"> </w:t>
      </w:r>
    </w:p>
    <w:p w:rsidR="003D4DA2" w:rsidRDefault="003D4DA2" w:rsidP="0077497B">
      <w:pPr>
        <w:spacing w:after="0" w:line="240" w:lineRule="auto"/>
        <w:jc w:val="both"/>
        <w:rPr>
          <w:rFonts w:ascii="Times New Roman" w:hAnsi="Times New Roman"/>
          <w:sz w:val="20"/>
          <w:szCs w:val="20"/>
        </w:rPr>
      </w:pPr>
    </w:p>
    <w:p w:rsidR="0077497B" w:rsidRDefault="0077497B" w:rsidP="0077497B">
      <w:pPr>
        <w:spacing w:line="480" w:lineRule="auto"/>
        <w:jc w:val="both"/>
        <w:rPr>
          <w:rFonts w:ascii="Times New Roman" w:hAnsi="Times New Roman"/>
          <w:b/>
          <w:sz w:val="24"/>
          <w:szCs w:val="24"/>
        </w:rPr>
        <w:sectPr w:rsidR="0077497B" w:rsidSect="0077497B">
          <w:type w:val="continuous"/>
          <w:pgSz w:w="12240" w:h="15840"/>
          <w:pgMar w:top="1440" w:right="1440" w:bottom="1440" w:left="1440" w:header="720" w:footer="720" w:gutter="0"/>
          <w:cols w:num="2" w:space="720"/>
          <w:docGrid w:linePitch="360"/>
        </w:sectPr>
      </w:pPr>
    </w:p>
    <w:p w:rsidR="00344407" w:rsidRPr="00344407" w:rsidRDefault="00344407" w:rsidP="004D15EE">
      <w:pPr>
        <w:spacing w:after="0" w:line="240" w:lineRule="auto"/>
        <w:jc w:val="both"/>
        <w:rPr>
          <w:rFonts w:ascii="Times New Roman" w:hAnsi="Times New Roman"/>
          <w:sz w:val="20"/>
          <w:szCs w:val="20"/>
        </w:rPr>
      </w:pPr>
    </w:p>
    <w:sectPr w:rsidR="00344407" w:rsidRPr="00344407" w:rsidSect="0077497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33C" w:rsidRDefault="0082233C" w:rsidP="00821E00">
      <w:pPr>
        <w:spacing w:after="0" w:line="240" w:lineRule="auto"/>
      </w:pPr>
      <w:r>
        <w:separator/>
      </w:r>
    </w:p>
  </w:endnote>
  <w:endnote w:type="continuationSeparator" w:id="0">
    <w:p w:rsidR="0082233C" w:rsidRDefault="0082233C" w:rsidP="00821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CEB" w:rsidRDefault="00723C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989354"/>
      <w:docPartObj>
        <w:docPartGallery w:val="Page Numbers (Bottom of Page)"/>
        <w:docPartUnique/>
      </w:docPartObj>
    </w:sdtPr>
    <w:sdtEndPr>
      <w:rPr>
        <w:rFonts w:ascii="Times New Roman" w:hAnsi="Times New Roman"/>
        <w:noProof/>
        <w:sz w:val="20"/>
      </w:rPr>
    </w:sdtEndPr>
    <w:sdtContent>
      <w:p w:rsidR="00723CEB" w:rsidRPr="00723CEB" w:rsidRDefault="00723CEB" w:rsidP="00723CEB">
        <w:pPr>
          <w:pStyle w:val="Footer"/>
          <w:spacing w:after="0" w:line="240" w:lineRule="auto"/>
          <w:jc w:val="right"/>
          <w:rPr>
            <w:rFonts w:ascii="Times New Roman" w:hAnsi="Times New Roman"/>
            <w:sz w:val="20"/>
          </w:rPr>
        </w:pPr>
        <w:r w:rsidRPr="00723CEB">
          <w:rPr>
            <w:rFonts w:ascii="Times New Roman" w:hAnsi="Times New Roman"/>
            <w:sz w:val="20"/>
          </w:rPr>
          <w:fldChar w:fldCharType="begin"/>
        </w:r>
        <w:r w:rsidRPr="00723CEB">
          <w:rPr>
            <w:rFonts w:ascii="Times New Roman" w:hAnsi="Times New Roman"/>
            <w:sz w:val="20"/>
          </w:rPr>
          <w:instrText xml:space="preserve"> PAGE   \* MERGEFORMAT </w:instrText>
        </w:r>
        <w:r w:rsidRPr="00723CEB">
          <w:rPr>
            <w:rFonts w:ascii="Times New Roman" w:hAnsi="Times New Roman"/>
            <w:sz w:val="20"/>
          </w:rPr>
          <w:fldChar w:fldCharType="separate"/>
        </w:r>
        <w:r w:rsidR="001D19D8">
          <w:rPr>
            <w:rFonts w:ascii="Times New Roman" w:hAnsi="Times New Roman"/>
            <w:noProof/>
            <w:sz w:val="20"/>
          </w:rPr>
          <w:t>188</w:t>
        </w:r>
        <w:r w:rsidRPr="00723CEB">
          <w:rPr>
            <w:rFonts w:ascii="Times New Roman" w:hAnsi="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CEB" w:rsidRDefault="00723C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33C" w:rsidRDefault="0082233C" w:rsidP="00821E00">
      <w:pPr>
        <w:spacing w:after="0" w:line="240" w:lineRule="auto"/>
      </w:pPr>
      <w:r>
        <w:separator/>
      </w:r>
    </w:p>
  </w:footnote>
  <w:footnote w:type="continuationSeparator" w:id="0">
    <w:p w:rsidR="0082233C" w:rsidRDefault="0082233C" w:rsidP="00821E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CEB" w:rsidRDefault="00723C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CEB" w:rsidRPr="0024113C" w:rsidRDefault="00723CEB" w:rsidP="00ED7DB4">
    <w:pPr>
      <w:pStyle w:val="Header"/>
      <w:spacing w:after="0" w:line="240" w:lineRule="auto"/>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r w:rsidRPr="004F18AF">
      <w:rPr>
        <w:rFonts w:ascii="Times New Roman" w:hAnsi="Times New Roman"/>
        <w:b/>
        <w:sz w:val="20"/>
      </w:rPr>
      <w:t>23 (2)</w:t>
    </w:r>
    <w:r>
      <w:rPr>
        <w:rFonts w:ascii="Times New Roman" w:hAnsi="Times New Roman"/>
        <w:sz w:val="20"/>
      </w:rPr>
      <w:t>:</w:t>
    </w:r>
    <w:r w:rsidRPr="004F18AF">
      <w:rPr>
        <w:rFonts w:ascii="Times New Roman" w:hAnsi="Times New Roman"/>
        <w:sz w:val="20"/>
      </w:rPr>
      <w:t>1</w:t>
    </w:r>
    <w:r>
      <w:rPr>
        <w:rFonts w:ascii="Times New Roman" w:hAnsi="Times New Roman"/>
        <w:sz w:val="20"/>
      </w:rPr>
      <w:t>84-189</w:t>
    </w:r>
    <w:r w:rsidRPr="0024113C">
      <w:rPr>
        <w:rFonts w:ascii="Times New Roman" w:hAnsi="Times New Roman"/>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CEB" w:rsidRDefault="00723C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22D51"/>
    <w:multiLevelType w:val="hybridMultilevel"/>
    <w:tmpl w:val="BB344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3F52B0"/>
    <w:multiLevelType w:val="hybridMultilevel"/>
    <w:tmpl w:val="79B48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42639"/>
    <w:rsid w:val="0000303B"/>
    <w:rsid w:val="00013375"/>
    <w:rsid w:val="000313CC"/>
    <w:rsid w:val="000316B2"/>
    <w:rsid w:val="00036054"/>
    <w:rsid w:val="000549A3"/>
    <w:rsid w:val="00097B6E"/>
    <w:rsid w:val="000A1DCF"/>
    <w:rsid w:val="000D1298"/>
    <w:rsid w:val="000E3955"/>
    <w:rsid w:val="00103799"/>
    <w:rsid w:val="001335BD"/>
    <w:rsid w:val="00142F62"/>
    <w:rsid w:val="0019750F"/>
    <w:rsid w:val="001A51E2"/>
    <w:rsid w:val="001C1A5D"/>
    <w:rsid w:val="001C3BBA"/>
    <w:rsid w:val="001D19D8"/>
    <w:rsid w:val="001F0800"/>
    <w:rsid w:val="001F7A64"/>
    <w:rsid w:val="00202DCD"/>
    <w:rsid w:val="002131C6"/>
    <w:rsid w:val="00220D20"/>
    <w:rsid w:val="002345AB"/>
    <w:rsid w:val="0026578D"/>
    <w:rsid w:val="0026600B"/>
    <w:rsid w:val="002A1E42"/>
    <w:rsid w:val="002C6B6F"/>
    <w:rsid w:val="002E2650"/>
    <w:rsid w:val="002F7AFB"/>
    <w:rsid w:val="00300885"/>
    <w:rsid w:val="00313114"/>
    <w:rsid w:val="00327E19"/>
    <w:rsid w:val="00335483"/>
    <w:rsid w:val="00344407"/>
    <w:rsid w:val="0034599F"/>
    <w:rsid w:val="003B0771"/>
    <w:rsid w:val="003C150A"/>
    <w:rsid w:val="003D4DA2"/>
    <w:rsid w:val="003F7BFC"/>
    <w:rsid w:val="00407E33"/>
    <w:rsid w:val="0042472E"/>
    <w:rsid w:val="00425966"/>
    <w:rsid w:val="0042695F"/>
    <w:rsid w:val="0043444A"/>
    <w:rsid w:val="0043533A"/>
    <w:rsid w:val="00442639"/>
    <w:rsid w:val="00442FF6"/>
    <w:rsid w:val="0046240C"/>
    <w:rsid w:val="00485EA8"/>
    <w:rsid w:val="004D15EE"/>
    <w:rsid w:val="004D734A"/>
    <w:rsid w:val="004E0176"/>
    <w:rsid w:val="004E131F"/>
    <w:rsid w:val="004F0F73"/>
    <w:rsid w:val="0051556A"/>
    <w:rsid w:val="00557989"/>
    <w:rsid w:val="005A527C"/>
    <w:rsid w:val="005B6E16"/>
    <w:rsid w:val="005F44C8"/>
    <w:rsid w:val="00617221"/>
    <w:rsid w:val="0065063D"/>
    <w:rsid w:val="00652796"/>
    <w:rsid w:val="00667F14"/>
    <w:rsid w:val="00690FC7"/>
    <w:rsid w:val="006975EC"/>
    <w:rsid w:val="006A7C01"/>
    <w:rsid w:val="006C5B51"/>
    <w:rsid w:val="006D7491"/>
    <w:rsid w:val="00713029"/>
    <w:rsid w:val="0071759A"/>
    <w:rsid w:val="00723CEB"/>
    <w:rsid w:val="00752930"/>
    <w:rsid w:val="00767998"/>
    <w:rsid w:val="0077497B"/>
    <w:rsid w:val="00791551"/>
    <w:rsid w:val="007B4CA3"/>
    <w:rsid w:val="007B6640"/>
    <w:rsid w:val="007D34D0"/>
    <w:rsid w:val="00811F04"/>
    <w:rsid w:val="00817BF8"/>
    <w:rsid w:val="00821E00"/>
    <w:rsid w:val="0082233C"/>
    <w:rsid w:val="0082470C"/>
    <w:rsid w:val="008920E3"/>
    <w:rsid w:val="008956D7"/>
    <w:rsid w:val="00897D9E"/>
    <w:rsid w:val="008A09B1"/>
    <w:rsid w:val="008E1776"/>
    <w:rsid w:val="009145EF"/>
    <w:rsid w:val="009215D8"/>
    <w:rsid w:val="00923CF0"/>
    <w:rsid w:val="00940CF9"/>
    <w:rsid w:val="00977A05"/>
    <w:rsid w:val="00997C98"/>
    <w:rsid w:val="009A6B7F"/>
    <w:rsid w:val="009D1E8C"/>
    <w:rsid w:val="009D2B09"/>
    <w:rsid w:val="009F248D"/>
    <w:rsid w:val="009F276A"/>
    <w:rsid w:val="00A00DF5"/>
    <w:rsid w:val="00A032E4"/>
    <w:rsid w:val="00A07544"/>
    <w:rsid w:val="00A078DB"/>
    <w:rsid w:val="00A30798"/>
    <w:rsid w:val="00A363E0"/>
    <w:rsid w:val="00A81064"/>
    <w:rsid w:val="00AB162A"/>
    <w:rsid w:val="00AB4159"/>
    <w:rsid w:val="00AC7BF1"/>
    <w:rsid w:val="00AF248A"/>
    <w:rsid w:val="00B00E1F"/>
    <w:rsid w:val="00B01902"/>
    <w:rsid w:val="00B027F1"/>
    <w:rsid w:val="00B10F22"/>
    <w:rsid w:val="00B23BDC"/>
    <w:rsid w:val="00B368E4"/>
    <w:rsid w:val="00B56182"/>
    <w:rsid w:val="00B752A9"/>
    <w:rsid w:val="00B779F1"/>
    <w:rsid w:val="00B823C9"/>
    <w:rsid w:val="00B93635"/>
    <w:rsid w:val="00BD3F52"/>
    <w:rsid w:val="00C024BD"/>
    <w:rsid w:val="00C07463"/>
    <w:rsid w:val="00C226FF"/>
    <w:rsid w:val="00C372BA"/>
    <w:rsid w:val="00C46B5F"/>
    <w:rsid w:val="00C64003"/>
    <w:rsid w:val="00C71CC4"/>
    <w:rsid w:val="00C77459"/>
    <w:rsid w:val="00C93441"/>
    <w:rsid w:val="00CA3821"/>
    <w:rsid w:val="00CD3347"/>
    <w:rsid w:val="00D5716A"/>
    <w:rsid w:val="00D95AF8"/>
    <w:rsid w:val="00DC1CB8"/>
    <w:rsid w:val="00E00861"/>
    <w:rsid w:val="00E17B5C"/>
    <w:rsid w:val="00E404F5"/>
    <w:rsid w:val="00E60B3C"/>
    <w:rsid w:val="00E7762D"/>
    <w:rsid w:val="00EA5EB0"/>
    <w:rsid w:val="00EA6D40"/>
    <w:rsid w:val="00ED541E"/>
    <w:rsid w:val="00ED7DB4"/>
    <w:rsid w:val="00EF2185"/>
    <w:rsid w:val="00F26A2F"/>
    <w:rsid w:val="00F91638"/>
    <w:rsid w:val="00F95A95"/>
    <w:rsid w:val="00FA72FF"/>
    <w:rsid w:val="00FA7B69"/>
    <w:rsid w:val="00FB52CA"/>
    <w:rsid w:val="00FD4243"/>
    <w:rsid w:val="00FD5977"/>
    <w:rsid w:val="00FF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63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2639"/>
    <w:rPr>
      <w:color w:val="0000FF"/>
      <w:u w:val="single"/>
    </w:rPr>
  </w:style>
  <w:style w:type="paragraph" w:styleId="NormalWeb">
    <w:name w:val="Normal (Web)"/>
    <w:basedOn w:val="Normal"/>
    <w:uiPriority w:val="99"/>
    <w:unhideWhenUsed/>
    <w:rsid w:val="00442639"/>
    <w:pPr>
      <w:spacing w:before="100" w:beforeAutospacing="1" w:after="100" w:afterAutospacing="1" w:line="336" w:lineRule="auto"/>
      <w:jc w:val="both"/>
    </w:pPr>
    <w:rPr>
      <w:rFonts w:ascii="Verdana" w:eastAsia="Times New Roman" w:hAnsi="Verdana"/>
      <w:color w:val="000000"/>
      <w:sz w:val="18"/>
      <w:szCs w:val="18"/>
    </w:rPr>
  </w:style>
  <w:style w:type="paragraph" w:styleId="Header">
    <w:name w:val="header"/>
    <w:basedOn w:val="Normal"/>
    <w:link w:val="HeaderChar"/>
    <w:uiPriority w:val="99"/>
    <w:unhideWhenUsed/>
    <w:rsid w:val="00821E00"/>
    <w:pPr>
      <w:tabs>
        <w:tab w:val="center" w:pos="4680"/>
        <w:tab w:val="right" w:pos="9360"/>
      </w:tabs>
    </w:pPr>
  </w:style>
  <w:style w:type="character" w:customStyle="1" w:styleId="HeaderChar">
    <w:name w:val="Header Char"/>
    <w:basedOn w:val="DefaultParagraphFont"/>
    <w:link w:val="Header"/>
    <w:uiPriority w:val="99"/>
    <w:rsid w:val="00821E00"/>
    <w:rPr>
      <w:sz w:val="22"/>
      <w:szCs w:val="22"/>
    </w:rPr>
  </w:style>
  <w:style w:type="paragraph" w:styleId="Footer">
    <w:name w:val="footer"/>
    <w:basedOn w:val="Normal"/>
    <w:link w:val="FooterChar"/>
    <w:uiPriority w:val="99"/>
    <w:unhideWhenUsed/>
    <w:rsid w:val="00821E00"/>
    <w:pPr>
      <w:tabs>
        <w:tab w:val="center" w:pos="4680"/>
        <w:tab w:val="right" w:pos="9360"/>
      </w:tabs>
    </w:pPr>
  </w:style>
  <w:style w:type="character" w:customStyle="1" w:styleId="FooterChar">
    <w:name w:val="Footer Char"/>
    <w:basedOn w:val="DefaultParagraphFont"/>
    <w:link w:val="Footer"/>
    <w:uiPriority w:val="99"/>
    <w:rsid w:val="00821E00"/>
    <w:rPr>
      <w:sz w:val="22"/>
      <w:szCs w:val="22"/>
    </w:rPr>
  </w:style>
  <w:style w:type="paragraph" w:styleId="BalloonText">
    <w:name w:val="Balloon Text"/>
    <w:basedOn w:val="Normal"/>
    <w:link w:val="BalloonTextChar"/>
    <w:uiPriority w:val="99"/>
    <w:semiHidden/>
    <w:unhideWhenUsed/>
    <w:rsid w:val="004D15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5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cosmeticskin.com/skin-AcneScarTreatment.s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Microsoft_PowerPoint_97-2003_Presentation1.ppt"/><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jpeg"/><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E86B1-CA63-4E22-983B-BC68FDD73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6</Pages>
  <Words>2303</Words>
  <Characters>13132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15405</CharactersWithSpaces>
  <SharedDoc>false</SharedDoc>
  <HLinks>
    <vt:vector size="12" baseType="variant">
      <vt:variant>
        <vt:i4>4456533</vt:i4>
      </vt:variant>
      <vt:variant>
        <vt:i4>3</vt:i4>
      </vt:variant>
      <vt:variant>
        <vt:i4>0</vt:i4>
      </vt:variant>
      <vt:variant>
        <vt:i4>5</vt:i4>
      </vt:variant>
      <vt:variant>
        <vt:lpwstr>http://www.cosmeticskin.com/skin-AcneScarTreatment.shtml</vt:lpwstr>
      </vt:variant>
      <vt:variant>
        <vt:lpwstr/>
      </vt:variant>
      <vt:variant>
        <vt:i4>4456533</vt:i4>
      </vt:variant>
      <vt:variant>
        <vt:i4>0</vt:i4>
      </vt:variant>
      <vt:variant>
        <vt:i4>0</vt:i4>
      </vt:variant>
      <vt:variant>
        <vt:i4>5</vt:i4>
      </vt:variant>
      <vt:variant>
        <vt:lpwstr>http://www.cosmeticskin.com/skin-AcneScarTreatment.shtml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pst</dc:creator>
  <cp:lastModifiedBy>Ijaz Hussain</cp:lastModifiedBy>
  <cp:revision>15</cp:revision>
  <dcterms:created xsi:type="dcterms:W3CDTF">2012-06-07T09:43:00Z</dcterms:created>
  <dcterms:modified xsi:type="dcterms:W3CDTF">2013-07-28T04:45:00Z</dcterms:modified>
</cp:coreProperties>
</file>