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C04" w:rsidRPr="00E94BEF" w:rsidRDefault="00C67C04" w:rsidP="00C67C04">
      <w:pPr>
        <w:spacing w:after="120"/>
        <w:jc w:val="right"/>
        <w:rPr>
          <w:rFonts w:ascii="Arial" w:hAnsi="Arial"/>
          <w:sz w:val="36"/>
          <w:szCs w:val="28"/>
        </w:rPr>
      </w:pPr>
      <w:r>
        <w:rPr>
          <w:rFonts w:ascii="Arial" w:hAnsi="Arial"/>
          <w:sz w:val="36"/>
          <w:szCs w:val="28"/>
          <w:bdr w:val="single" w:sz="4" w:space="0" w:color="auto"/>
        </w:rPr>
        <w:t>Original Article</w:t>
      </w:r>
    </w:p>
    <w:p w:rsidR="00C67C04" w:rsidRPr="00C67C04" w:rsidRDefault="00C67C04" w:rsidP="00C67C04">
      <w:pPr>
        <w:spacing w:after="120"/>
        <w:jc w:val="both"/>
        <w:rPr>
          <w:rFonts w:ascii="Arial" w:hAnsi="Arial" w:cs="Arial"/>
          <w:b/>
          <w:sz w:val="40"/>
          <w:szCs w:val="40"/>
        </w:rPr>
      </w:pPr>
      <w:r w:rsidRPr="00C67C04">
        <w:rPr>
          <w:rFonts w:ascii="Arial" w:hAnsi="Arial" w:cs="Arial"/>
          <w:b/>
          <w:sz w:val="40"/>
          <w:szCs w:val="40"/>
        </w:rPr>
        <w:t xml:space="preserve">Safety of parenteral dexamethasone vs. oral prednisolone in the treatment of pemphigus vulgaris </w:t>
      </w:r>
    </w:p>
    <w:tbl>
      <w:tblPr>
        <w:tblW w:w="9450" w:type="dxa"/>
        <w:tblInd w:w="108" w:type="dxa"/>
        <w:tblLook w:val="01E0" w:firstRow="1" w:lastRow="1" w:firstColumn="1" w:lastColumn="1" w:noHBand="0" w:noVBand="0"/>
      </w:tblPr>
      <w:tblGrid>
        <w:gridCol w:w="1191"/>
        <w:gridCol w:w="8259"/>
      </w:tblGrid>
      <w:tr w:rsidR="00C67C04" w:rsidRPr="00E94BEF" w:rsidTr="003815EC">
        <w:trPr>
          <w:trHeight w:val="873"/>
        </w:trPr>
        <w:tc>
          <w:tcPr>
            <w:tcW w:w="1191" w:type="dxa"/>
          </w:tcPr>
          <w:p w:rsidR="00C67C04" w:rsidRPr="00E94BEF" w:rsidRDefault="00C67C04" w:rsidP="003815EC">
            <w:pPr>
              <w:rPr>
                <w:rFonts w:ascii="CG Omega" w:hAnsi="CG Omega" w:cs="CG Omega"/>
                <w:sz w:val="32"/>
                <w:szCs w:val="32"/>
              </w:rPr>
            </w:pPr>
          </w:p>
        </w:tc>
        <w:tc>
          <w:tcPr>
            <w:tcW w:w="8259" w:type="dxa"/>
          </w:tcPr>
          <w:p w:rsidR="00C67C04" w:rsidRPr="006406D5" w:rsidRDefault="00C67C04" w:rsidP="00C67C04">
            <w:pPr>
              <w:rPr>
                <w:b/>
                <w:sz w:val="20"/>
                <w:szCs w:val="20"/>
              </w:rPr>
            </w:pPr>
            <w:r w:rsidRPr="006406D5">
              <w:rPr>
                <w:b/>
                <w:sz w:val="20"/>
                <w:szCs w:val="20"/>
              </w:rPr>
              <w:t>Mohammad Jamal Uddin*,</w:t>
            </w:r>
            <w:r w:rsidRPr="006406D5">
              <w:rPr>
                <w:sz w:val="20"/>
                <w:szCs w:val="20"/>
              </w:rPr>
              <w:t xml:space="preserve"> </w:t>
            </w:r>
            <w:r w:rsidRPr="006406D5">
              <w:rPr>
                <w:b/>
                <w:sz w:val="20"/>
                <w:szCs w:val="20"/>
              </w:rPr>
              <w:t>AZM Maidul Islam*,</w:t>
            </w:r>
            <w:r w:rsidRPr="006406D5">
              <w:rPr>
                <w:b/>
                <w:bCs/>
                <w:sz w:val="20"/>
                <w:szCs w:val="20"/>
              </w:rPr>
              <w:t xml:space="preserve"> Mohammad Eakub Ali*,</w:t>
            </w:r>
            <w:r w:rsidRPr="006406D5">
              <w:rPr>
                <w:b/>
                <w:sz w:val="20"/>
                <w:szCs w:val="20"/>
              </w:rPr>
              <w:t xml:space="preserve"> Md Abdul Wahab*, Lubna Khondker*, Md Shirajul Islam Khan**</w:t>
            </w:r>
          </w:p>
          <w:p w:rsidR="00C67C04" w:rsidRDefault="00C67C04" w:rsidP="00C67C04">
            <w:pPr>
              <w:jc w:val="both"/>
              <w:rPr>
                <w:b/>
                <w:sz w:val="20"/>
                <w:szCs w:val="20"/>
              </w:rPr>
            </w:pPr>
          </w:p>
          <w:p w:rsidR="00C67C04" w:rsidRPr="006406D5" w:rsidRDefault="00C67C04" w:rsidP="00C67C04">
            <w:pPr>
              <w:jc w:val="both"/>
              <w:rPr>
                <w:b/>
                <w:sz w:val="20"/>
                <w:szCs w:val="20"/>
              </w:rPr>
            </w:pPr>
            <w:r w:rsidRPr="006406D5">
              <w:rPr>
                <w:b/>
                <w:sz w:val="20"/>
                <w:szCs w:val="20"/>
              </w:rPr>
              <w:t>*</w:t>
            </w:r>
            <w:r w:rsidRPr="006406D5">
              <w:rPr>
                <w:bCs/>
                <w:sz w:val="20"/>
                <w:szCs w:val="20"/>
              </w:rPr>
              <w:t>Department of Dermatology and Venereology,</w:t>
            </w:r>
            <w:r w:rsidRPr="006406D5">
              <w:rPr>
                <w:sz w:val="20"/>
                <w:szCs w:val="20"/>
              </w:rPr>
              <w:t xml:space="preserve"> Bangabandhu Sheikh Mujib Medical University (BSMMU), Dhaka, Bangladesh</w:t>
            </w:r>
          </w:p>
          <w:p w:rsidR="00C67C04" w:rsidRPr="006406D5" w:rsidRDefault="00C67C04" w:rsidP="00C67C04">
            <w:pPr>
              <w:jc w:val="both"/>
              <w:rPr>
                <w:b/>
                <w:sz w:val="20"/>
                <w:szCs w:val="20"/>
                <w:lang w:val="de-DE"/>
              </w:rPr>
            </w:pPr>
            <w:r w:rsidRPr="006406D5">
              <w:rPr>
                <w:b/>
                <w:sz w:val="20"/>
                <w:szCs w:val="20"/>
              </w:rPr>
              <w:t>**</w:t>
            </w:r>
            <w:r w:rsidRPr="006406D5">
              <w:rPr>
                <w:sz w:val="20"/>
                <w:szCs w:val="20"/>
              </w:rPr>
              <w:t xml:space="preserve">Department of Dermatology and Venereology, Combined Military hospital (CMH), Dhaka </w:t>
            </w:r>
            <w:r w:rsidR="00971FBA">
              <w:rPr>
                <w:sz w:val="20"/>
                <w:szCs w:val="20"/>
              </w:rPr>
              <w:t>C</w:t>
            </w:r>
            <w:r w:rsidR="00971FBA" w:rsidRPr="006406D5">
              <w:rPr>
                <w:sz w:val="20"/>
                <w:szCs w:val="20"/>
              </w:rPr>
              <w:t>antt</w:t>
            </w:r>
            <w:r w:rsidRPr="006406D5">
              <w:rPr>
                <w:sz w:val="20"/>
                <w:szCs w:val="20"/>
              </w:rPr>
              <w:t xml:space="preserve">, Dhaka, Bangladesh </w:t>
            </w:r>
          </w:p>
          <w:p w:rsidR="00C67C04" w:rsidRPr="006F6571" w:rsidRDefault="00C67C04" w:rsidP="00C67C04">
            <w:pPr>
              <w:contextualSpacing/>
              <w:rPr>
                <w:sz w:val="20"/>
                <w:szCs w:val="20"/>
              </w:rPr>
            </w:pPr>
          </w:p>
        </w:tc>
      </w:tr>
      <w:tr w:rsidR="00C67C04" w:rsidRPr="00E94BEF" w:rsidTr="003815EC">
        <w:trPr>
          <w:trHeight w:val="1575"/>
        </w:trPr>
        <w:tc>
          <w:tcPr>
            <w:tcW w:w="1191" w:type="dxa"/>
          </w:tcPr>
          <w:p w:rsidR="00C67C04" w:rsidRPr="00E94BEF" w:rsidRDefault="00C67C04" w:rsidP="003815EC">
            <w:pPr>
              <w:rPr>
                <w:rFonts w:ascii="CG Omega" w:hAnsi="CG Omega" w:cs="CG Omega"/>
                <w:b/>
                <w:bCs/>
              </w:rPr>
            </w:pPr>
            <w:r w:rsidRPr="00E94BEF">
              <w:rPr>
                <w:rFonts w:ascii="CG Omega" w:hAnsi="CG Omega" w:cs="CG Omega"/>
                <w:b/>
                <w:bCs/>
              </w:rPr>
              <w:t>Abstract</w:t>
            </w:r>
          </w:p>
        </w:tc>
        <w:tc>
          <w:tcPr>
            <w:tcW w:w="8259" w:type="dxa"/>
          </w:tcPr>
          <w:p w:rsidR="00C67C04" w:rsidRPr="006406D5" w:rsidRDefault="00C67C04" w:rsidP="00C67C04">
            <w:pPr>
              <w:pStyle w:val="BodyText"/>
              <w:rPr>
                <w:sz w:val="20"/>
                <w:szCs w:val="20"/>
              </w:rPr>
            </w:pPr>
            <w:r w:rsidRPr="006406D5">
              <w:rPr>
                <w:b/>
                <w:i/>
                <w:sz w:val="20"/>
                <w:szCs w:val="20"/>
              </w:rPr>
              <w:t>Objective</w:t>
            </w:r>
            <w:r w:rsidRPr="006406D5">
              <w:rPr>
                <w:sz w:val="20"/>
                <w:szCs w:val="20"/>
              </w:rPr>
              <w:t xml:space="preserve"> To observe the safety of parenteral dexamethasone compared with oral prednisolone in the treatment of pemphigus vulgaris. </w:t>
            </w:r>
          </w:p>
          <w:p w:rsidR="00C67C04" w:rsidRPr="006406D5" w:rsidRDefault="00C67C04" w:rsidP="00C67C04">
            <w:pPr>
              <w:pStyle w:val="BodyText"/>
              <w:rPr>
                <w:b/>
                <w:i/>
                <w:sz w:val="20"/>
                <w:szCs w:val="20"/>
              </w:rPr>
            </w:pPr>
          </w:p>
          <w:p w:rsidR="00C67C04" w:rsidRPr="006406D5" w:rsidRDefault="00C67C04" w:rsidP="00C67C04">
            <w:pPr>
              <w:pStyle w:val="BodyText"/>
              <w:rPr>
                <w:sz w:val="20"/>
                <w:szCs w:val="20"/>
              </w:rPr>
            </w:pPr>
            <w:r w:rsidRPr="006406D5">
              <w:rPr>
                <w:b/>
                <w:i/>
                <w:sz w:val="20"/>
                <w:szCs w:val="20"/>
              </w:rPr>
              <w:t>Patients and methods</w:t>
            </w:r>
            <w:r w:rsidRPr="006406D5">
              <w:rPr>
                <w:b/>
                <w:sz w:val="20"/>
                <w:szCs w:val="20"/>
              </w:rPr>
              <w:t xml:space="preserve"> </w:t>
            </w:r>
            <w:r w:rsidRPr="006406D5">
              <w:rPr>
                <w:sz w:val="20"/>
                <w:szCs w:val="20"/>
              </w:rPr>
              <w:t>A clinical trial was carried out in the</w:t>
            </w:r>
            <w:r w:rsidR="00834000">
              <w:rPr>
                <w:sz w:val="20"/>
                <w:szCs w:val="20"/>
              </w:rPr>
              <w:t xml:space="preserve"> department of Dermatology and V</w:t>
            </w:r>
            <w:r w:rsidRPr="006406D5">
              <w:rPr>
                <w:sz w:val="20"/>
                <w:szCs w:val="20"/>
              </w:rPr>
              <w:t>enereology, Bangabandu Sheikh Mujib Medical University, Dhaka, Bangladesh. Total number of patients was thirty. Among them fifteen patients were treated with injection dexamethasone (</w:t>
            </w:r>
            <w:r w:rsidR="00834000">
              <w:rPr>
                <w:sz w:val="20"/>
                <w:szCs w:val="20"/>
              </w:rPr>
              <w:t>g</w:t>
            </w:r>
            <w:r w:rsidRPr="006406D5">
              <w:rPr>
                <w:sz w:val="20"/>
                <w:szCs w:val="20"/>
              </w:rPr>
              <w:t>roup</w:t>
            </w:r>
            <w:r w:rsidR="00834000">
              <w:rPr>
                <w:sz w:val="20"/>
                <w:szCs w:val="20"/>
              </w:rPr>
              <w:t xml:space="preserve"> </w:t>
            </w:r>
            <w:r w:rsidRPr="006406D5">
              <w:rPr>
                <w:sz w:val="20"/>
                <w:szCs w:val="20"/>
              </w:rPr>
              <w:t>A) and other fifteen were t</w:t>
            </w:r>
            <w:r w:rsidR="00834000">
              <w:rPr>
                <w:sz w:val="20"/>
                <w:szCs w:val="20"/>
              </w:rPr>
              <w:t xml:space="preserve">reated with oral prednisolone (group </w:t>
            </w:r>
            <w:r w:rsidRPr="006406D5">
              <w:rPr>
                <w:sz w:val="20"/>
                <w:szCs w:val="20"/>
              </w:rPr>
              <w:t xml:space="preserve">B). </w:t>
            </w:r>
          </w:p>
          <w:p w:rsidR="00C67C04" w:rsidRPr="006406D5" w:rsidRDefault="00C67C04" w:rsidP="00C67C04">
            <w:pPr>
              <w:pStyle w:val="BodyText"/>
              <w:rPr>
                <w:b/>
                <w:i/>
                <w:sz w:val="20"/>
                <w:szCs w:val="20"/>
              </w:rPr>
            </w:pPr>
          </w:p>
          <w:p w:rsidR="00C67C04" w:rsidRPr="006406D5" w:rsidRDefault="00C67C04" w:rsidP="00C67C04">
            <w:pPr>
              <w:pStyle w:val="BodyText"/>
              <w:rPr>
                <w:iCs/>
                <w:sz w:val="20"/>
                <w:szCs w:val="20"/>
              </w:rPr>
            </w:pPr>
            <w:r w:rsidRPr="006406D5">
              <w:rPr>
                <w:b/>
                <w:i/>
                <w:sz w:val="20"/>
                <w:szCs w:val="20"/>
              </w:rPr>
              <w:t>Results</w:t>
            </w:r>
            <w:r w:rsidRPr="006406D5">
              <w:rPr>
                <w:b/>
                <w:sz w:val="20"/>
                <w:szCs w:val="20"/>
              </w:rPr>
              <w:t xml:space="preserve"> </w:t>
            </w:r>
            <w:r w:rsidRPr="006406D5">
              <w:rPr>
                <w:sz w:val="20"/>
                <w:szCs w:val="20"/>
              </w:rPr>
              <w:t>Statistically significant improvement was observed in both groups in all clinical parameter</w:t>
            </w:r>
            <w:r w:rsidR="00000D4E">
              <w:rPr>
                <w:sz w:val="20"/>
                <w:szCs w:val="20"/>
              </w:rPr>
              <w:t>s</w:t>
            </w:r>
            <w:r w:rsidRPr="006406D5">
              <w:rPr>
                <w:sz w:val="20"/>
                <w:szCs w:val="20"/>
              </w:rPr>
              <w:t xml:space="preserve"> after 6 weeks. But dexamethasone group showed statistically more significant improvement than prednisolone group in all clinical parameter</w:t>
            </w:r>
            <w:r w:rsidR="00000D4E">
              <w:rPr>
                <w:sz w:val="20"/>
                <w:szCs w:val="20"/>
              </w:rPr>
              <w:t>s</w:t>
            </w:r>
            <w:r w:rsidRPr="006406D5">
              <w:rPr>
                <w:sz w:val="20"/>
                <w:szCs w:val="20"/>
              </w:rPr>
              <w:t xml:space="preserve"> except Nikolsky’s sign. Most common adverse effects in both groups were weight gain, increased appetite, puffy face and hyperglycemia. In dexamethasone group other side effect was sleep disturbance. In prednisolone group other side effects were gastritis, sleep disturbance, nausea and vomiting, herpes zoster infection, reactivation of tuberculosis and mood change.</w:t>
            </w:r>
            <w:r w:rsidRPr="006406D5">
              <w:rPr>
                <w:iCs/>
                <w:sz w:val="20"/>
                <w:szCs w:val="20"/>
              </w:rPr>
              <w:t xml:space="preserve"> </w:t>
            </w:r>
          </w:p>
          <w:p w:rsidR="00C67C04" w:rsidRPr="006406D5" w:rsidRDefault="00C67C04" w:rsidP="00C67C04">
            <w:pPr>
              <w:pStyle w:val="BodyText"/>
              <w:rPr>
                <w:b/>
                <w:i/>
                <w:iCs/>
                <w:sz w:val="20"/>
                <w:szCs w:val="20"/>
              </w:rPr>
            </w:pPr>
          </w:p>
          <w:p w:rsidR="00C67C04" w:rsidRPr="006406D5" w:rsidRDefault="00C67C04" w:rsidP="00C67C04">
            <w:pPr>
              <w:pStyle w:val="BodyText"/>
              <w:rPr>
                <w:bCs/>
                <w:sz w:val="20"/>
                <w:szCs w:val="20"/>
              </w:rPr>
            </w:pPr>
            <w:r w:rsidRPr="006406D5">
              <w:rPr>
                <w:b/>
                <w:i/>
                <w:iCs/>
                <w:sz w:val="20"/>
                <w:szCs w:val="20"/>
              </w:rPr>
              <w:t>Conclusion</w:t>
            </w:r>
            <w:r w:rsidRPr="006406D5">
              <w:rPr>
                <w:iCs/>
                <w:sz w:val="20"/>
                <w:szCs w:val="20"/>
              </w:rPr>
              <w:t xml:space="preserve"> Parenteral</w:t>
            </w:r>
            <w:r w:rsidRPr="006406D5">
              <w:rPr>
                <w:bCs/>
                <w:sz w:val="20"/>
                <w:szCs w:val="20"/>
              </w:rPr>
              <w:t xml:space="preserve"> dexamethasone appears to be safer than oral prednisolone in the management of pemphigus vulgaris with an acceptable efficacy profile.</w:t>
            </w:r>
          </w:p>
          <w:p w:rsidR="00C67C04" w:rsidRPr="006406D5" w:rsidRDefault="00C67C04" w:rsidP="00C67C04">
            <w:pPr>
              <w:pStyle w:val="Title"/>
              <w:tabs>
                <w:tab w:val="left" w:pos="2235"/>
              </w:tabs>
              <w:jc w:val="both"/>
              <w:rPr>
                <w:sz w:val="20"/>
                <w:szCs w:val="20"/>
              </w:rPr>
            </w:pPr>
          </w:p>
          <w:p w:rsidR="00C67C04" w:rsidRPr="006406D5" w:rsidRDefault="00C67C04" w:rsidP="00C67C04">
            <w:pPr>
              <w:pStyle w:val="Title"/>
              <w:tabs>
                <w:tab w:val="left" w:pos="2235"/>
              </w:tabs>
              <w:jc w:val="both"/>
              <w:rPr>
                <w:sz w:val="20"/>
                <w:szCs w:val="20"/>
              </w:rPr>
            </w:pPr>
            <w:r w:rsidRPr="006406D5">
              <w:rPr>
                <w:i/>
                <w:sz w:val="20"/>
                <w:szCs w:val="20"/>
              </w:rPr>
              <w:t>Key words</w:t>
            </w:r>
          </w:p>
          <w:p w:rsidR="00C67C04" w:rsidRPr="00C67C04" w:rsidRDefault="00C67C04" w:rsidP="00C67C04">
            <w:pPr>
              <w:pStyle w:val="Title"/>
              <w:tabs>
                <w:tab w:val="left" w:pos="2235"/>
              </w:tabs>
              <w:jc w:val="both"/>
              <w:rPr>
                <w:b w:val="0"/>
                <w:bCs/>
                <w:sz w:val="20"/>
                <w:szCs w:val="20"/>
              </w:rPr>
            </w:pPr>
            <w:r w:rsidRPr="006406D5">
              <w:rPr>
                <w:b w:val="0"/>
                <w:bCs/>
                <w:sz w:val="20"/>
                <w:szCs w:val="20"/>
              </w:rPr>
              <w:t>Safety, parenteral dexamethasone, treatment, pemphigus vulgaris.</w:t>
            </w:r>
          </w:p>
        </w:tc>
      </w:tr>
    </w:tbl>
    <w:p w:rsidR="00C67C04" w:rsidRPr="006406D5" w:rsidRDefault="00C67C04" w:rsidP="006406D5">
      <w:pPr>
        <w:jc w:val="both"/>
        <w:rPr>
          <w:sz w:val="20"/>
          <w:szCs w:val="20"/>
        </w:rPr>
      </w:pPr>
    </w:p>
    <w:p w:rsidR="006406D5" w:rsidRDefault="006406D5" w:rsidP="003B7F7F">
      <w:pPr>
        <w:pStyle w:val="BodyText2"/>
        <w:spacing w:line="480" w:lineRule="auto"/>
        <w:rPr>
          <w:sz w:val="22"/>
          <w:szCs w:val="22"/>
        </w:rPr>
        <w:sectPr w:rsidR="006406D5" w:rsidSect="00A50FA7">
          <w:headerReference w:type="default" r:id="rId8"/>
          <w:footerReference w:type="even" r:id="rId9"/>
          <w:footerReference w:type="default" r:id="rId10"/>
          <w:pgSz w:w="12240" w:h="15840"/>
          <w:pgMar w:top="1440" w:right="1440" w:bottom="1440" w:left="1440" w:header="720" w:footer="720" w:gutter="0"/>
          <w:pgNumType w:start="163"/>
          <w:cols w:space="720"/>
          <w:docGrid w:linePitch="360"/>
        </w:sectPr>
      </w:pPr>
    </w:p>
    <w:p w:rsidR="00087EF8" w:rsidRPr="00EE624C" w:rsidRDefault="00045CD4" w:rsidP="00C67C04">
      <w:pPr>
        <w:pStyle w:val="BodyText2"/>
        <w:spacing w:after="100" w:afterAutospacing="1" w:line="288" w:lineRule="auto"/>
        <w:rPr>
          <w:sz w:val="22"/>
          <w:szCs w:val="22"/>
        </w:rPr>
      </w:pPr>
      <w:r w:rsidRPr="00EE624C">
        <w:rPr>
          <w:sz w:val="22"/>
          <w:szCs w:val="22"/>
        </w:rPr>
        <w:lastRenderedPageBreak/>
        <w:t>Introduction</w:t>
      </w:r>
    </w:p>
    <w:p w:rsidR="00960340" w:rsidRDefault="00851D25" w:rsidP="006406D5">
      <w:pPr>
        <w:spacing w:before="100" w:beforeAutospacing="1" w:after="100" w:afterAutospacing="1" w:line="288" w:lineRule="auto"/>
        <w:jc w:val="both"/>
        <w:rPr>
          <w:sz w:val="22"/>
          <w:szCs w:val="22"/>
        </w:rPr>
      </w:pPr>
      <w:r>
        <w:rPr>
          <w:noProof/>
          <w:sz w:val="22"/>
          <w:szCs w:val="22"/>
        </w:rPr>
        <w:pict>
          <v:shapetype id="_x0000_t202" coordsize="21600,21600" o:spt="202" path="m,l,21600r21600,l21600,xe">
            <v:stroke joinstyle="miter"/>
            <v:path gradientshapeok="t" o:connecttype="rect"/>
          </v:shapetype>
          <v:shape id="_x0000_s1026" type="#_x0000_t202" style="position:absolute;left:0;text-align:left;margin-left:3.3pt;margin-top:67.15pt;width:211.95pt;height:102.1pt;z-index:-251658752" wrapcoords="-86 0 -86 21375 21600 21375 21600 0 -86 0" stroked="f">
            <v:textbox style="mso-next-textbox:#_x0000_s1026">
              <w:txbxContent>
                <w:p w:rsidR="003815EC" w:rsidRDefault="003815EC" w:rsidP="00C67C04">
                  <w:pPr>
                    <w:pBdr>
                      <w:top w:val="single" w:sz="4" w:space="1" w:color="auto"/>
                    </w:pBdr>
                    <w:tabs>
                      <w:tab w:val="left" w:pos="3510"/>
                    </w:tabs>
                    <w:rPr>
                      <w:b/>
                      <w:sz w:val="20"/>
                    </w:rPr>
                  </w:pPr>
                  <w:r w:rsidRPr="00983987">
                    <w:rPr>
                      <w:b/>
                      <w:sz w:val="20"/>
                    </w:rPr>
                    <w:t>Address for correspondence</w:t>
                  </w:r>
                </w:p>
                <w:p w:rsidR="003815EC" w:rsidRPr="006406D5" w:rsidRDefault="003815EC" w:rsidP="00C67C04">
                  <w:pPr>
                    <w:jc w:val="both"/>
                    <w:rPr>
                      <w:sz w:val="20"/>
                      <w:szCs w:val="20"/>
                    </w:rPr>
                  </w:pPr>
                  <w:r w:rsidRPr="00E16A05">
                    <w:rPr>
                      <w:sz w:val="20"/>
                    </w:rPr>
                    <w:t xml:space="preserve">Dr. </w:t>
                  </w:r>
                  <w:r w:rsidRPr="006406D5">
                    <w:rPr>
                      <w:sz w:val="20"/>
                      <w:szCs w:val="20"/>
                    </w:rPr>
                    <w:t>Lubna Khondker</w:t>
                  </w:r>
                </w:p>
                <w:p w:rsidR="003815EC" w:rsidRPr="006406D5" w:rsidRDefault="003815EC" w:rsidP="00C67C04">
                  <w:pPr>
                    <w:jc w:val="both"/>
                    <w:rPr>
                      <w:bCs/>
                      <w:sz w:val="20"/>
                      <w:szCs w:val="20"/>
                    </w:rPr>
                  </w:pPr>
                  <w:r w:rsidRPr="006406D5">
                    <w:rPr>
                      <w:sz w:val="20"/>
                      <w:szCs w:val="20"/>
                    </w:rPr>
                    <w:t>Assistant Professor,</w:t>
                  </w:r>
                  <w:r w:rsidRPr="006406D5">
                    <w:rPr>
                      <w:b/>
                      <w:sz w:val="20"/>
                      <w:szCs w:val="20"/>
                    </w:rPr>
                    <w:t xml:space="preserve"> </w:t>
                  </w:r>
                  <w:r w:rsidRPr="006406D5">
                    <w:rPr>
                      <w:bCs/>
                      <w:sz w:val="20"/>
                      <w:szCs w:val="20"/>
                    </w:rPr>
                    <w:t>Department of Dermatology and Venereology</w:t>
                  </w:r>
                </w:p>
                <w:p w:rsidR="003815EC" w:rsidRPr="006406D5" w:rsidRDefault="003815EC" w:rsidP="00C67C04">
                  <w:pPr>
                    <w:jc w:val="both"/>
                    <w:rPr>
                      <w:sz w:val="20"/>
                      <w:szCs w:val="20"/>
                    </w:rPr>
                  </w:pPr>
                  <w:r w:rsidRPr="006406D5">
                    <w:rPr>
                      <w:sz w:val="20"/>
                      <w:szCs w:val="20"/>
                    </w:rPr>
                    <w:t>Bangabandhu Sheikh Mujib Medical University (BSMMU)</w:t>
                  </w:r>
                </w:p>
                <w:p w:rsidR="003815EC" w:rsidRPr="006406D5" w:rsidRDefault="003815EC" w:rsidP="00C67C04">
                  <w:pPr>
                    <w:jc w:val="both"/>
                    <w:rPr>
                      <w:sz w:val="20"/>
                      <w:szCs w:val="20"/>
                    </w:rPr>
                  </w:pPr>
                  <w:r w:rsidRPr="006406D5">
                    <w:rPr>
                      <w:sz w:val="20"/>
                      <w:szCs w:val="20"/>
                    </w:rPr>
                    <w:t>Dhaka, Bangladesh.</w:t>
                  </w:r>
                </w:p>
                <w:p w:rsidR="003815EC" w:rsidRPr="00C67C04" w:rsidRDefault="003815EC" w:rsidP="00C67C04">
                  <w:pPr>
                    <w:jc w:val="both"/>
                    <w:rPr>
                      <w:sz w:val="20"/>
                      <w:szCs w:val="20"/>
                      <w:lang w:val="de-DE"/>
                    </w:rPr>
                  </w:pPr>
                  <w:r w:rsidRPr="006406D5">
                    <w:rPr>
                      <w:sz w:val="20"/>
                      <w:szCs w:val="20"/>
                      <w:lang w:val="de-DE"/>
                    </w:rPr>
                    <w:t xml:space="preserve">E-mail: </w:t>
                  </w:r>
                  <w:hyperlink r:id="rId11" w:history="1">
                    <w:r w:rsidRPr="00C67C04">
                      <w:rPr>
                        <w:rStyle w:val="Hyperlink"/>
                        <w:color w:val="auto"/>
                        <w:sz w:val="20"/>
                        <w:szCs w:val="20"/>
                        <w:u w:val="none"/>
                        <w:lang w:val="de-DE"/>
                      </w:rPr>
                      <w:t>lubna_derma@yahoo.com</w:t>
                    </w:r>
                  </w:hyperlink>
                  <w:r w:rsidRPr="00C67C04">
                    <w:rPr>
                      <w:sz w:val="20"/>
                      <w:szCs w:val="20"/>
                      <w:lang w:val="de-DE"/>
                    </w:rPr>
                    <w:t>.</w:t>
                  </w:r>
                </w:p>
                <w:p w:rsidR="003815EC" w:rsidRPr="00647772" w:rsidRDefault="003815EC" w:rsidP="00C67C04">
                  <w:pPr>
                    <w:contextualSpacing/>
                    <w:rPr>
                      <w:sz w:val="20"/>
                    </w:rPr>
                  </w:pPr>
                </w:p>
              </w:txbxContent>
            </v:textbox>
            <w10:wrap type="tight"/>
          </v:shape>
        </w:pict>
      </w:r>
      <w:r w:rsidR="000E0738" w:rsidRPr="00EE624C">
        <w:rPr>
          <w:sz w:val="22"/>
          <w:szCs w:val="22"/>
        </w:rPr>
        <w:t>Pemphigus vulgaris (PV) is the most common type of pemphigus and comprise</w:t>
      </w:r>
      <w:r w:rsidR="00000D4E">
        <w:rPr>
          <w:sz w:val="22"/>
          <w:szCs w:val="22"/>
        </w:rPr>
        <w:t>s</w:t>
      </w:r>
      <w:r w:rsidR="000E0738" w:rsidRPr="00EE624C">
        <w:rPr>
          <w:sz w:val="22"/>
          <w:szCs w:val="22"/>
        </w:rPr>
        <w:t xml:space="preserve"> about 80% of patients with pemphigus.</w:t>
      </w:r>
      <w:r w:rsidR="000E0738" w:rsidRPr="00C67C04">
        <w:rPr>
          <w:sz w:val="18"/>
          <w:szCs w:val="22"/>
          <w:vertAlign w:val="superscript"/>
        </w:rPr>
        <w:t>1</w:t>
      </w:r>
      <w:r w:rsidR="000E0738" w:rsidRPr="00EE624C">
        <w:rPr>
          <w:sz w:val="22"/>
          <w:szCs w:val="22"/>
        </w:rPr>
        <w:t xml:space="preserve"> </w:t>
      </w:r>
      <w:r w:rsidR="00753552" w:rsidRPr="00EE624C">
        <w:rPr>
          <w:sz w:val="22"/>
          <w:szCs w:val="22"/>
        </w:rPr>
        <w:t>About 0.8% of all dermatologic patients suffer from pemphigus.</w:t>
      </w:r>
      <w:r w:rsidR="00753552" w:rsidRPr="00C67C04">
        <w:rPr>
          <w:sz w:val="18"/>
          <w:szCs w:val="22"/>
          <w:vertAlign w:val="superscript"/>
        </w:rPr>
        <w:t>2</w:t>
      </w:r>
      <w:r w:rsidR="00753552" w:rsidRPr="00EE624C">
        <w:rPr>
          <w:sz w:val="22"/>
          <w:szCs w:val="22"/>
        </w:rPr>
        <w:t xml:space="preserve"> </w:t>
      </w:r>
      <w:r w:rsidR="00753552" w:rsidRPr="00EE624C">
        <w:rPr>
          <w:sz w:val="22"/>
          <w:szCs w:val="22"/>
        </w:rPr>
        <w:lastRenderedPageBreak/>
        <w:t>The prevalence of pemphigus vulgaris is a</w:t>
      </w:r>
      <w:r w:rsidR="00F6042A">
        <w:rPr>
          <w:sz w:val="22"/>
          <w:szCs w:val="22"/>
        </w:rPr>
        <w:t>lmost</w:t>
      </w:r>
      <w:r w:rsidR="00753552" w:rsidRPr="00EE624C">
        <w:rPr>
          <w:sz w:val="22"/>
          <w:szCs w:val="22"/>
        </w:rPr>
        <w:t xml:space="preserve"> equal in men and women. The mean age of onset is fourth to sixth decades.</w:t>
      </w:r>
      <w:r w:rsidR="00753552" w:rsidRPr="00C67C04">
        <w:rPr>
          <w:sz w:val="18"/>
          <w:szCs w:val="22"/>
          <w:vertAlign w:val="superscript"/>
        </w:rPr>
        <w:t>3</w:t>
      </w:r>
      <w:r w:rsidR="00753552" w:rsidRPr="00EE624C">
        <w:rPr>
          <w:sz w:val="22"/>
          <w:szCs w:val="22"/>
          <w:vertAlign w:val="superscript"/>
        </w:rPr>
        <w:t xml:space="preserve"> </w:t>
      </w:r>
      <w:r w:rsidR="00753552" w:rsidRPr="00EE624C">
        <w:rPr>
          <w:sz w:val="22"/>
          <w:szCs w:val="22"/>
        </w:rPr>
        <w:t>There is strong genetic background to pemphigus vulgaris and there is also HLA association in pemphigus vulgaris. Most patients are of HLA phenotype DR4 or DR6.</w:t>
      </w:r>
      <w:r w:rsidR="00753552" w:rsidRPr="00C67C04">
        <w:rPr>
          <w:sz w:val="18"/>
          <w:szCs w:val="22"/>
          <w:vertAlign w:val="superscript"/>
        </w:rPr>
        <w:t>2</w:t>
      </w:r>
      <w:r w:rsidR="00753552" w:rsidRPr="00EE624C">
        <w:rPr>
          <w:sz w:val="22"/>
          <w:szCs w:val="22"/>
        </w:rPr>
        <w:t xml:space="preserve"> In about 50-70% of the cases the disease begins with oral lesion</w:t>
      </w:r>
      <w:r w:rsidR="00960340">
        <w:rPr>
          <w:sz w:val="22"/>
          <w:szCs w:val="22"/>
        </w:rPr>
        <w:t>s</w:t>
      </w:r>
      <w:r w:rsidR="00753552" w:rsidRPr="00EE624C">
        <w:rPr>
          <w:sz w:val="22"/>
          <w:szCs w:val="22"/>
        </w:rPr>
        <w:t xml:space="preserve">, which may precede the cutaneous lesions by several months. Cutaneous lesions </w:t>
      </w:r>
      <w:r w:rsidR="00000D4E">
        <w:rPr>
          <w:sz w:val="22"/>
          <w:szCs w:val="22"/>
        </w:rPr>
        <w:t>are</w:t>
      </w:r>
      <w:r w:rsidR="00971FBA">
        <w:rPr>
          <w:sz w:val="22"/>
          <w:szCs w:val="22"/>
        </w:rPr>
        <w:t xml:space="preserve"> </w:t>
      </w:r>
      <w:r w:rsidR="00753552" w:rsidRPr="00EE624C">
        <w:rPr>
          <w:sz w:val="22"/>
          <w:szCs w:val="22"/>
        </w:rPr>
        <w:t xml:space="preserve">localized or generalized and usually present primarily as flaccid vesicles or bullae varying in size from less than 1 cm to several cm. The scalp, presternal, genitals, </w:t>
      </w:r>
      <w:r w:rsidR="00753552" w:rsidRPr="00EE624C">
        <w:rPr>
          <w:sz w:val="22"/>
          <w:szCs w:val="22"/>
        </w:rPr>
        <w:lastRenderedPageBreak/>
        <w:t>axillae and groin are frequent sites of involvement. The blisters rupture easily and produce painful raw denuded areas.</w:t>
      </w:r>
      <w:r w:rsidR="00753552" w:rsidRPr="00C67C04">
        <w:rPr>
          <w:sz w:val="18"/>
          <w:szCs w:val="22"/>
          <w:vertAlign w:val="superscript"/>
        </w:rPr>
        <w:t>4</w:t>
      </w:r>
      <w:r w:rsidR="00753552" w:rsidRPr="00EE624C">
        <w:rPr>
          <w:sz w:val="22"/>
          <w:szCs w:val="22"/>
        </w:rPr>
        <w:t xml:space="preserve"> </w:t>
      </w:r>
      <w:r w:rsidR="00836585" w:rsidRPr="00EE624C">
        <w:rPr>
          <w:sz w:val="22"/>
          <w:szCs w:val="22"/>
        </w:rPr>
        <w:t>The Nikolsky’s sign is present. There is an absence of cohesion in the epidermis, so the upper layers of the epidermis may easily be removed by a twisting pressure with the fingertip, leaving a moist surfac</w:t>
      </w:r>
      <w:r w:rsidR="00C67C04">
        <w:rPr>
          <w:sz w:val="22"/>
          <w:szCs w:val="22"/>
        </w:rPr>
        <w:t>e. The bulla spreading phenomenon</w:t>
      </w:r>
      <w:r w:rsidR="00836585" w:rsidRPr="00EE624C">
        <w:rPr>
          <w:sz w:val="22"/>
          <w:szCs w:val="22"/>
        </w:rPr>
        <w:t xml:space="preserve"> can be tested by pressure on an intact bulla, gently forcing lead the fluid to wander under the skin away from site.</w:t>
      </w:r>
      <w:r w:rsidR="00CA2B67" w:rsidRPr="00C67C04">
        <w:rPr>
          <w:sz w:val="18"/>
          <w:szCs w:val="22"/>
          <w:vertAlign w:val="superscript"/>
        </w:rPr>
        <w:t>3</w:t>
      </w:r>
      <w:r w:rsidR="00836585" w:rsidRPr="00EE624C">
        <w:rPr>
          <w:sz w:val="22"/>
          <w:szCs w:val="22"/>
        </w:rPr>
        <w:t xml:space="preserve"> </w:t>
      </w:r>
    </w:p>
    <w:p w:rsidR="00834000" w:rsidRDefault="00836585" w:rsidP="006406D5">
      <w:pPr>
        <w:spacing w:before="100" w:beforeAutospacing="1" w:after="100" w:afterAutospacing="1" w:line="288" w:lineRule="auto"/>
        <w:jc w:val="both"/>
        <w:rPr>
          <w:sz w:val="22"/>
          <w:szCs w:val="22"/>
        </w:rPr>
      </w:pPr>
      <w:r w:rsidRPr="00EE624C">
        <w:rPr>
          <w:sz w:val="22"/>
          <w:szCs w:val="22"/>
        </w:rPr>
        <w:t>Pemphigus vulgaris is associated with high morbidity as well as significant mortality rate</w:t>
      </w:r>
      <w:r w:rsidR="00834000">
        <w:rPr>
          <w:sz w:val="22"/>
          <w:szCs w:val="22"/>
        </w:rPr>
        <w:t>.</w:t>
      </w:r>
      <w:r w:rsidRPr="00EE624C">
        <w:rPr>
          <w:sz w:val="22"/>
          <w:szCs w:val="22"/>
        </w:rPr>
        <w:t xml:space="preserve"> </w:t>
      </w:r>
      <w:r w:rsidR="00834000">
        <w:rPr>
          <w:sz w:val="22"/>
          <w:szCs w:val="22"/>
        </w:rPr>
        <w:t>B</w:t>
      </w:r>
      <w:r w:rsidRPr="00EE624C">
        <w:rPr>
          <w:sz w:val="22"/>
          <w:szCs w:val="22"/>
        </w:rPr>
        <w:t>efore the advent of systemic corticosteroid therapy in 1950s</w:t>
      </w:r>
      <w:r w:rsidR="00834000">
        <w:rPr>
          <w:sz w:val="22"/>
          <w:szCs w:val="22"/>
        </w:rPr>
        <w:t>,</w:t>
      </w:r>
      <w:r w:rsidRPr="00EE624C">
        <w:rPr>
          <w:sz w:val="22"/>
          <w:szCs w:val="22"/>
        </w:rPr>
        <w:t xml:space="preserve"> </w:t>
      </w:r>
      <w:r w:rsidR="00834000">
        <w:rPr>
          <w:sz w:val="22"/>
          <w:szCs w:val="22"/>
        </w:rPr>
        <w:t>t</w:t>
      </w:r>
      <w:r w:rsidRPr="00EE624C">
        <w:rPr>
          <w:sz w:val="22"/>
          <w:szCs w:val="22"/>
        </w:rPr>
        <w:t>he mortality rate was reported 70% to 100%. The use of corticosteroid</w:t>
      </w:r>
      <w:r w:rsidR="00000D4E">
        <w:rPr>
          <w:sz w:val="22"/>
          <w:szCs w:val="22"/>
        </w:rPr>
        <w:t>s</w:t>
      </w:r>
      <w:r w:rsidRPr="00EE624C">
        <w:rPr>
          <w:sz w:val="22"/>
          <w:szCs w:val="22"/>
        </w:rPr>
        <w:t xml:space="preserve"> dramatically reduced the death rate </w:t>
      </w:r>
      <w:r w:rsidR="00000D4E">
        <w:rPr>
          <w:sz w:val="22"/>
          <w:szCs w:val="22"/>
        </w:rPr>
        <w:t>to be</w:t>
      </w:r>
      <w:r w:rsidRPr="00EE624C">
        <w:rPr>
          <w:sz w:val="22"/>
          <w:szCs w:val="22"/>
        </w:rPr>
        <w:t xml:space="preserve"> to a mean of 30%.</w:t>
      </w:r>
      <w:r w:rsidRPr="00C67C04">
        <w:rPr>
          <w:sz w:val="18"/>
          <w:szCs w:val="22"/>
          <w:vertAlign w:val="superscript"/>
        </w:rPr>
        <w:t>5</w:t>
      </w:r>
      <w:r w:rsidRPr="00EE624C">
        <w:rPr>
          <w:sz w:val="22"/>
          <w:szCs w:val="22"/>
        </w:rPr>
        <w:t xml:space="preserve"> </w:t>
      </w:r>
    </w:p>
    <w:p w:rsidR="00834000" w:rsidRDefault="00960340" w:rsidP="006406D5">
      <w:pPr>
        <w:spacing w:before="100" w:beforeAutospacing="1" w:after="100" w:afterAutospacing="1" w:line="288" w:lineRule="auto"/>
        <w:jc w:val="both"/>
        <w:rPr>
          <w:sz w:val="22"/>
          <w:szCs w:val="22"/>
        </w:rPr>
      </w:pPr>
      <w:r>
        <w:rPr>
          <w:sz w:val="22"/>
          <w:szCs w:val="22"/>
        </w:rPr>
        <w:t>Dexamethasone is a long-</w:t>
      </w:r>
      <w:r w:rsidR="007E1DCB" w:rsidRPr="00EE624C">
        <w:rPr>
          <w:sz w:val="22"/>
          <w:szCs w:val="22"/>
        </w:rPr>
        <w:t xml:space="preserve">acting </w:t>
      </w:r>
      <w:r>
        <w:rPr>
          <w:sz w:val="22"/>
          <w:szCs w:val="22"/>
        </w:rPr>
        <w:t>synthetic steroid</w:t>
      </w:r>
      <w:r w:rsidR="007E1DCB" w:rsidRPr="00EE624C">
        <w:rPr>
          <w:sz w:val="22"/>
          <w:szCs w:val="22"/>
        </w:rPr>
        <w:t>. The glucocorticoid effect i</w:t>
      </w:r>
      <w:r w:rsidR="00E01E35" w:rsidRPr="00EE624C">
        <w:rPr>
          <w:sz w:val="22"/>
          <w:szCs w:val="22"/>
        </w:rPr>
        <w:t>n</w:t>
      </w:r>
      <w:r w:rsidR="007E1DCB" w:rsidRPr="00EE624C">
        <w:rPr>
          <w:sz w:val="22"/>
          <w:szCs w:val="22"/>
        </w:rPr>
        <w:t xml:space="preserve"> per mg is about 6.7 times stronger than prednisolone. Prednisolone</w:t>
      </w:r>
      <w:r w:rsidR="00E01E35" w:rsidRPr="00EE624C">
        <w:rPr>
          <w:sz w:val="22"/>
          <w:szCs w:val="22"/>
        </w:rPr>
        <w:t xml:space="preserve"> </w:t>
      </w:r>
      <w:r w:rsidR="007E1DCB" w:rsidRPr="00EE624C">
        <w:rPr>
          <w:sz w:val="22"/>
          <w:szCs w:val="22"/>
        </w:rPr>
        <w:t>is a</w:t>
      </w:r>
      <w:r w:rsidR="00E01E35" w:rsidRPr="00EE624C">
        <w:rPr>
          <w:sz w:val="22"/>
          <w:szCs w:val="22"/>
        </w:rPr>
        <w:t>n</w:t>
      </w:r>
      <w:r w:rsidR="007E1DCB" w:rsidRPr="00EE624C">
        <w:rPr>
          <w:sz w:val="22"/>
          <w:szCs w:val="22"/>
        </w:rPr>
        <w:t xml:space="preserve"> intermediate acting synthetic corticosteroid.</w:t>
      </w:r>
      <w:r w:rsidR="00C2598F" w:rsidRPr="00C67C04">
        <w:rPr>
          <w:sz w:val="18"/>
          <w:szCs w:val="22"/>
          <w:vertAlign w:val="superscript"/>
        </w:rPr>
        <w:t>2</w:t>
      </w:r>
      <w:r w:rsidR="007E1DCB" w:rsidRPr="00EE624C">
        <w:rPr>
          <w:sz w:val="22"/>
          <w:szCs w:val="22"/>
        </w:rPr>
        <w:t xml:space="preserve"> </w:t>
      </w:r>
      <w:r w:rsidR="00836585" w:rsidRPr="00EE624C">
        <w:rPr>
          <w:sz w:val="22"/>
          <w:szCs w:val="22"/>
        </w:rPr>
        <w:t>Today the risk of death in pemphigus from the side effect of oral prednisolone is greater than risk of death from the disease itself. Death from sepsis and other complications of therapy occurs in 5% to 10% of treated cases. Untreated disease is usually fatal.</w:t>
      </w:r>
      <w:r w:rsidR="00836585" w:rsidRPr="00C67C04">
        <w:rPr>
          <w:sz w:val="18"/>
          <w:szCs w:val="22"/>
          <w:vertAlign w:val="superscript"/>
        </w:rPr>
        <w:t>6</w:t>
      </w:r>
      <w:r w:rsidR="00836585" w:rsidRPr="00EE624C">
        <w:rPr>
          <w:sz w:val="22"/>
          <w:szCs w:val="22"/>
        </w:rPr>
        <w:t xml:space="preserve"> To minimize the cumulative steroid </w:t>
      </w:r>
      <w:r w:rsidR="00834000">
        <w:rPr>
          <w:sz w:val="22"/>
          <w:szCs w:val="22"/>
        </w:rPr>
        <w:t>side e</w:t>
      </w:r>
      <w:r w:rsidR="00836585" w:rsidRPr="00EE624C">
        <w:rPr>
          <w:sz w:val="22"/>
          <w:szCs w:val="22"/>
        </w:rPr>
        <w:t xml:space="preserve">ffects in pemphigus, there has been a continuous search for alternative therapies concerning treatment of this disease. Pulse therapy, the ‘big shot’, refers to discontinuous intravenous infusion of very high-dose corticosteroid over a short period. But due to lack of available monitoring facility after giving so large dose of steroid, we used 5mg of dexamethasone intravenously eight hourly for early control of disease. </w:t>
      </w:r>
    </w:p>
    <w:p w:rsidR="00836585" w:rsidRPr="00EE624C" w:rsidRDefault="00834000" w:rsidP="006406D5">
      <w:pPr>
        <w:spacing w:before="100" w:beforeAutospacing="1" w:after="100" w:afterAutospacing="1" w:line="288" w:lineRule="auto"/>
        <w:jc w:val="both"/>
        <w:rPr>
          <w:sz w:val="22"/>
          <w:szCs w:val="22"/>
        </w:rPr>
      </w:pPr>
      <w:r>
        <w:rPr>
          <w:sz w:val="22"/>
          <w:szCs w:val="22"/>
        </w:rPr>
        <w:lastRenderedPageBreak/>
        <w:t>There is scanty data regarding the use</w:t>
      </w:r>
      <w:r w:rsidR="00836585" w:rsidRPr="00EE624C">
        <w:rPr>
          <w:sz w:val="22"/>
          <w:szCs w:val="22"/>
        </w:rPr>
        <w:t xml:space="preserve"> of parenteral dexamethasone</w:t>
      </w:r>
      <w:r>
        <w:rPr>
          <w:sz w:val="22"/>
          <w:szCs w:val="22"/>
        </w:rPr>
        <w:t xml:space="preserve"> in pemphigus</w:t>
      </w:r>
      <w:r w:rsidR="00836585" w:rsidRPr="00EE624C">
        <w:rPr>
          <w:sz w:val="22"/>
          <w:szCs w:val="22"/>
        </w:rPr>
        <w:t xml:space="preserve"> in Bangladesh. This study was undertaken to see the safety level of parenteral dexamethasone compared with prednisolone in early management of pemphigus vulgaris.   </w:t>
      </w:r>
    </w:p>
    <w:p w:rsidR="00544F26" w:rsidRPr="00EE624C" w:rsidRDefault="00094CB5" w:rsidP="006406D5">
      <w:pPr>
        <w:spacing w:before="100" w:beforeAutospacing="1" w:after="100" w:afterAutospacing="1" w:line="288" w:lineRule="auto"/>
        <w:rPr>
          <w:b/>
          <w:sz w:val="22"/>
          <w:szCs w:val="22"/>
          <w:lang w:val="de-DE"/>
        </w:rPr>
      </w:pPr>
      <w:r>
        <w:rPr>
          <w:b/>
          <w:sz w:val="22"/>
          <w:szCs w:val="22"/>
          <w:lang w:val="de-DE"/>
        </w:rPr>
        <w:t xml:space="preserve">Patients and </w:t>
      </w:r>
      <w:r w:rsidR="00AA34AC">
        <w:rPr>
          <w:b/>
          <w:sz w:val="22"/>
          <w:szCs w:val="22"/>
          <w:lang w:val="de-DE"/>
        </w:rPr>
        <w:t>m</w:t>
      </w:r>
      <w:r w:rsidR="00045CD4" w:rsidRPr="00EE624C">
        <w:rPr>
          <w:b/>
          <w:sz w:val="22"/>
          <w:szCs w:val="22"/>
          <w:lang w:val="de-DE"/>
        </w:rPr>
        <w:t>ethods</w:t>
      </w:r>
    </w:p>
    <w:p w:rsidR="00544F26" w:rsidRPr="00EE624C" w:rsidRDefault="00AA34AC" w:rsidP="006406D5">
      <w:pPr>
        <w:pStyle w:val="BodyText"/>
        <w:spacing w:before="100" w:beforeAutospacing="1" w:after="100" w:afterAutospacing="1" w:line="288" w:lineRule="auto"/>
        <w:rPr>
          <w:sz w:val="22"/>
          <w:szCs w:val="22"/>
        </w:rPr>
      </w:pPr>
      <w:r>
        <w:rPr>
          <w:sz w:val="22"/>
          <w:szCs w:val="22"/>
        </w:rPr>
        <w:t>This</w:t>
      </w:r>
      <w:r w:rsidR="004A3842" w:rsidRPr="00EE624C">
        <w:rPr>
          <w:sz w:val="22"/>
          <w:szCs w:val="22"/>
        </w:rPr>
        <w:t xml:space="preserve"> clinical trial was carried out in the department of </w:t>
      </w:r>
      <w:r>
        <w:rPr>
          <w:sz w:val="22"/>
          <w:szCs w:val="22"/>
        </w:rPr>
        <w:t>d</w:t>
      </w:r>
      <w:r w:rsidR="004A3842" w:rsidRPr="00EE624C">
        <w:rPr>
          <w:sz w:val="22"/>
          <w:szCs w:val="22"/>
        </w:rPr>
        <w:t>ermatology and venereology, Bangabandu Sheikh Mujib Medical University, Dhaka</w:t>
      </w:r>
      <w:r>
        <w:rPr>
          <w:sz w:val="22"/>
          <w:szCs w:val="22"/>
        </w:rPr>
        <w:t xml:space="preserve">, </w:t>
      </w:r>
      <w:r w:rsidR="004A3842" w:rsidRPr="00EE624C">
        <w:rPr>
          <w:sz w:val="22"/>
          <w:szCs w:val="22"/>
        </w:rPr>
        <w:t>from January 2010 to June 2011.</w:t>
      </w:r>
      <w:r>
        <w:rPr>
          <w:sz w:val="22"/>
          <w:szCs w:val="22"/>
        </w:rPr>
        <w:t xml:space="preserve"> Thirty patients of pemphigus were enrolled;</w:t>
      </w:r>
      <w:r w:rsidR="00544F26" w:rsidRPr="00EE624C">
        <w:rPr>
          <w:sz w:val="22"/>
          <w:szCs w:val="22"/>
        </w:rPr>
        <w:t xml:space="preserve"> 15 patients were treated with injection dexamethasone</w:t>
      </w:r>
      <w:r w:rsidR="00F6042A">
        <w:rPr>
          <w:sz w:val="22"/>
          <w:szCs w:val="22"/>
        </w:rPr>
        <w:t xml:space="preserve"> </w:t>
      </w:r>
      <w:r w:rsidR="00544F26" w:rsidRPr="00EE624C">
        <w:rPr>
          <w:sz w:val="22"/>
          <w:szCs w:val="22"/>
        </w:rPr>
        <w:t>(</w:t>
      </w:r>
      <w:r w:rsidR="00F6042A">
        <w:rPr>
          <w:sz w:val="22"/>
          <w:szCs w:val="22"/>
        </w:rPr>
        <w:t>g</w:t>
      </w:r>
      <w:r w:rsidR="00544F26" w:rsidRPr="00EE624C">
        <w:rPr>
          <w:sz w:val="22"/>
          <w:szCs w:val="22"/>
        </w:rPr>
        <w:t>roup</w:t>
      </w:r>
      <w:r w:rsidR="00971FBA">
        <w:rPr>
          <w:sz w:val="22"/>
          <w:szCs w:val="22"/>
        </w:rPr>
        <w:t xml:space="preserve"> </w:t>
      </w:r>
      <w:r w:rsidR="00544F26" w:rsidRPr="00EE624C">
        <w:rPr>
          <w:sz w:val="22"/>
          <w:szCs w:val="22"/>
        </w:rPr>
        <w:t>A) and other 15 were treated with oral prednisolone</w:t>
      </w:r>
      <w:r w:rsidR="00F6042A">
        <w:rPr>
          <w:sz w:val="22"/>
          <w:szCs w:val="22"/>
        </w:rPr>
        <w:t xml:space="preserve"> (g</w:t>
      </w:r>
      <w:r w:rsidR="00544F26" w:rsidRPr="00EE624C">
        <w:rPr>
          <w:sz w:val="22"/>
          <w:szCs w:val="22"/>
        </w:rPr>
        <w:t>roup</w:t>
      </w:r>
      <w:r w:rsidR="00F6042A">
        <w:rPr>
          <w:sz w:val="22"/>
          <w:szCs w:val="22"/>
        </w:rPr>
        <w:t xml:space="preserve"> </w:t>
      </w:r>
      <w:r w:rsidR="00544F26" w:rsidRPr="00EE624C">
        <w:rPr>
          <w:sz w:val="22"/>
          <w:szCs w:val="22"/>
        </w:rPr>
        <w:t>B).</w:t>
      </w:r>
      <w:r w:rsidR="003B0E04" w:rsidRPr="00EE624C">
        <w:rPr>
          <w:sz w:val="22"/>
          <w:szCs w:val="22"/>
        </w:rPr>
        <w:t xml:space="preserve"> </w:t>
      </w:r>
      <w:r w:rsidR="00544F26" w:rsidRPr="00EE624C">
        <w:rPr>
          <w:sz w:val="22"/>
          <w:szCs w:val="22"/>
        </w:rPr>
        <w:t>Random sampling method was followed.</w:t>
      </w:r>
      <w:r w:rsidR="009C1BDC" w:rsidRPr="00EE624C">
        <w:rPr>
          <w:sz w:val="22"/>
          <w:szCs w:val="22"/>
        </w:rPr>
        <w:t xml:space="preserve"> </w:t>
      </w:r>
      <w:r w:rsidR="00544F26" w:rsidRPr="00EE624C">
        <w:rPr>
          <w:sz w:val="22"/>
          <w:szCs w:val="22"/>
        </w:rPr>
        <w:t>A detailed history was taken from the patient. In case of female</w:t>
      </w:r>
      <w:r>
        <w:rPr>
          <w:sz w:val="22"/>
          <w:szCs w:val="22"/>
        </w:rPr>
        <w:t>s</w:t>
      </w:r>
      <w:r w:rsidR="00544F26" w:rsidRPr="00EE624C">
        <w:rPr>
          <w:sz w:val="22"/>
          <w:szCs w:val="22"/>
        </w:rPr>
        <w:t xml:space="preserve">, special attention was given regarding menstrual history and use of contraceptives. Clinical assessment was done at baseline, </w:t>
      </w:r>
      <w:r>
        <w:rPr>
          <w:sz w:val="22"/>
          <w:szCs w:val="22"/>
        </w:rPr>
        <w:t>then weekly</w:t>
      </w:r>
      <w:r w:rsidR="00544F26" w:rsidRPr="00EE624C">
        <w:rPr>
          <w:sz w:val="22"/>
          <w:szCs w:val="22"/>
        </w:rPr>
        <w:t xml:space="preserve"> </w:t>
      </w:r>
      <w:r w:rsidR="00E51A82" w:rsidRPr="00EE624C">
        <w:rPr>
          <w:sz w:val="22"/>
          <w:szCs w:val="22"/>
        </w:rPr>
        <w:t>up</w:t>
      </w:r>
      <w:r w:rsidR="00F6042A">
        <w:rPr>
          <w:sz w:val="22"/>
          <w:szCs w:val="22"/>
        </w:rPr>
        <w:t xml:space="preserve"> </w:t>
      </w:r>
      <w:r w:rsidR="00E51A82" w:rsidRPr="00EE624C">
        <w:rPr>
          <w:sz w:val="22"/>
          <w:szCs w:val="22"/>
        </w:rPr>
        <w:t>to 6 weeks.</w:t>
      </w:r>
      <w:r w:rsidR="00544F26" w:rsidRPr="00EE624C">
        <w:rPr>
          <w:sz w:val="22"/>
          <w:szCs w:val="22"/>
        </w:rPr>
        <w:t xml:space="preserve"> Clinical assessment include</w:t>
      </w:r>
      <w:r w:rsidR="00F6042A">
        <w:rPr>
          <w:sz w:val="22"/>
          <w:szCs w:val="22"/>
        </w:rPr>
        <w:t>d</w:t>
      </w:r>
      <w:r w:rsidR="00544F26" w:rsidRPr="00EE624C">
        <w:rPr>
          <w:sz w:val="22"/>
          <w:szCs w:val="22"/>
        </w:rPr>
        <w:t xml:space="preserve"> number of skin lesion</w:t>
      </w:r>
      <w:r>
        <w:rPr>
          <w:sz w:val="22"/>
          <w:szCs w:val="22"/>
        </w:rPr>
        <w:t>s</w:t>
      </w:r>
      <w:r w:rsidR="00544F26" w:rsidRPr="00EE624C">
        <w:rPr>
          <w:sz w:val="22"/>
          <w:szCs w:val="22"/>
        </w:rPr>
        <w:t xml:space="preserve"> </w:t>
      </w:r>
      <w:r w:rsidR="00E92F06" w:rsidRPr="00EE624C">
        <w:rPr>
          <w:sz w:val="22"/>
          <w:szCs w:val="22"/>
        </w:rPr>
        <w:t xml:space="preserve">of </w:t>
      </w:r>
      <w:r w:rsidR="00544F26" w:rsidRPr="00EE624C">
        <w:rPr>
          <w:sz w:val="22"/>
          <w:szCs w:val="22"/>
        </w:rPr>
        <w:t>pemphigus, number of mucous membrane lesion</w:t>
      </w:r>
      <w:r>
        <w:rPr>
          <w:sz w:val="22"/>
          <w:szCs w:val="22"/>
        </w:rPr>
        <w:t>s</w:t>
      </w:r>
      <w:r w:rsidR="00544F26" w:rsidRPr="00EE624C">
        <w:rPr>
          <w:sz w:val="22"/>
          <w:szCs w:val="22"/>
        </w:rPr>
        <w:t xml:space="preserve">, positive Nikolsky’s sign, presence of bulla spreading phenomena and other physical examination. Laboratory assessment was done at baseline and after two weeks and at the end of </w:t>
      </w:r>
      <w:r w:rsidR="00E92F06" w:rsidRPr="00EE624C">
        <w:rPr>
          <w:sz w:val="22"/>
          <w:szCs w:val="22"/>
        </w:rPr>
        <w:t>six weeks</w:t>
      </w:r>
      <w:r w:rsidR="00544F26" w:rsidRPr="00EE624C">
        <w:rPr>
          <w:sz w:val="22"/>
          <w:szCs w:val="22"/>
        </w:rPr>
        <w:t>.</w:t>
      </w:r>
    </w:p>
    <w:p w:rsidR="00F97707" w:rsidRPr="00EE624C" w:rsidRDefault="00544F26" w:rsidP="006406D5">
      <w:pPr>
        <w:spacing w:before="100" w:beforeAutospacing="1" w:after="100" w:afterAutospacing="1" w:line="288" w:lineRule="auto"/>
        <w:jc w:val="both"/>
        <w:rPr>
          <w:sz w:val="22"/>
          <w:szCs w:val="22"/>
        </w:rPr>
      </w:pPr>
      <w:r w:rsidRPr="00EE624C">
        <w:rPr>
          <w:sz w:val="22"/>
          <w:szCs w:val="22"/>
        </w:rPr>
        <w:t xml:space="preserve">Monitoring of adverse effect was done after two weeks, at the end of </w:t>
      </w:r>
      <w:r w:rsidR="00AE7399" w:rsidRPr="00EE624C">
        <w:rPr>
          <w:sz w:val="22"/>
          <w:szCs w:val="22"/>
        </w:rPr>
        <w:t xml:space="preserve">4 weeks </w:t>
      </w:r>
      <w:r w:rsidR="00AA34AC">
        <w:rPr>
          <w:sz w:val="22"/>
          <w:szCs w:val="22"/>
        </w:rPr>
        <w:t xml:space="preserve">and </w:t>
      </w:r>
      <w:r w:rsidRPr="00EE624C">
        <w:rPr>
          <w:sz w:val="22"/>
          <w:szCs w:val="22"/>
        </w:rPr>
        <w:t xml:space="preserve">after </w:t>
      </w:r>
      <w:r w:rsidR="00AE7399" w:rsidRPr="00EE624C">
        <w:rPr>
          <w:sz w:val="22"/>
          <w:szCs w:val="22"/>
        </w:rPr>
        <w:t>8 weeks</w:t>
      </w:r>
      <w:r w:rsidRPr="00EE624C">
        <w:rPr>
          <w:sz w:val="22"/>
          <w:szCs w:val="22"/>
        </w:rPr>
        <w:t xml:space="preserve"> by query of symptoms of different system, physical examination and laboratory test. Information obtained from history, physical examination and laboratory investigation </w:t>
      </w:r>
      <w:r w:rsidR="00C67C04">
        <w:rPr>
          <w:sz w:val="22"/>
          <w:szCs w:val="22"/>
        </w:rPr>
        <w:t>complete blood count</w:t>
      </w:r>
      <w:r w:rsidR="00C96994" w:rsidRPr="00EE624C">
        <w:rPr>
          <w:sz w:val="22"/>
          <w:szCs w:val="22"/>
        </w:rPr>
        <w:t xml:space="preserve"> and ESR, urin</w:t>
      </w:r>
      <w:r w:rsidR="00C67C04">
        <w:rPr>
          <w:sz w:val="22"/>
          <w:szCs w:val="22"/>
        </w:rPr>
        <w:t>alysis</w:t>
      </w:r>
      <w:r w:rsidR="00C96994" w:rsidRPr="00EE624C">
        <w:rPr>
          <w:sz w:val="22"/>
          <w:szCs w:val="22"/>
        </w:rPr>
        <w:t>, blood sugar, blood urea, serum creatinine, liver function test</w:t>
      </w:r>
      <w:r w:rsidR="00C67C04">
        <w:rPr>
          <w:sz w:val="22"/>
          <w:szCs w:val="22"/>
        </w:rPr>
        <w:t>s</w:t>
      </w:r>
      <w:r w:rsidR="00C96994" w:rsidRPr="00EE624C">
        <w:rPr>
          <w:sz w:val="22"/>
          <w:szCs w:val="22"/>
        </w:rPr>
        <w:t>, ECG, skin biopsy for histopat</w:t>
      </w:r>
      <w:r w:rsidR="00F6042A">
        <w:rPr>
          <w:sz w:val="22"/>
          <w:szCs w:val="22"/>
        </w:rPr>
        <w:t>hology and</w:t>
      </w:r>
      <w:r w:rsidR="00C67C04">
        <w:rPr>
          <w:sz w:val="22"/>
          <w:szCs w:val="22"/>
        </w:rPr>
        <w:t xml:space="preserve"> direct immunofluorescence test</w:t>
      </w:r>
      <w:r w:rsidR="00C96994" w:rsidRPr="00EE624C">
        <w:rPr>
          <w:sz w:val="22"/>
          <w:szCs w:val="22"/>
        </w:rPr>
        <w:t xml:space="preserve"> </w:t>
      </w:r>
      <w:r w:rsidRPr="00EE624C">
        <w:rPr>
          <w:sz w:val="22"/>
          <w:szCs w:val="22"/>
        </w:rPr>
        <w:t>were recorded in patient data sheet.</w:t>
      </w:r>
      <w:r w:rsidR="00375064" w:rsidRPr="00EE624C">
        <w:rPr>
          <w:sz w:val="22"/>
          <w:szCs w:val="22"/>
        </w:rPr>
        <w:t xml:space="preserve"> </w:t>
      </w:r>
    </w:p>
    <w:p w:rsidR="00000D4E" w:rsidRDefault="00000D4E" w:rsidP="006406D5">
      <w:pPr>
        <w:spacing w:before="100" w:beforeAutospacing="1" w:after="100" w:afterAutospacing="1" w:line="288" w:lineRule="auto"/>
        <w:jc w:val="both"/>
        <w:rPr>
          <w:bCs/>
          <w:i/>
          <w:iCs/>
          <w:sz w:val="22"/>
          <w:szCs w:val="22"/>
        </w:rPr>
      </w:pPr>
    </w:p>
    <w:p w:rsidR="00544F26" w:rsidRPr="00EE624C" w:rsidRDefault="001D09D7" w:rsidP="006406D5">
      <w:pPr>
        <w:spacing w:before="100" w:beforeAutospacing="1" w:after="100" w:afterAutospacing="1" w:line="288" w:lineRule="auto"/>
        <w:jc w:val="both"/>
        <w:rPr>
          <w:bCs/>
          <w:i/>
          <w:iCs/>
          <w:sz w:val="22"/>
          <w:szCs w:val="22"/>
        </w:rPr>
      </w:pPr>
      <w:r w:rsidRPr="00EE624C">
        <w:rPr>
          <w:bCs/>
          <w:i/>
          <w:iCs/>
          <w:sz w:val="22"/>
          <w:szCs w:val="22"/>
        </w:rPr>
        <w:lastRenderedPageBreak/>
        <w:t xml:space="preserve">Procedure of </w:t>
      </w:r>
      <w:r w:rsidR="00F6042A">
        <w:rPr>
          <w:bCs/>
          <w:i/>
          <w:iCs/>
          <w:sz w:val="22"/>
          <w:szCs w:val="22"/>
        </w:rPr>
        <w:t>treatment</w:t>
      </w:r>
    </w:p>
    <w:p w:rsidR="00AA34AC" w:rsidRDefault="00834000" w:rsidP="006406D5">
      <w:pPr>
        <w:spacing w:before="100" w:beforeAutospacing="1" w:after="100" w:afterAutospacing="1" w:line="288" w:lineRule="auto"/>
        <w:jc w:val="both"/>
        <w:rPr>
          <w:sz w:val="22"/>
          <w:szCs w:val="22"/>
        </w:rPr>
      </w:pPr>
      <w:r>
        <w:rPr>
          <w:sz w:val="22"/>
          <w:szCs w:val="22"/>
        </w:rPr>
        <w:t>Group A (n=15) patients were treated with</w:t>
      </w:r>
      <w:r w:rsidR="00544F26" w:rsidRPr="00EE624C">
        <w:rPr>
          <w:sz w:val="22"/>
          <w:szCs w:val="22"/>
        </w:rPr>
        <w:t xml:space="preserve"> 5mg </w:t>
      </w:r>
      <w:r>
        <w:rPr>
          <w:sz w:val="22"/>
          <w:szCs w:val="22"/>
        </w:rPr>
        <w:t>intravenous</w:t>
      </w:r>
      <w:r w:rsidR="00544F26" w:rsidRPr="00EE624C">
        <w:rPr>
          <w:sz w:val="22"/>
          <w:szCs w:val="22"/>
        </w:rPr>
        <w:t xml:space="preserve"> </w:t>
      </w:r>
      <w:r w:rsidR="00AA34AC">
        <w:rPr>
          <w:sz w:val="22"/>
          <w:szCs w:val="22"/>
        </w:rPr>
        <w:t>d</w:t>
      </w:r>
      <w:r w:rsidR="00611F64" w:rsidRPr="00EE624C">
        <w:rPr>
          <w:sz w:val="22"/>
          <w:szCs w:val="22"/>
        </w:rPr>
        <w:t>examethasone eight</w:t>
      </w:r>
      <w:r w:rsidR="00544F26" w:rsidRPr="00EE624C">
        <w:rPr>
          <w:sz w:val="22"/>
          <w:szCs w:val="22"/>
        </w:rPr>
        <w:t xml:space="preserve"> hourly. It was </w:t>
      </w:r>
      <w:r w:rsidR="00611F64" w:rsidRPr="00EE624C">
        <w:rPr>
          <w:sz w:val="22"/>
          <w:szCs w:val="22"/>
        </w:rPr>
        <w:t>continued until cessation of</w:t>
      </w:r>
      <w:r w:rsidR="00544F26" w:rsidRPr="00EE624C">
        <w:rPr>
          <w:sz w:val="22"/>
          <w:szCs w:val="22"/>
        </w:rPr>
        <w:t xml:space="preserve"> new bulla</w:t>
      </w:r>
      <w:r w:rsidR="00000D4E">
        <w:rPr>
          <w:sz w:val="22"/>
          <w:szCs w:val="22"/>
        </w:rPr>
        <w:t>e</w:t>
      </w:r>
      <w:r w:rsidR="00544F26" w:rsidRPr="00EE624C">
        <w:rPr>
          <w:sz w:val="22"/>
          <w:szCs w:val="22"/>
        </w:rPr>
        <w:t>. Then the dose was reduced 5mg twelve hourly. After gradual, improvement of patient’s condition the dose was reduced to 5mg intravenously daily. After further improvement</w:t>
      </w:r>
      <w:r w:rsidR="00000D4E">
        <w:rPr>
          <w:sz w:val="22"/>
          <w:szCs w:val="22"/>
        </w:rPr>
        <w:t>,</w:t>
      </w:r>
      <w:r w:rsidR="00544F26" w:rsidRPr="00EE624C">
        <w:rPr>
          <w:sz w:val="22"/>
          <w:szCs w:val="22"/>
        </w:rPr>
        <w:t xml:space="preserve"> we </w:t>
      </w:r>
      <w:r w:rsidR="00000D4E">
        <w:rPr>
          <w:sz w:val="22"/>
          <w:szCs w:val="22"/>
        </w:rPr>
        <w:t xml:space="preserve">changed </w:t>
      </w:r>
      <w:r w:rsidR="00544F26" w:rsidRPr="00EE624C">
        <w:rPr>
          <w:sz w:val="22"/>
          <w:szCs w:val="22"/>
        </w:rPr>
        <w:t xml:space="preserve">5mg dexamethasone to equivalent dose of prednisolone </w:t>
      </w:r>
      <w:r w:rsidR="00000D4E">
        <w:rPr>
          <w:sz w:val="22"/>
          <w:szCs w:val="22"/>
        </w:rPr>
        <w:t>i.e.</w:t>
      </w:r>
      <w:r w:rsidR="00544F26" w:rsidRPr="00EE624C">
        <w:rPr>
          <w:sz w:val="22"/>
          <w:szCs w:val="22"/>
        </w:rPr>
        <w:t xml:space="preserve"> 40mg (actually </w:t>
      </w:r>
      <w:r w:rsidR="00A9375E">
        <w:rPr>
          <w:sz w:val="22"/>
          <w:szCs w:val="22"/>
        </w:rPr>
        <w:t xml:space="preserve">equivalent to </w:t>
      </w:r>
      <w:r w:rsidR="00544F26" w:rsidRPr="00EE624C">
        <w:rPr>
          <w:sz w:val="22"/>
          <w:szCs w:val="22"/>
        </w:rPr>
        <w:t>34mg of prednisolone</w:t>
      </w:r>
      <w:r w:rsidR="00A9375E">
        <w:rPr>
          <w:sz w:val="22"/>
          <w:szCs w:val="22"/>
        </w:rPr>
        <w:t>, b</w:t>
      </w:r>
      <w:r w:rsidR="00544F26" w:rsidRPr="00EE624C">
        <w:rPr>
          <w:sz w:val="22"/>
          <w:szCs w:val="22"/>
        </w:rPr>
        <w:t xml:space="preserve">ut </w:t>
      </w:r>
      <w:r w:rsidR="00C67C04">
        <w:rPr>
          <w:sz w:val="22"/>
          <w:szCs w:val="22"/>
        </w:rPr>
        <w:t xml:space="preserve">as it was </w:t>
      </w:r>
      <w:r w:rsidR="00544F26" w:rsidRPr="00EE624C">
        <w:rPr>
          <w:sz w:val="22"/>
          <w:szCs w:val="22"/>
        </w:rPr>
        <w:t>easier to take</w:t>
      </w:r>
      <w:r w:rsidR="00F6042A">
        <w:rPr>
          <w:sz w:val="22"/>
          <w:szCs w:val="22"/>
        </w:rPr>
        <w:t xml:space="preserve"> and remember</w:t>
      </w:r>
      <w:r w:rsidR="00A9375E">
        <w:rPr>
          <w:sz w:val="22"/>
          <w:szCs w:val="22"/>
        </w:rPr>
        <w:t>,</w:t>
      </w:r>
      <w:r w:rsidR="00F6042A">
        <w:rPr>
          <w:sz w:val="22"/>
          <w:szCs w:val="22"/>
        </w:rPr>
        <w:t xml:space="preserve"> we gave 40mg). </w:t>
      </w:r>
      <w:r w:rsidR="00544F26" w:rsidRPr="00EE624C">
        <w:rPr>
          <w:sz w:val="22"/>
          <w:szCs w:val="22"/>
        </w:rPr>
        <w:t xml:space="preserve">After </w:t>
      </w:r>
      <w:r w:rsidR="00611F64" w:rsidRPr="00EE624C">
        <w:rPr>
          <w:sz w:val="22"/>
          <w:szCs w:val="22"/>
        </w:rPr>
        <w:t>six weeks</w:t>
      </w:r>
      <w:r w:rsidR="00544F26" w:rsidRPr="00EE624C">
        <w:rPr>
          <w:sz w:val="22"/>
          <w:szCs w:val="22"/>
        </w:rPr>
        <w:t xml:space="preserve"> we assess</w:t>
      </w:r>
      <w:r w:rsidR="00611F64" w:rsidRPr="00EE624C">
        <w:rPr>
          <w:sz w:val="22"/>
          <w:szCs w:val="22"/>
        </w:rPr>
        <w:t>ed</w:t>
      </w:r>
      <w:r w:rsidR="00544F26" w:rsidRPr="00EE624C">
        <w:rPr>
          <w:sz w:val="22"/>
          <w:szCs w:val="22"/>
        </w:rPr>
        <w:t xml:space="preserve"> the patient’s outcome. </w:t>
      </w:r>
    </w:p>
    <w:p w:rsidR="00544F26" w:rsidRPr="00EE624C" w:rsidRDefault="00A9375E" w:rsidP="00A43D70">
      <w:pPr>
        <w:spacing w:before="100" w:beforeAutospacing="1" w:after="100" w:afterAutospacing="1" w:line="288" w:lineRule="auto"/>
        <w:jc w:val="both"/>
        <w:rPr>
          <w:b/>
          <w:sz w:val="22"/>
          <w:szCs w:val="22"/>
        </w:rPr>
      </w:pPr>
      <w:r>
        <w:rPr>
          <w:sz w:val="22"/>
          <w:szCs w:val="22"/>
        </w:rPr>
        <w:t>In group B, t</w:t>
      </w:r>
      <w:r w:rsidR="00544F26" w:rsidRPr="00EE624C">
        <w:rPr>
          <w:sz w:val="22"/>
          <w:szCs w:val="22"/>
        </w:rPr>
        <w:t>he initial dose of prednisolone was</w:t>
      </w:r>
      <w:r w:rsidR="004A5BB2" w:rsidRPr="00EE624C">
        <w:rPr>
          <w:sz w:val="22"/>
          <w:szCs w:val="22"/>
        </w:rPr>
        <w:t xml:space="preserve"> 100 mg</w:t>
      </w:r>
      <w:r w:rsidR="00544F26" w:rsidRPr="00EE624C">
        <w:rPr>
          <w:sz w:val="22"/>
          <w:szCs w:val="22"/>
        </w:rPr>
        <w:t xml:space="preserve"> daily </w:t>
      </w:r>
      <w:r w:rsidR="00000D4E">
        <w:rPr>
          <w:sz w:val="22"/>
          <w:szCs w:val="22"/>
        </w:rPr>
        <w:t xml:space="preserve">in </w:t>
      </w:r>
      <w:r w:rsidR="00544F26" w:rsidRPr="00EE624C">
        <w:rPr>
          <w:sz w:val="22"/>
          <w:szCs w:val="22"/>
        </w:rPr>
        <w:t xml:space="preserve">divided </w:t>
      </w:r>
      <w:r w:rsidR="004A5BB2" w:rsidRPr="00EE624C">
        <w:rPr>
          <w:sz w:val="22"/>
          <w:szCs w:val="22"/>
        </w:rPr>
        <w:t>doses</w:t>
      </w:r>
      <w:r w:rsidR="00544F26" w:rsidRPr="00EE624C">
        <w:rPr>
          <w:sz w:val="22"/>
          <w:szCs w:val="22"/>
        </w:rPr>
        <w:t>.</w:t>
      </w:r>
      <w:r w:rsidR="004A5BB2" w:rsidRPr="00EE624C">
        <w:rPr>
          <w:sz w:val="22"/>
          <w:szCs w:val="22"/>
        </w:rPr>
        <w:t xml:space="preserve"> </w:t>
      </w:r>
      <w:r w:rsidR="00544F26" w:rsidRPr="00EE624C">
        <w:rPr>
          <w:sz w:val="22"/>
          <w:szCs w:val="22"/>
        </w:rPr>
        <w:t xml:space="preserve">It was continued until cessation of new </w:t>
      </w:r>
      <w:r w:rsidR="00557251" w:rsidRPr="00EE624C">
        <w:rPr>
          <w:sz w:val="22"/>
          <w:szCs w:val="22"/>
        </w:rPr>
        <w:t>bulla</w:t>
      </w:r>
      <w:r w:rsidR="00000D4E">
        <w:rPr>
          <w:sz w:val="22"/>
          <w:szCs w:val="22"/>
        </w:rPr>
        <w:t>e</w:t>
      </w:r>
      <w:r w:rsidR="00544F26" w:rsidRPr="00EE624C">
        <w:rPr>
          <w:sz w:val="22"/>
          <w:szCs w:val="22"/>
        </w:rPr>
        <w:t xml:space="preserve">. After gradual improvement, it was reduced </w:t>
      </w:r>
      <w:r w:rsidR="00000D4E">
        <w:rPr>
          <w:sz w:val="22"/>
          <w:szCs w:val="22"/>
        </w:rPr>
        <w:t xml:space="preserve">by </w:t>
      </w:r>
      <w:r w:rsidR="00544F26" w:rsidRPr="00EE624C">
        <w:rPr>
          <w:sz w:val="22"/>
          <w:szCs w:val="22"/>
        </w:rPr>
        <w:t xml:space="preserve">5-10mg weekly. After </w:t>
      </w:r>
      <w:r w:rsidR="00557251" w:rsidRPr="00EE624C">
        <w:rPr>
          <w:sz w:val="22"/>
          <w:szCs w:val="22"/>
        </w:rPr>
        <w:t xml:space="preserve">six weeks, </w:t>
      </w:r>
      <w:r w:rsidR="00544F26" w:rsidRPr="00EE624C">
        <w:rPr>
          <w:sz w:val="22"/>
          <w:szCs w:val="22"/>
        </w:rPr>
        <w:t>we assess</w:t>
      </w:r>
      <w:r>
        <w:rPr>
          <w:sz w:val="22"/>
          <w:szCs w:val="22"/>
        </w:rPr>
        <w:t>ed</w:t>
      </w:r>
      <w:r w:rsidR="00544F26" w:rsidRPr="00EE624C">
        <w:rPr>
          <w:sz w:val="22"/>
          <w:szCs w:val="22"/>
        </w:rPr>
        <w:t xml:space="preserve"> the patient’s condition.</w:t>
      </w:r>
    </w:p>
    <w:p w:rsidR="00544F26" w:rsidRDefault="00F6042A" w:rsidP="006406D5">
      <w:pPr>
        <w:spacing w:before="100" w:beforeAutospacing="1" w:after="100" w:afterAutospacing="1" w:line="288" w:lineRule="auto"/>
        <w:jc w:val="both"/>
        <w:rPr>
          <w:bCs/>
          <w:i/>
          <w:iCs/>
          <w:sz w:val="22"/>
          <w:szCs w:val="22"/>
        </w:rPr>
      </w:pPr>
      <w:r>
        <w:rPr>
          <w:bCs/>
          <w:i/>
          <w:iCs/>
          <w:sz w:val="22"/>
          <w:szCs w:val="22"/>
        </w:rPr>
        <w:t xml:space="preserve">Statistical </w:t>
      </w:r>
      <w:r w:rsidR="00A9375E">
        <w:rPr>
          <w:bCs/>
          <w:i/>
          <w:iCs/>
          <w:sz w:val="22"/>
          <w:szCs w:val="22"/>
        </w:rPr>
        <w:t>a</w:t>
      </w:r>
      <w:r>
        <w:rPr>
          <w:bCs/>
          <w:i/>
          <w:iCs/>
          <w:sz w:val="22"/>
          <w:szCs w:val="22"/>
        </w:rPr>
        <w:t>nalysis</w:t>
      </w:r>
    </w:p>
    <w:p w:rsidR="006A1695" w:rsidRPr="00EE624C" w:rsidRDefault="00A9375E" w:rsidP="006406D5">
      <w:pPr>
        <w:spacing w:before="100" w:beforeAutospacing="1" w:after="100" w:afterAutospacing="1" w:line="288" w:lineRule="auto"/>
        <w:jc w:val="both"/>
        <w:rPr>
          <w:sz w:val="22"/>
          <w:szCs w:val="22"/>
        </w:rPr>
      </w:pPr>
      <w:r w:rsidRPr="00EE624C">
        <w:rPr>
          <w:sz w:val="22"/>
          <w:szCs w:val="22"/>
        </w:rPr>
        <w:t xml:space="preserve">All statistical analysis was done by SPSS 12 software package. 95% confidence limit was taken as level of significance. Comparison </w:t>
      </w:r>
      <w:r w:rsidRPr="00EE624C">
        <w:rPr>
          <w:sz w:val="22"/>
          <w:szCs w:val="22"/>
        </w:rPr>
        <w:lastRenderedPageBreak/>
        <w:t>between two groups w</w:t>
      </w:r>
      <w:r w:rsidR="00000D4E">
        <w:rPr>
          <w:sz w:val="22"/>
          <w:szCs w:val="22"/>
        </w:rPr>
        <w:t>as</w:t>
      </w:r>
      <w:r w:rsidRPr="00EE624C">
        <w:rPr>
          <w:sz w:val="22"/>
          <w:szCs w:val="22"/>
        </w:rPr>
        <w:t xml:space="preserve"> done by unpaired ‘t’</w:t>
      </w:r>
      <w:r>
        <w:rPr>
          <w:sz w:val="22"/>
          <w:szCs w:val="22"/>
        </w:rPr>
        <w:t xml:space="preserve"> </w:t>
      </w:r>
      <w:r w:rsidR="00544F26" w:rsidRPr="00EE624C">
        <w:rPr>
          <w:sz w:val="22"/>
          <w:szCs w:val="22"/>
        </w:rPr>
        <w:t xml:space="preserve">test and some qualitative data by ‘Chi-square test. Comparison within group was done </w:t>
      </w:r>
      <w:r w:rsidR="0099430A" w:rsidRPr="00EE624C">
        <w:rPr>
          <w:sz w:val="22"/>
          <w:szCs w:val="22"/>
        </w:rPr>
        <w:t>by paired</w:t>
      </w:r>
      <w:r w:rsidR="00F6042A">
        <w:rPr>
          <w:sz w:val="22"/>
          <w:szCs w:val="22"/>
        </w:rPr>
        <w:t xml:space="preserve"> </w:t>
      </w:r>
      <w:r w:rsidR="0099430A" w:rsidRPr="00EE624C">
        <w:rPr>
          <w:sz w:val="22"/>
          <w:szCs w:val="22"/>
        </w:rPr>
        <w:t>‘t’</w:t>
      </w:r>
      <w:r w:rsidR="00F97707" w:rsidRPr="00EE624C">
        <w:rPr>
          <w:sz w:val="22"/>
          <w:szCs w:val="22"/>
        </w:rPr>
        <w:t xml:space="preserve"> test. </w:t>
      </w:r>
      <w:r w:rsidR="00544F26" w:rsidRPr="00A9375E">
        <w:rPr>
          <w:i/>
          <w:sz w:val="22"/>
          <w:szCs w:val="22"/>
        </w:rPr>
        <w:t>P</w:t>
      </w:r>
      <w:r w:rsidR="00544F26" w:rsidRPr="00EE624C">
        <w:rPr>
          <w:sz w:val="22"/>
          <w:szCs w:val="22"/>
        </w:rPr>
        <w:t>&lt;0.05 was considered a</w:t>
      </w:r>
      <w:bookmarkStart w:id="0" w:name="_GoBack"/>
      <w:bookmarkEnd w:id="0"/>
      <w:r w:rsidR="00544F26" w:rsidRPr="00EE624C">
        <w:rPr>
          <w:sz w:val="22"/>
          <w:szCs w:val="22"/>
        </w:rPr>
        <w:t>s a level of significance</w:t>
      </w:r>
      <w:r w:rsidR="006A1695" w:rsidRPr="00EE624C">
        <w:rPr>
          <w:sz w:val="22"/>
          <w:szCs w:val="22"/>
        </w:rPr>
        <w:t xml:space="preserve">. </w:t>
      </w:r>
    </w:p>
    <w:p w:rsidR="006A1695" w:rsidRPr="00EE624C" w:rsidRDefault="006A1695" w:rsidP="006406D5">
      <w:pPr>
        <w:spacing w:before="100" w:beforeAutospacing="1" w:after="100" w:afterAutospacing="1" w:line="288" w:lineRule="auto"/>
        <w:jc w:val="both"/>
        <w:rPr>
          <w:b/>
          <w:sz w:val="22"/>
          <w:szCs w:val="22"/>
        </w:rPr>
      </w:pPr>
      <w:r w:rsidRPr="00EE624C">
        <w:rPr>
          <w:b/>
          <w:sz w:val="22"/>
          <w:szCs w:val="22"/>
        </w:rPr>
        <w:t>Results</w:t>
      </w:r>
    </w:p>
    <w:p w:rsidR="001A32CD" w:rsidRDefault="00B05474" w:rsidP="006406D5">
      <w:pPr>
        <w:spacing w:before="100" w:beforeAutospacing="1" w:after="100" w:afterAutospacing="1" w:line="288" w:lineRule="auto"/>
        <w:jc w:val="both"/>
        <w:rPr>
          <w:bCs/>
          <w:sz w:val="22"/>
          <w:szCs w:val="22"/>
        </w:rPr>
      </w:pPr>
      <w:r w:rsidRPr="00B05474">
        <w:rPr>
          <w:b/>
          <w:bCs/>
          <w:sz w:val="22"/>
          <w:szCs w:val="22"/>
        </w:rPr>
        <w:t>Table 1</w:t>
      </w:r>
      <w:r w:rsidR="00190B5E" w:rsidRPr="00EE624C">
        <w:rPr>
          <w:bCs/>
          <w:sz w:val="22"/>
          <w:szCs w:val="22"/>
        </w:rPr>
        <w:t xml:space="preserve"> showed that all demographic, clinical parameter were almost identical in two groups (</w:t>
      </w:r>
      <w:r w:rsidR="00190B5E" w:rsidRPr="00A9375E">
        <w:rPr>
          <w:bCs/>
          <w:i/>
          <w:sz w:val="22"/>
          <w:szCs w:val="22"/>
        </w:rPr>
        <w:t>P</w:t>
      </w:r>
      <w:r w:rsidR="00190B5E" w:rsidRPr="00EE624C">
        <w:rPr>
          <w:bCs/>
          <w:sz w:val="22"/>
          <w:szCs w:val="22"/>
        </w:rPr>
        <w:t xml:space="preserve">&gt;0.05). </w:t>
      </w:r>
    </w:p>
    <w:p w:rsidR="00A9375E" w:rsidRDefault="00190B5E" w:rsidP="00A43D70">
      <w:pPr>
        <w:spacing w:before="100" w:beforeAutospacing="1" w:after="100" w:afterAutospacing="1" w:line="288" w:lineRule="auto"/>
        <w:jc w:val="both"/>
        <w:rPr>
          <w:bCs/>
          <w:sz w:val="22"/>
          <w:szCs w:val="22"/>
        </w:rPr>
      </w:pPr>
      <w:r w:rsidRPr="001A32CD">
        <w:rPr>
          <w:b/>
          <w:bCs/>
          <w:sz w:val="22"/>
          <w:szCs w:val="22"/>
        </w:rPr>
        <w:t xml:space="preserve">Table </w:t>
      </w:r>
      <w:r w:rsidR="001A32CD">
        <w:rPr>
          <w:b/>
          <w:bCs/>
          <w:sz w:val="22"/>
          <w:szCs w:val="22"/>
        </w:rPr>
        <w:t>2</w:t>
      </w:r>
      <w:r w:rsidRPr="00EE624C">
        <w:rPr>
          <w:bCs/>
          <w:sz w:val="22"/>
          <w:szCs w:val="22"/>
        </w:rPr>
        <w:t xml:space="preserve"> showed statistically significant differences of skin lesion of pemphigus were observed after 6 weeks between two groups (</w:t>
      </w:r>
      <w:r w:rsidRPr="00A9375E">
        <w:rPr>
          <w:bCs/>
          <w:i/>
          <w:sz w:val="22"/>
          <w:szCs w:val="22"/>
        </w:rPr>
        <w:t>P</w:t>
      </w:r>
      <w:r w:rsidRPr="00EE624C">
        <w:rPr>
          <w:bCs/>
          <w:sz w:val="22"/>
          <w:szCs w:val="22"/>
        </w:rPr>
        <w:t>&lt;0.05).</w:t>
      </w:r>
      <w:r w:rsidR="006E36AE" w:rsidRPr="00EE624C">
        <w:rPr>
          <w:bCs/>
          <w:sz w:val="22"/>
          <w:szCs w:val="22"/>
        </w:rPr>
        <w:t xml:space="preserve"> </w:t>
      </w:r>
      <w:r w:rsidR="007420CC" w:rsidRPr="00EE624C">
        <w:rPr>
          <w:bCs/>
          <w:sz w:val="22"/>
          <w:szCs w:val="22"/>
        </w:rPr>
        <w:t>Nikolsky’s si</w:t>
      </w:r>
      <w:r w:rsidR="007420CC">
        <w:rPr>
          <w:bCs/>
          <w:sz w:val="22"/>
          <w:szCs w:val="22"/>
        </w:rPr>
        <w:t>gn and bulla spreading phenomenon were present in all patients</w:t>
      </w:r>
      <w:r w:rsidR="007420CC" w:rsidRPr="00EE624C">
        <w:rPr>
          <w:bCs/>
          <w:sz w:val="22"/>
          <w:szCs w:val="22"/>
        </w:rPr>
        <w:t xml:space="preserve">. </w:t>
      </w:r>
      <w:r w:rsidR="001A32CD">
        <w:rPr>
          <w:bCs/>
          <w:sz w:val="22"/>
          <w:szCs w:val="22"/>
        </w:rPr>
        <w:t xml:space="preserve">In </w:t>
      </w:r>
      <w:r w:rsidR="001A32CD" w:rsidRPr="001A32CD">
        <w:rPr>
          <w:b/>
          <w:bCs/>
          <w:sz w:val="22"/>
          <w:szCs w:val="22"/>
        </w:rPr>
        <w:t>T</w:t>
      </w:r>
      <w:r w:rsidRPr="001A32CD">
        <w:rPr>
          <w:b/>
          <w:bCs/>
          <w:sz w:val="22"/>
          <w:szCs w:val="22"/>
        </w:rPr>
        <w:t xml:space="preserve">able </w:t>
      </w:r>
      <w:r w:rsidR="001A32CD" w:rsidRPr="001A32CD">
        <w:rPr>
          <w:b/>
          <w:bCs/>
          <w:sz w:val="22"/>
          <w:szCs w:val="22"/>
        </w:rPr>
        <w:t>3</w:t>
      </w:r>
      <w:r w:rsidRPr="00EE624C">
        <w:rPr>
          <w:bCs/>
          <w:sz w:val="22"/>
          <w:szCs w:val="22"/>
        </w:rPr>
        <w:t>, statistically significant difference of bulla spread phenomen</w:t>
      </w:r>
      <w:r w:rsidR="001A32CD">
        <w:rPr>
          <w:bCs/>
          <w:sz w:val="22"/>
          <w:szCs w:val="22"/>
        </w:rPr>
        <w:t>on</w:t>
      </w:r>
      <w:r w:rsidRPr="00EE624C">
        <w:rPr>
          <w:bCs/>
          <w:sz w:val="22"/>
          <w:szCs w:val="22"/>
        </w:rPr>
        <w:t xml:space="preserve"> w</w:t>
      </w:r>
      <w:r w:rsidR="001A32CD">
        <w:rPr>
          <w:bCs/>
          <w:sz w:val="22"/>
          <w:szCs w:val="22"/>
        </w:rPr>
        <w:t>as</w:t>
      </w:r>
      <w:r w:rsidRPr="00EE624C">
        <w:rPr>
          <w:bCs/>
          <w:sz w:val="22"/>
          <w:szCs w:val="22"/>
        </w:rPr>
        <w:t xml:space="preserve"> observed after 6 weeks </w:t>
      </w:r>
      <w:r w:rsidR="00A9375E" w:rsidRPr="00EE624C">
        <w:rPr>
          <w:bCs/>
          <w:sz w:val="22"/>
          <w:szCs w:val="22"/>
        </w:rPr>
        <w:t>between two groups (</w:t>
      </w:r>
      <w:r w:rsidR="00A9375E" w:rsidRPr="001A32CD">
        <w:rPr>
          <w:bCs/>
          <w:i/>
          <w:sz w:val="22"/>
          <w:szCs w:val="22"/>
        </w:rPr>
        <w:t>P</w:t>
      </w:r>
      <w:r w:rsidR="00A9375E" w:rsidRPr="00EE624C">
        <w:rPr>
          <w:bCs/>
          <w:sz w:val="22"/>
          <w:szCs w:val="22"/>
        </w:rPr>
        <w:t xml:space="preserve">&lt;0.05) but regarding </w:t>
      </w:r>
      <w:r w:rsidR="00A9375E">
        <w:rPr>
          <w:sz w:val="22"/>
          <w:szCs w:val="22"/>
        </w:rPr>
        <w:t>Nikolsky</w:t>
      </w:r>
      <w:r w:rsidR="00A9375E" w:rsidRPr="00EE624C">
        <w:rPr>
          <w:sz w:val="22"/>
          <w:szCs w:val="22"/>
        </w:rPr>
        <w:t>’s sign,</w:t>
      </w:r>
      <w:r w:rsidR="00A9375E" w:rsidRPr="00EE624C">
        <w:rPr>
          <w:b/>
          <w:sz w:val="22"/>
          <w:szCs w:val="22"/>
        </w:rPr>
        <w:t xml:space="preserve"> </w:t>
      </w:r>
      <w:r w:rsidR="00A9375E" w:rsidRPr="00EE624C">
        <w:rPr>
          <w:bCs/>
          <w:sz w:val="22"/>
          <w:szCs w:val="22"/>
        </w:rPr>
        <w:t>no statistically significant differences were observed between two groups.</w:t>
      </w:r>
    </w:p>
    <w:p w:rsidR="00000D4E" w:rsidRDefault="00000D4E" w:rsidP="00A43D70">
      <w:pPr>
        <w:spacing w:before="100" w:beforeAutospacing="1" w:after="100" w:afterAutospacing="1" w:line="288" w:lineRule="auto"/>
        <w:jc w:val="both"/>
        <w:rPr>
          <w:bCs/>
          <w:sz w:val="22"/>
          <w:szCs w:val="22"/>
        </w:rPr>
      </w:pPr>
    </w:p>
    <w:p w:rsidR="00000D4E" w:rsidRDefault="00000D4E" w:rsidP="00A43D70">
      <w:pPr>
        <w:spacing w:before="100" w:beforeAutospacing="1" w:after="100" w:afterAutospacing="1" w:line="288" w:lineRule="auto"/>
        <w:jc w:val="both"/>
        <w:rPr>
          <w:bCs/>
          <w:sz w:val="22"/>
          <w:szCs w:val="22"/>
        </w:rPr>
      </w:pPr>
    </w:p>
    <w:p w:rsidR="001A32CD" w:rsidRDefault="001A32CD" w:rsidP="001A32CD">
      <w:pPr>
        <w:jc w:val="both"/>
        <w:rPr>
          <w:b/>
          <w:bCs/>
          <w:sz w:val="20"/>
          <w:szCs w:val="22"/>
        </w:rPr>
        <w:sectPr w:rsidR="001A32CD" w:rsidSect="006406D5">
          <w:type w:val="continuous"/>
          <w:pgSz w:w="12240" w:h="15840"/>
          <w:pgMar w:top="1440" w:right="1440" w:bottom="1440" w:left="1440" w:header="720" w:footer="720" w:gutter="0"/>
          <w:cols w:num="2" w:space="720"/>
          <w:docGrid w:linePitch="360"/>
        </w:sectPr>
      </w:pPr>
    </w:p>
    <w:p w:rsidR="001A32CD" w:rsidRPr="006406D5" w:rsidRDefault="001A32CD" w:rsidP="001A32CD">
      <w:pPr>
        <w:pStyle w:val="BodyText3"/>
        <w:spacing w:after="0"/>
        <w:rPr>
          <w:sz w:val="20"/>
          <w:szCs w:val="20"/>
        </w:rPr>
      </w:pPr>
      <w:r w:rsidRPr="006406D5">
        <w:rPr>
          <w:b/>
          <w:sz w:val="20"/>
          <w:szCs w:val="20"/>
        </w:rPr>
        <w:lastRenderedPageBreak/>
        <w:t>Table 1</w:t>
      </w:r>
      <w:r w:rsidRPr="006406D5">
        <w:rPr>
          <w:sz w:val="20"/>
          <w:szCs w:val="20"/>
        </w:rPr>
        <w:t xml:space="preserve"> Baseline characteristics of two groups</w:t>
      </w:r>
      <w:r w:rsidR="00F36827">
        <w:rPr>
          <w:sz w:val="20"/>
          <w:szCs w:val="20"/>
        </w:rPr>
        <w:t>,</w:t>
      </w:r>
      <w:r w:rsidR="00F36827" w:rsidRPr="00F36827">
        <w:rPr>
          <w:bCs/>
          <w:sz w:val="20"/>
          <w:szCs w:val="20"/>
        </w:rPr>
        <w:t xml:space="preserve"> </w:t>
      </w:r>
      <w:r w:rsidR="00F36827">
        <w:rPr>
          <w:bCs/>
          <w:sz w:val="20"/>
          <w:szCs w:val="20"/>
        </w:rPr>
        <w:t>d</w:t>
      </w:r>
      <w:r w:rsidR="00F36827" w:rsidRPr="006406D5">
        <w:rPr>
          <w:bCs/>
          <w:sz w:val="20"/>
          <w:szCs w:val="20"/>
        </w:rPr>
        <w:t>examethasone (</w:t>
      </w:r>
      <w:r w:rsidR="00F36827">
        <w:rPr>
          <w:bCs/>
          <w:sz w:val="20"/>
          <w:szCs w:val="20"/>
        </w:rPr>
        <w:t>g</w:t>
      </w:r>
      <w:r w:rsidR="00F36827" w:rsidRPr="006406D5">
        <w:rPr>
          <w:bCs/>
          <w:sz w:val="20"/>
          <w:szCs w:val="20"/>
        </w:rPr>
        <w:t>roup</w:t>
      </w:r>
      <w:r w:rsidR="00F36827">
        <w:rPr>
          <w:bCs/>
          <w:sz w:val="20"/>
          <w:szCs w:val="20"/>
        </w:rPr>
        <w:t xml:space="preserve"> </w:t>
      </w:r>
      <w:r w:rsidR="00F36827" w:rsidRPr="006406D5">
        <w:rPr>
          <w:bCs/>
          <w:sz w:val="20"/>
          <w:szCs w:val="20"/>
        </w:rPr>
        <w:t>A) and prednisolone</w:t>
      </w:r>
      <w:r w:rsidR="00F36827">
        <w:rPr>
          <w:bCs/>
          <w:sz w:val="20"/>
          <w:szCs w:val="20"/>
        </w:rPr>
        <w:t xml:space="preserve"> </w:t>
      </w:r>
      <w:r w:rsidR="00F36827" w:rsidRPr="006406D5">
        <w:rPr>
          <w:bCs/>
          <w:sz w:val="20"/>
          <w:szCs w:val="20"/>
        </w:rPr>
        <w:t>(</w:t>
      </w:r>
      <w:r w:rsidR="00F36827">
        <w:rPr>
          <w:bCs/>
          <w:sz w:val="20"/>
          <w:szCs w:val="20"/>
        </w:rPr>
        <w:t>g</w:t>
      </w:r>
      <w:r w:rsidR="00F36827" w:rsidRPr="006406D5">
        <w:rPr>
          <w:bCs/>
          <w:sz w:val="20"/>
          <w:szCs w:val="20"/>
        </w:rPr>
        <w:t>roup</w:t>
      </w:r>
      <w:r w:rsidR="00F36827">
        <w:rPr>
          <w:bCs/>
          <w:sz w:val="20"/>
          <w:szCs w:val="20"/>
        </w:rPr>
        <w:t xml:space="preserve"> </w:t>
      </w:r>
      <w:r w:rsidR="00F36827" w:rsidRPr="006406D5">
        <w:rPr>
          <w:bCs/>
          <w:sz w:val="20"/>
          <w:szCs w:val="20"/>
        </w:rPr>
        <w:t>B)</w:t>
      </w:r>
      <w:r w:rsidRPr="006406D5">
        <w:rPr>
          <w:sz w:val="20"/>
          <w:szCs w:val="20"/>
        </w:rPr>
        <w:t>.</w:t>
      </w:r>
    </w:p>
    <w:tbl>
      <w:tblPr>
        <w:tblW w:w="0" w:type="auto"/>
        <w:tblBorders>
          <w:top w:val="single" w:sz="4" w:space="0" w:color="auto"/>
          <w:bottom w:val="single" w:sz="4" w:space="0" w:color="auto"/>
        </w:tblBorders>
        <w:tblLook w:val="01E0" w:firstRow="1" w:lastRow="1" w:firstColumn="1" w:lastColumn="1" w:noHBand="0" w:noVBand="0"/>
      </w:tblPr>
      <w:tblGrid>
        <w:gridCol w:w="4338"/>
        <w:gridCol w:w="1980"/>
        <w:gridCol w:w="1890"/>
        <w:gridCol w:w="1260"/>
      </w:tblGrid>
      <w:tr w:rsidR="001A32CD" w:rsidRPr="006406D5" w:rsidTr="00A43D70">
        <w:trPr>
          <w:cantSplit/>
          <w:trHeight w:val="107"/>
        </w:trPr>
        <w:tc>
          <w:tcPr>
            <w:tcW w:w="4338" w:type="dxa"/>
            <w:vMerge w:val="restart"/>
            <w:tcBorders>
              <w:top w:val="single" w:sz="4" w:space="0" w:color="auto"/>
              <w:bottom w:val="nil"/>
            </w:tcBorders>
          </w:tcPr>
          <w:p w:rsidR="001A32CD" w:rsidRPr="001A32CD" w:rsidRDefault="001A32CD" w:rsidP="003815EC">
            <w:pPr>
              <w:pStyle w:val="BodyText3"/>
              <w:spacing w:after="0"/>
              <w:rPr>
                <w:i/>
                <w:sz w:val="20"/>
                <w:szCs w:val="20"/>
              </w:rPr>
            </w:pPr>
            <w:r w:rsidRPr="001A32CD">
              <w:rPr>
                <w:i/>
                <w:sz w:val="20"/>
                <w:szCs w:val="20"/>
              </w:rPr>
              <w:t>Characteristics</w:t>
            </w:r>
          </w:p>
        </w:tc>
        <w:tc>
          <w:tcPr>
            <w:tcW w:w="1980" w:type="dxa"/>
            <w:tcBorders>
              <w:top w:val="single" w:sz="4" w:space="0" w:color="auto"/>
              <w:bottom w:val="nil"/>
            </w:tcBorders>
          </w:tcPr>
          <w:p w:rsidR="001A32CD" w:rsidRPr="001A32CD" w:rsidRDefault="001A32CD" w:rsidP="003815EC">
            <w:pPr>
              <w:pStyle w:val="BodyText3"/>
              <w:spacing w:after="0"/>
              <w:rPr>
                <w:i/>
                <w:sz w:val="20"/>
                <w:szCs w:val="20"/>
              </w:rPr>
            </w:pPr>
            <w:r w:rsidRPr="001A32CD">
              <w:rPr>
                <w:i/>
                <w:sz w:val="20"/>
                <w:szCs w:val="20"/>
              </w:rPr>
              <w:t>Group-A</w:t>
            </w:r>
          </w:p>
        </w:tc>
        <w:tc>
          <w:tcPr>
            <w:tcW w:w="1890" w:type="dxa"/>
            <w:tcBorders>
              <w:top w:val="single" w:sz="4" w:space="0" w:color="auto"/>
              <w:bottom w:val="nil"/>
            </w:tcBorders>
          </w:tcPr>
          <w:p w:rsidR="001A32CD" w:rsidRPr="001A32CD" w:rsidRDefault="001A32CD" w:rsidP="003815EC">
            <w:pPr>
              <w:pStyle w:val="BodyText3"/>
              <w:spacing w:after="0"/>
              <w:rPr>
                <w:i/>
                <w:sz w:val="20"/>
                <w:szCs w:val="20"/>
              </w:rPr>
            </w:pPr>
            <w:r w:rsidRPr="001A32CD">
              <w:rPr>
                <w:i/>
                <w:sz w:val="20"/>
                <w:szCs w:val="20"/>
              </w:rPr>
              <w:t>Group-B</w:t>
            </w:r>
          </w:p>
        </w:tc>
        <w:tc>
          <w:tcPr>
            <w:tcW w:w="1260" w:type="dxa"/>
            <w:vMerge w:val="restart"/>
            <w:tcBorders>
              <w:top w:val="single" w:sz="4" w:space="0" w:color="auto"/>
              <w:bottom w:val="nil"/>
            </w:tcBorders>
          </w:tcPr>
          <w:p w:rsidR="001A32CD" w:rsidRPr="001A32CD" w:rsidRDefault="001A32CD" w:rsidP="003815EC">
            <w:pPr>
              <w:pStyle w:val="BodyText3"/>
              <w:spacing w:after="0"/>
              <w:rPr>
                <w:i/>
                <w:sz w:val="20"/>
                <w:szCs w:val="20"/>
              </w:rPr>
            </w:pPr>
            <w:r w:rsidRPr="001A32CD">
              <w:rPr>
                <w:i/>
                <w:sz w:val="20"/>
                <w:szCs w:val="20"/>
              </w:rPr>
              <w:t>P value</w:t>
            </w:r>
          </w:p>
        </w:tc>
      </w:tr>
      <w:tr w:rsidR="001A32CD" w:rsidRPr="006406D5" w:rsidTr="00A43D70">
        <w:trPr>
          <w:cantSplit/>
          <w:trHeight w:val="503"/>
        </w:trPr>
        <w:tc>
          <w:tcPr>
            <w:tcW w:w="4338" w:type="dxa"/>
            <w:vMerge/>
            <w:tcBorders>
              <w:top w:val="nil"/>
              <w:bottom w:val="single" w:sz="4" w:space="0" w:color="auto"/>
            </w:tcBorders>
          </w:tcPr>
          <w:p w:rsidR="001A32CD" w:rsidRPr="001A32CD" w:rsidRDefault="001A32CD" w:rsidP="003815EC">
            <w:pPr>
              <w:pStyle w:val="BodyText3"/>
              <w:spacing w:after="0"/>
              <w:rPr>
                <w:i/>
                <w:sz w:val="20"/>
                <w:szCs w:val="20"/>
              </w:rPr>
            </w:pPr>
          </w:p>
        </w:tc>
        <w:tc>
          <w:tcPr>
            <w:tcW w:w="1980" w:type="dxa"/>
            <w:tcBorders>
              <w:top w:val="nil"/>
              <w:bottom w:val="single" w:sz="4" w:space="0" w:color="auto"/>
            </w:tcBorders>
          </w:tcPr>
          <w:p w:rsidR="001A32CD" w:rsidRPr="001A32CD" w:rsidRDefault="001A32CD" w:rsidP="003815EC">
            <w:pPr>
              <w:pStyle w:val="BodyText3"/>
              <w:spacing w:after="0"/>
              <w:rPr>
                <w:i/>
                <w:sz w:val="20"/>
                <w:szCs w:val="20"/>
              </w:rPr>
            </w:pPr>
            <w:r w:rsidRPr="001A32CD">
              <w:rPr>
                <w:i/>
                <w:sz w:val="20"/>
                <w:szCs w:val="20"/>
              </w:rPr>
              <w:t>Dexamethasone (n=15)</w:t>
            </w:r>
          </w:p>
        </w:tc>
        <w:tc>
          <w:tcPr>
            <w:tcW w:w="1890" w:type="dxa"/>
            <w:tcBorders>
              <w:top w:val="nil"/>
              <w:bottom w:val="single" w:sz="4" w:space="0" w:color="auto"/>
            </w:tcBorders>
          </w:tcPr>
          <w:p w:rsidR="001A32CD" w:rsidRPr="001A32CD" w:rsidRDefault="001A32CD" w:rsidP="003815EC">
            <w:pPr>
              <w:pStyle w:val="BodyText3"/>
              <w:spacing w:after="0"/>
              <w:rPr>
                <w:i/>
                <w:sz w:val="20"/>
                <w:szCs w:val="20"/>
              </w:rPr>
            </w:pPr>
            <w:r w:rsidRPr="001A32CD">
              <w:rPr>
                <w:i/>
                <w:sz w:val="20"/>
                <w:szCs w:val="20"/>
              </w:rPr>
              <w:t>Prednisolone</w:t>
            </w:r>
          </w:p>
          <w:p w:rsidR="001A32CD" w:rsidRPr="001A32CD" w:rsidRDefault="001A32CD" w:rsidP="003815EC">
            <w:pPr>
              <w:pStyle w:val="BodyText3"/>
              <w:spacing w:after="0"/>
              <w:rPr>
                <w:i/>
                <w:sz w:val="20"/>
                <w:szCs w:val="20"/>
              </w:rPr>
            </w:pPr>
            <w:r w:rsidRPr="001A32CD">
              <w:rPr>
                <w:i/>
                <w:sz w:val="20"/>
                <w:szCs w:val="20"/>
              </w:rPr>
              <w:t>(n=15)</w:t>
            </w:r>
          </w:p>
        </w:tc>
        <w:tc>
          <w:tcPr>
            <w:tcW w:w="1260" w:type="dxa"/>
            <w:vMerge/>
            <w:tcBorders>
              <w:top w:val="nil"/>
              <w:bottom w:val="single" w:sz="4" w:space="0" w:color="auto"/>
            </w:tcBorders>
          </w:tcPr>
          <w:p w:rsidR="001A32CD" w:rsidRPr="001A32CD" w:rsidRDefault="001A32CD" w:rsidP="003815EC">
            <w:pPr>
              <w:pStyle w:val="BodyText3"/>
              <w:spacing w:after="0"/>
              <w:rPr>
                <w:i/>
                <w:sz w:val="20"/>
                <w:szCs w:val="20"/>
              </w:rPr>
            </w:pPr>
          </w:p>
        </w:tc>
      </w:tr>
      <w:tr w:rsidR="001A32CD" w:rsidRPr="006406D5" w:rsidTr="00A43D70">
        <w:tc>
          <w:tcPr>
            <w:tcW w:w="4338" w:type="dxa"/>
            <w:tcBorders>
              <w:top w:val="single" w:sz="4" w:space="0" w:color="auto"/>
            </w:tcBorders>
          </w:tcPr>
          <w:p w:rsidR="001A32CD" w:rsidRPr="006406D5" w:rsidRDefault="001A32CD" w:rsidP="003815EC">
            <w:pPr>
              <w:pStyle w:val="BodyText3"/>
              <w:spacing w:after="0"/>
              <w:rPr>
                <w:sz w:val="20"/>
                <w:szCs w:val="20"/>
              </w:rPr>
            </w:pPr>
            <w:r w:rsidRPr="006406D5">
              <w:rPr>
                <w:sz w:val="20"/>
                <w:szCs w:val="20"/>
              </w:rPr>
              <w:t>Age (years)</w:t>
            </w:r>
          </w:p>
        </w:tc>
        <w:tc>
          <w:tcPr>
            <w:tcW w:w="1980" w:type="dxa"/>
            <w:tcBorders>
              <w:top w:val="single" w:sz="4" w:space="0" w:color="auto"/>
            </w:tcBorders>
          </w:tcPr>
          <w:p w:rsidR="001A32CD" w:rsidRPr="006406D5" w:rsidRDefault="001A32CD" w:rsidP="003815EC">
            <w:pPr>
              <w:pStyle w:val="BodyText3"/>
              <w:spacing w:after="0"/>
              <w:rPr>
                <w:sz w:val="20"/>
                <w:szCs w:val="20"/>
              </w:rPr>
            </w:pPr>
            <w:r w:rsidRPr="006406D5">
              <w:rPr>
                <w:sz w:val="20"/>
                <w:szCs w:val="20"/>
              </w:rPr>
              <w:t>41.60±13.271</w:t>
            </w:r>
          </w:p>
        </w:tc>
        <w:tc>
          <w:tcPr>
            <w:tcW w:w="1890" w:type="dxa"/>
            <w:tcBorders>
              <w:top w:val="single" w:sz="4" w:space="0" w:color="auto"/>
            </w:tcBorders>
          </w:tcPr>
          <w:p w:rsidR="001A32CD" w:rsidRPr="006406D5" w:rsidRDefault="001A32CD" w:rsidP="003815EC">
            <w:pPr>
              <w:pStyle w:val="BodyText3"/>
              <w:spacing w:after="0"/>
              <w:rPr>
                <w:sz w:val="20"/>
                <w:szCs w:val="20"/>
              </w:rPr>
            </w:pPr>
            <w:r w:rsidRPr="006406D5">
              <w:rPr>
                <w:sz w:val="20"/>
                <w:szCs w:val="20"/>
              </w:rPr>
              <w:t>46.67±10.342</w:t>
            </w:r>
          </w:p>
        </w:tc>
        <w:tc>
          <w:tcPr>
            <w:tcW w:w="1260" w:type="dxa"/>
            <w:tcBorders>
              <w:top w:val="single" w:sz="4" w:space="0" w:color="auto"/>
            </w:tcBorders>
          </w:tcPr>
          <w:p w:rsidR="001A32CD" w:rsidRPr="006406D5" w:rsidRDefault="001A32CD" w:rsidP="003815EC">
            <w:pPr>
              <w:pStyle w:val="BodyText3"/>
              <w:spacing w:after="0"/>
              <w:rPr>
                <w:sz w:val="20"/>
                <w:szCs w:val="20"/>
              </w:rPr>
            </w:pPr>
            <w:r w:rsidRPr="006406D5">
              <w:rPr>
                <w:sz w:val="20"/>
                <w:szCs w:val="20"/>
              </w:rPr>
              <w:t>&gt;0.05</w:t>
            </w:r>
          </w:p>
        </w:tc>
      </w:tr>
      <w:tr w:rsidR="001A32CD" w:rsidRPr="006406D5" w:rsidTr="00A43D70">
        <w:tc>
          <w:tcPr>
            <w:tcW w:w="4338" w:type="dxa"/>
          </w:tcPr>
          <w:p w:rsidR="001A32CD" w:rsidRPr="006406D5" w:rsidRDefault="001A32CD" w:rsidP="003815EC">
            <w:pPr>
              <w:pStyle w:val="BodyText3"/>
              <w:spacing w:after="0"/>
              <w:rPr>
                <w:sz w:val="20"/>
                <w:szCs w:val="20"/>
                <w:vertAlign w:val="superscript"/>
              </w:rPr>
            </w:pPr>
            <w:r w:rsidRPr="006406D5">
              <w:rPr>
                <w:sz w:val="20"/>
                <w:szCs w:val="20"/>
              </w:rPr>
              <w:t>Sex (male/female)</w:t>
            </w:r>
          </w:p>
        </w:tc>
        <w:tc>
          <w:tcPr>
            <w:tcW w:w="1980" w:type="dxa"/>
          </w:tcPr>
          <w:p w:rsidR="001A32CD" w:rsidRPr="006406D5" w:rsidRDefault="001A32CD" w:rsidP="003815EC">
            <w:pPr>
              <w:pStyle w:val="BodyText3"/>
              <w:spacing w:after="0"/>
              <w:rPr>
                <w:sz w:val="20"/>
                <w:szCs w:val="20"/>
              </w:rPr>
            </w:pPr>
            <w:r w:rsidRPr="006406D5">
              <w:rPr>
                <w:sz w:val="20"/>
                <w:szCs w:val="20"/>
              </w:rPr>
              <w:t>8/7</w:t>
            </w:r>
          </w:p>
        </w:tc>
        <w:tc>
          <w:tcPr>
            <w:tcW w:w="1890" w:type="dxa"/>
          </w:tcPr>
          <w:p w:rsidR="001A32CD" w:rsidRPr="006406D5" w:rsidRDefault="001A32CD" w:rsidP="003815EC">
            <w:pPr>
              <w:pStyle w:val="BodyText3"/>
              <w:spacing w:after="0"/>
              <w:rPr>
                <w:sz w:val="20"/>
                <w:szCs w:val="20"/>
              </w:rPr>
            </w:pPr>
            <w:r w:rsidRPr="006406D5">
              <w:rPr>
                <w:sz w:val="20"/>
                <w:szCs w:val="20"/>
              </w:rPr>
              <w:t>9/6</w:t>
            </w:r>
          </w:p>
        </w:tc>
        <w:tc>
          <w:tcPr>
            <w:tcW w:w="1260" w:type="dxa"/>
          </w:tcPr>
          <w:p w:rsidR="001A32CD" w:rsidRPr="006406D5" w:rsidRDefault="001A32CD" w:rsidP="003815EC">
            <w:pPr>
              <w:pStyle w:val="BodyText3"/>
              <w:spacing w:after="0"/>
              <w:rPr>
                <w:sz w:val="20"/>
                <w:szCs w:val="20"/>
              </w:rPr>
            </w:pPr>
            <w:r w:rsidRPr="006406D5">
              <w:rPr>
                <w:sz w:val="20"/>
                <w:szCs w:val="20"/>
              </w:rPr>
              <w:t>---</w:t>
            </w:r>
          </w:p>
        </w:tc>
      </w:tr>
      <w:tr w:rsidR="001A32CD" w:rsidRPr="006406D5" w:rsidTr="00A43D70">
        <w:tc>
          <w:tcPr>
            <w:tcW w:w="4338" w:type="dxa"/>
          </w:tcPr>
          <w:p w:rsidR="001A32CD" w:rsidRPr="006406D5" w:rsidRDefault="001A32CD" w:rsidP="003815EC">
            <w:pPr>
              <w:pStyle w:val="BodyText3"/>
              <w:spacing w:after="0"/>
              <w:rPr>
                <w:sz w:val="20"/>
                <w:szCs w:val="20"/>
              </w:rPr>
            </w:pPr>
            <w:r w:rsidRPr="006406D5">
              <w:rPr>
                <w:sz w:val="20"/>
                <w:szCs w:val="20"/>
              </w:rPr>
              <w:t xml:space="preserve">Duration of disease (months) </w:t>
            </w:r>
          </w:p>
        </w:tc>
        <w:tc>
          <w:tcPr>
            <w:tcW w:w="1980" w:type="dxa"/>
          </w:tcPr>
          <w:p w:rsidR="001A32CD" w:rsidRPr="006406D5" w:rsidRDefault="001A32CD" w:rsidP="003815EC">
            <w:pPr>
              <w:pStyle w:val="BodyText3"/>
              <w:spacing w:after="0"/>
              <w:rPr>
                <w:sz w:val="20"/>
                <w:szCs w:val="20"/>
              </w:rPr>
            </w:pPr>
            <w:r w:rsidRPr="006406D5">
              <w:rPr>
                <w:sz w:val="20"/>
                <w:szCs w:val="20"/>
              </w:rPr>
              <w:t>4.53±1.846</w:t>
            </w:r>
          </w:p>
        </w:tc>
        <w:tc>
          <w:tcPr>
            <w:tcW w:w="1890" w:type="dxa"/>
          </w:tcPr>
          <w:p w:rsidR="001A32CD" w:rsidRPr="006406D5" w:rsidRDefault="001A32CD" w:rsidP="003815EC">
            <w:pPr>
              <w:pStyle w:val="BodyText3"/>
              <w:spacing w:after="0"/>
              <w:rPr>
                <w:sz w:val="20"/>
                <w:szCs w:val="20"/>
              </w:rPr>
            </w:pPr>
            <w:r w:rsidRPr="006406D5">
              <w:rPr>
                <w:sz w:val="20"/>
                <w:szCs w:val="20"/>
              </w:rPr>
              <w:t>4.30±1.859</w:t>
            </w:r>
          </w:p>
        </w:tc>
        <w:tc>
          <w:tcPr>
            <w:tcW w:w="1260" w:type="dxa"/>
          </w:tcPr>
          <w:p w:rsidR="001A32CD" w:rsidRPr="006406D5" w:rsidRDefault="001A32CD" w:rsidP="003815EC">
            <w:pPr>
              <w:pStyle w:val="BodyText3"/>
              <w:spacing w:after="0"/>
              <w:rPr>
                <w:sz w:val="20"/>
                <w:szCs w:val="20"/>
              </w:rPr>
            </w:pPr>
            <w:r w:rsidRPr="006406D5">
              <w:rPr>
                <w:sz w:val="20"/>
                <w:szCs w:val="20"/>
              </w:rPr>
              <w:t>&gt;0.05</w:t>
            </w:r>
          </w:p>
        </w:tc>
      </w:tr>
      <w:tr w:rsidR="001A32CD" w:rsidRPr="006406D5" w:rsidTr="00A43D70">
        <w:tc>
          <w:tcPr>
            <w:tcW w:w="4338" w:type="dxa"/>
          </w:tcPr>
          <w:p w:rsidR="001A32CD" w:rsidRPr="006406D5" w:rsidRDefault="001A32CD" w:rsidP="003815EC">
            <w:pPr>
              <w:pStyle w:val="BodyText3"/>
              <w:spacing w:after="0"/>
              <w:rPr>
                <w:sz w:val="20"/>
                <w:szCs w:val="20"/>
              </w:rPr>
            </w:pPr>
            <w:r w:rsidRPr="006406D5">
              <w:rPr>
                <w:sz w:val="20"/>
                <w:szCs w:val="20"/>
              </w:rPr>
              <w:t>Number of skin lesion</w:t>
            </w:r>
            <w:r w:rsidR="00000D4E">
              <w:rPr>
                <w:sz w:val="20"/>
                <w:szCs w:val="20"/>
              </w:rPr>
              <w:t>s</w:t>
            </w:r>
          </w:p>
        </w:tc>
        <w:tc>
          <w:tcPr>
            <w:tcW w:w="1980" w:type="dxa"/>
          </w:tcPr>
          <w:p w:rsidR="001A32CD" w:rsidRPr="006406D5" w:rsidRDefault="001A32CD" w:rsidP="003815EC">
            <w:pPr>
              <w:pStyle w:val="BodyText3"/>
              <w:spacing w:after="0"/>
              <w:rPr>
                <w:sz w:val="20"/>
                <w:szCs w:val="20"/>
              </w:rPr>
            </w:pPr>
            <w:r w:rsidRPr="006406D5">
              <w:rPr>
                <w:sz w:val="20"/>
                <w:szCs w:val="20"/>
              </w:rPr>
              <w:t>36.87±8.400</w:t>
            </w:r>
          </w:p>
        </w:tc>
        <w:tc>
          <w:tcPr>
            <w:tcW w:w="1890" w:type="dxa"/>
          </w:tcPr>
          <w:p w:rsidR="001A32CD" w:rsidRPr="006406D5" w:rsidRDefault="001A32CD" w:rsidP="003815EC">
            <w:pPr>
              <w:pStyle w:val="BodyText3"/>
              <w:spacing w:after="0"/>
              <w:rPr>
                <w:sz w:val="20"/>
                <w:szCs w:val="20"/>
              </w:rPr>
            </w:pPr>
            <w:r w:rsidRPr="006406D5">
              <w:rPr>
                <w:sz w:val="20"/>
                <w:szCs w:val="20"/>
              </w:rPr>
              <w:t>36.27±8.980</w:t>
            </w:r>
          </w:p>
        </w:tc>
        <w:tc>
          <w:tcPr>
            <w:tcW w:w="1260" w:type="dxa"/>
          </w:tcPr>
          <w:p w:rsidR="001A32CD" w:rsidRPr="006406D5" w:rsidRDefault="001A32CD" w:rsidP="003815EC">
            <w:pPr>
              <w:pStyle w:val="BodyText3"/>
              <w:spacing w:after="0"/>
              <w:rPr>
                <w:sz w:val="20"/>
                <w:szCs w:val="20"/>
              </w:rPr>
            </w:pPr>
            <w:r w:rsidRPr="006406D5">
              <w:rPr>
                <w:sz w:val="20"/>
                <w:szCs w:val="20"/>
              </w:rPr>
              <w:t>&gt;0.05</w:t>
            </w:r>
          </w:p>
        </w:tc>
      </w:tr>
      <w:tr w:rsidR="001A32CD" w:rsidRPr="006406D5" w:rsidTr="00A43D70">
        <w:tc>
          <w:tcPr>
            <w:tcW w:w="4338" w:type="dxa"/>
          </w:tcPr>
          <w:p w:rsidR="001A32CD" w:rsidRPr="006406D5" w:rsidRDefault="001A32CD" w:rsidP="00000D4E">
            <w:pPr>
              <w:pStyle w:val="BodyText3"/>
              <w:spacing w:after="0"/>
              <w:rPr>
                <w:sz w:val="20"/>
                <w:szCs w:val="20"/>
              </w:rPr>
            </w:pPr>
            <w:r w:rsidRPr="006406D5">
              <w:rPr>
                <w:sz w:val="20"/>
                <w:szCs w:val="20"/>
              </w:rPr>
              <w:t>Number of mucous membrane lesion</w:t>
            </w:r>
            <w:r w:rsidR="00000D4E">
              <w:rPr>
                <w:sz w:val="20"/>
                <w:szCs w:val="20"/>
              </w:rPr>
              <w:t>s</w:t>
            </w:r>
          </w:p>
        </w:tc>
        <w:tc>
          <w:tcPr>
            <w:tcW w:w="1980" w:type="dxa"/>
          </w:tcPr>
          <w:p w:rsidR="001A32CD" w:rsidRPr="006406D5" w:rsidRDefault="001A32CD" w:rsidP="003815EC">
            <w:pPr>
              <w:pStyle w:val="BodyText3"/>
              <w:spacing w:after="0"/>
              <w:rPr>
                <w:sz w:val="20"/>
                <w:szCs w:val="20"/>
              </w:rPr>
            </w:pPr>
            <w:r w:rsidRPr="006406D5">
              <w:rPr>
                <w:sz w:val="20"/>
                <w:szCs w:val="20"/>
              </w:rPr>
              <w:t>3.40±2.613</w:t>
            </w:r>
          </w:p>
        </w:tc>
        <w:tc>
          <w:tcPr>
            <w:tcW w:w="1890" w:type="dxa"/>
          </w:tcPr>
          <w:p w:rsidR="001A32CD" w:rsidRPr="006406D5" w:rsidRDefault="001A32CD" w:rsidP="003815EC">
            <w:pPr>
              <w:pStyle w:val="BodyText3"/>
              <w:spacing w:after="0"/>
              <w:rPr>
                <w:sz w:val="20"/>
                <w:szCs w:val="20"/>
              </w:rPr>
            </w:pPr>
            <w:r w:rsidRPr="006406D5">
              <w:rPr>
                <w:sz w:val="20"/>
                <w:szCs w:val="20"/>
              </w:rPr>
              <w:t>3.33±2.225</w:t>
            </w:r>
          </w:p>
        </w:tc>
        <w:tc>
          <w:tcPr>
            <w:tcW w:w="1260" w:type="dxa"/>
          </w:tcPr>
          <w:p w:rsidR="001A32CD" w:rsidRPr="006406D5" w:rsidRDefault="001A32CD" w:rsidP="003815EC">
            <w:pPr>
              <w:pStyle w:val="BodyText3"/>
              <w:spacing w:after="0"/>
              <w:rPr>
                <w:sz w:val="20"/>
                <w:szCs w:val="20"/>
              </w:rPr>
            </w:pPr>
            <w:r w:rsidRPr="006406D5">
              <w:rPr>
                <w:sz w:val="20"/>
                <w:szCs w:val="20"/>
              </w:rPr>
              <w:t>&gt;0.05</w:t>
            </w:r>
          </w:p>
        </w:tc>
      </w:tr>
      <w:tr w:rsidR="001A32CD" w:rsidRPr="006406D5" w:rsidTr="00A43D70">
        <w:trPr>
          <w:trHeight w:val="287"/>
        </w:trPr>
        <w:tc>
          <w:tcPr>
            <w:tcW w:w="4338" w:type="dxa"/>
          </w:tcPr>
          <w:p w:rsidR="001A32CD" w:rsidRPr="006406D5" w:rsidRDefault="001A32CD" w:rsidP="003815EC">
            <w:pPr>
              <w:pStyle w:val="BodyText3"/>
              <w:spacing w:after="0"/>
              <w:rPr>
                <w:sz w:val="20"/>
                <w:szCs w:val="20"/>
              </w:rPr>
            </w:pPr>
            <w:r w:rsidRPr="006406D5">
              <w:rPr>
                <w:sz w:val="20"/>
                <w:szCs w:val="20"/>
              </w:rPr>
              <w:t>Nikolsky’s sign</w:t>
            </w:r>
          </w:p>
        </w:tc>
        <w:tc>
          <w:tcPr>
            <w:tcW w:w="1980" w:type="dxa"/>
          </w:tcPr>
          <w:p w:rsidR="001A32CD" w:rsidRPr="006406D5" w:rsidRDefault="001A32CD" w:rsidP="003815EC">
            <w:pPr>
              <w:pStyle w:val="BodyText3"/>
              <w:spacing w:after="0"/>
              <w:rPr>
                <w:sz w:val="20"/>
                <w:szCs w:val="20"/>
              </w:rPr>
            </w:pPr>
            <w:r w:rsidRPr="006406D5">
              <w:rPr>
                <w:sz w:val="20"/>
                <w:szCs w:val="20"/>
              </w:rPr>
              <w:t>15</w:t>
            </w:r>
            <w:r w:rsidR="00A43D70">
              <w:rPr>
                <w:sz w:val="20"/>
                <w:szCs w:val="20"/>
              </w:rPr>
              <w:t xml:space="preserve"> (100%)</w:t>
            </w:r>
          </w:p>
        </w:tc>
        <w:tc>
          <w:tcPr>
            <w:tcW w:w="1890" w:type="dxa"/>
          </w:tcPr>
          <w:p w:rsidR="001A32CD" w:rsidRPr="006406D5" w:rsidRDefault="001A32CD" w:rsidP="003815EC">
            <w:pPr>
              <w:pStyle w:val="BodyText3"/>
              <w:spacing w:after="0"/>
              <w:rPr>
                <w:sz w:val="20"/>
                <w:szCs w:val="20"/>
              </w:rPr>
            </w:pPr>
            <w:r w:rsidRPr="006406D5">
              <w:rPr>
                <w:sz w:val="20"/>
                <w:szCs w:val="20"/>
              </w:rPr>
              <w:t>15</w:t>
            </w:r>
            <w:r w:rsidR="00A43D70">
              <w:rPr>
                <w:sz w:val="20"/>
                <w:szCs w:val="20"/>
              </w:rPr>
              <w:t xml:space="preserve"> (100%)</w:t>
            </w:r>
          </w:p>
        </w:tc>
        <w:tc>
          <w:tcPr>
            <w:tcW w:w="1260" w:type="dxa"/>
          </w:tcPr>
          <w:p w:rsidR="001A32CD" w:rsidRPr="006406D5" w:rsidRDefault="001A32CD" w:rsidP="003815EC">
            <w:pPr>
              <w:pStyle w:val="BodyText3"/>
              <w:spacing w:after="0"/>
              <w:rPr>
                <w:sz w:val="20"/>
                <w:szCs w:val="20"/>
              </w:rPr>
            </w:pPr>
            <w:r w:rsidRPr="006406D5">
              <w:rPr>
                <w:sz w:val="20"/>
                <w:szCs w:val="20"/>
              </w:rPr>
              <w:t xml:space="preserve">   --</w:t>
            </w:r>
          </w:p>
        </w:tc>
      </w:tr>
      <w:tr w:rsidR="001A32CD" w:rsidRPr="006406D5" w:rsidTr="00A43D70">
        <w:tc>
          <w:tcPr>
            <w:tcW w:w="4338" w:type="dxa"/>
          </w:tcPr>
          <w:p w:rsidR="001A32CD" w:rsidRPr="006406D5" w:rsidRDefault="001A32CD" w:rsidP="003815EC">
            <w:pPr>
              <w:pStyle w:val="BodyText3"/>
              <w:spacing w:after="0"/>
              <w:rPr>
                <w:sz w:val="20"/>
                <w:szCs w:val="20"/>
                <w:vertAlign w:val="superscript"/>
              </w:rPr>
            </w:pPr>
            <w:r w:rsidRPr="006406D5">
              <w:rPr>
                <w:sz w:val="20"/>
                <w:szCs w:val="20"/>
              </w:rPr>
              <w:t>Bulla spreading phenomenon</w:t>
            </w:r>
          </w:p>
        </w:tc>
        <w:tc>
          <w:tcPr>
            <w:tcW w:w="1980" w:type="dxa"/>
          </w:tcPr>
          <w:p w:rsidR="001A32CD" w:rsidRPr="006406D5" w:rsidRDefault="001A32CD" w:rsidP="003815EC">
            <w:pPr>
              <w:pStyle w:val="BodyText3"/>
              <w:spacing w:after="0"/>
              <w:rPr>
                <w:sz w:val="20"/>
                <w:szCs w:val="20"/>
              </w:rPr>
            </w:pPr>
            <w:r w:rsidRPr="006406D5">
              <w:rPr>
                <w:sz w:val="20"/>
                <w:szCs w:val="20"/>
              </w:rPr>
              <w:t>15</w:t>
            </w:r>
            <w:r w:rsidR="00A43D70">
              <w:rPr>
                <w:sz w:val="20"/>
                <w:szCs w:val="20"/>
              </w:rPr>
              <w:t xml:space="preserve"> (100%)</w:t>
            </w:r>
          </w:p>
        </w:tc>
        <w:tc>
          <w:tcPr>
            <w:tcW w:w="1890" w:type="dxa"/>
          </w:tcPr>
          <w:p w:rsidR="001A32CD" w:rsidRPr="006406D5" w:rsidRDefault="001A32CD" w:rsidP="003815EC">
            <w:pPr>
              <w:pStyle w:val="BodyText3"/>
              <w:spacing w:after="0"/>
              <w:rPr>
                <w:sz w:val="20"/>
                <w:szCs w:val="20"/>
              </w:rPr>
            </w:pPr>
            <w:r w:rsidRPr="006406D5">
              <w:rPr>
                <w:sz w:val="20"/>
                <w:szCs w:val="20"/>
              </w:rPr>
              <w:t>15</w:t>
            </w:r>
            <w:r w:rsidR="00A43D70">
              <w:rPr>
                <w:sz w:val="20"/>
                <w:szCs w:val="20"/>
              </w:rPr>
              <w:t xml:space="preserve"> (100%)</w:t>
            </w:r>
          </w:p>
        </w:tc>
        <w:tc>
          <w:tcPr>
            <w:tcW w:w="1260" w:type="dxa"/>
          </w:tcPr>
          <w:p w:rsidR="001A32CD" w:rsidRPr="006406D5" w:rsidRDefault="001A32CD" w:rsidP="003815EC">
            <w:pPr>
              <w:rPr>
                <w:sz w:val="20"/>
                <w:szCs w:val="20"/>
              </w:rPr>
            </w:pPr>
          </w:p>
        </w:tc>
      </w:tr>
    </w:tbl>
    <w:p w:rsidR="00A43D70" w:rsidRDefault="00A43D70" w:rsidP="001A32CD">
      <w:pPr>
        <w:jc w:val="both"/>
        <w:rPr>
          <w:b/>
          <w:bCs/>
          <w:sz w:val="20"/>
          <w:szCs w:val="20"/>
        </w:rPr>
      </w:pPr>
    </w:p>
    <w:p w:rsidR="001A32CD" w:rsidRDefault="00A43D70" w:rsidP="001A32CD">
      <w:pPr>
        <w:jc w:val="both"/>
        <w:rPr>
          <w:bCs/>
          <w:sz w:val="20"/>
          <w:szCs w:val="20"/>
        </w:rPr>
      </w:pPr>
      <w:r w:rsidRPr="006406D5">
        <w:rPr>
          <w:b/>
          <w:bCs/>
          <w:sz w:val="20"/>
          <w:szCs w:val="20"/>
        </w:rPr>
        <w:t xml:space="preserve">Table 2 </w:t>
      </w:r>
      <w:r w:rsidR="00F36827">
        <w:rPr>
          <w:bCs/>
          <w:sz w:val="20"/>
          <w:szCs w:val="20"/>
        </w:rPr>
        <w:t>Comparison</w:t>
      </w:r>
      <w:r w:rsidRPr="006406D5">
        <w:rPr>
          <w:bCs/>
          <w:sz w:val="20"/>
          <w:szCs w:val="20"/>
        </w:rPr>
        <w:t xml:space="preserve"> of number of skin and </w:t>
      </w:r>
      <w:r w:rsidRPr="006406D5">
        <w:rPr>
          <w:sz w:val="20"/>
          <w:szCs w:val="20"/>
        </w:rPr>
        <w:t>mucous membrane lesion</w:t>
      </w:r>
      <w:r w:rsidR="00F36827">
        <w:rPr>
          <w:sz w:val="20"/>
          <w:szCs w:val="20"/>
        </w:rPr>
        <w:t>s in</w:t>
      </w:r>
      <w:r w:rsidR="00F36827" w:rsidRPr="00F36827">
        <w:rPr>
          <w:bCs/>
          <w:sz w:val="20"/>
          <w:szCs w:val="20"/>
        </w:rPr>
        <w:t xml:space="preserve"> </w:t>
      </w:r>
      <w:r w:rsidR="00F36827">
        <w:rPr>
          <w:bCs/>
          <w:sz w:val="20"/>
          <w:szCs w:val="20"/>
        </w:rPr>
        <w:t>d</w:t>
      </w:r>
      <w:r w:rsidR="00F36827" w:rsidRPr="006406D5">
        <w:rPr>
          <w:bCs/>
          <w:sz w:val="20"/>
          <w:szCs w:val="20"/>
        </w:rPr>
        <w:t>examethasone (A) and prednisolone</w:t>
      </w:r>
      <w:r w:rsidR="00F36827">
        <w:rPr>
          <w:bCs/>
          <w:sz w:val="20"/>
          <w:szCs w:val="20"/>
        </w:rPr>
        <w:t xml:space="preserve"> </w:t>
      </w:r>
      <w:r w:rsidR="00F36827" w:rsidRPr="006406D5">
        <w:rPr>
          <w:bCs/>
          <w:sz w:val="20"/>
          <w:szCs w:val="20"/>
        </w:rPr>
        <w:t>(B)</w:t>
      </w:r>
      <w:r w:rsidR="00F36827">
        <w:rPr>
          <w:bCs/>
          <w:sz w:val="20"/>
          <w:szCs w:val="20"/>
        </w:rPr>
        <w:t xml:space="preserve"> groups</w:t>
      </w:r>
      <w:r w:rsidRPr="006406D5">
        <w:rPr>
          <w:bCs/>
          <w:sz w:val="20"/>
          <w:szCs w:val="20"/>
        </w:rPr>
        <w:t xml:space="preserve"> after 6 weeks.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8"/>
        <w:gridCol w:w="1620"/>
        <w:gridCol w:w="1530"/>
        <w:gridCol w:w="1098"/>
      </w:tblGrid>
      <w:tr w:rsidR="00A43D70" w:rsidRPr="00A43D70" w:rsidTr="00F36827">
        <w:tc>
          <w:tcPr>
            <w:tcW w:w="5328" w:type="dxa"/>
            <w:tcBorders>
              <w:top w:val="single" w:sz="4" w:space="0" w:color="auto"/>
              <w:bottom w:val="single" w:sz="4" w:space="0" w:color="auto"/>
            </w:tcBorders>
          </w:tcPr>
          <w:p w:rsidR="00A43D70" w:rsidRPr="00A43D70" w:rsidRDefault="00A43D70" w:rsidP="003815EC">
            <w:pPr>
              <w:pStyle w:val="BodyText"/>
              <w:rPr>
                <w:bCs/>
                <w:i/>
                <w:sz w:val="20"/>
                <w:szCs w:val="20"/>
              </w:rPr>
            </w:pPr>
          </w:p>
        </w:tc>
        <w:tc>
          <w:tcPr>
            <w:tcW w:w="1620" w:type="dxa"/>
            <w:tcBorders>
              <w:top w:val="single" w:sz="4" w:space="0" w:color="auto"/>
              <w:bottom w:val="single" w:sz="4" w:space="0" w:color="auto"/>
            </w:tcBorders>
          </w:tcPr>
          <w:p w:rsidR="00A43D70" w:rsidRDefault="00A43D70" w:rsidP="003815EC">
            <w:pPr>
              <w:pStyle w:val="BodyText"/>
              <w:rPr>
                <w:bCs/>
                <w:i/>
                <w:sz w:val="20"/>
                <w:szCs w:val="20"/>
              </w:rPr>
            </w:pPr>
            <w:r w:rsidRPr="00A43D70">
              <w:rPr>
                <w:bCs/>
                <w:i/>
                <w:sz w:val="20"/>
                <w:szCs w:val="20"/>
              </w:rPr>
              <w:t>Group A</w:t>
            </w:r>
          </w:p>
          <w:p w:rsidR="007420CC" w:rsidRPr="00A43D70" w:rsidRDefault="007420CC" w:rsidP="003815EC">
            <w:pPr>
              <w:pStyle w:val="BodyText"/>
              <w:rPr>
                <w:bCs/>
                <w:i/>
                <w:sz w:val="20"/>
                <w:szCs w:val="20"/>
              </w:rPr>
            </w:pPr>
            <w:r w:rsidRPr="001A32CD">
              <w:rPr>
                <w:i/>
                <w:sz w:val="20"/>
                <w:szCs w:val="20"/>
              </w:rPr>
              <w:t xml:space="preserve"> (n=15)</w:t>
            </w:r>
          </w:p>
        </w:tc>
        <w:tc>
          <w:tcPr>
            <w:tcW w:w="1530" w:type="dxa"/>
            <w:tcBorders>
              <w:top w:val="single" w:sz="4" w:space="0" w:color="auto"/>
              <w:bottom w:val="single" w:sz="4" w:space="0" w:color="auto"/>
            </w:tcBorders>
          </w:tcPr>
          <w:p w:rsidR="00A43D70" w:rsidRDefault="00A43D70" w:rsidP="003815EC">
            <w:pPr>
              <w:pStyle w:val="BodyText"/>
              <w:rPr>
                <w:bCs/>
                <w:i/>
                <w:sz w:val="20"/>
                <w:szCs w:val="20"/>
              </w:rPr>
            </w:pPr>
            <w:r w:rsidRPr="00A43D70">
              <w:rPr>
                <w:bCs/>
                <w:i/>
                <w:sz w:val="20"/>
                <w:szCs w:val="20"/>
              </w:rPr>
              <w:t>Group B</w:t>
            </w:r>
          </w:p>
          <w:p w:rsidR="007420CC" w:rsidRPr="00A43D70" w:rsidRDefault="00125C60" w:rsidP="007420CC">
            <w:pPr>
              <w:pStyle w:val="BodyText"/>
              <w:rPr>
                <w:bCs/>
                <w:i/>
                <w:sz w:val="20"/>
                <w:szCs w:val="20"/>
              </w:rPr>
            </w:pPr>
            <w:r w:rsidRPr="001A32CD">
              <w:rPr>
                <w:i/>
                <w:sz w:val="20"/>
                <w:szCs w:val="20"/>
              </w:rPr>
              <w:t xml:space="preserve"> </w:t>
            </w:r>
            <w:r w:rsidR="007420CC" w:rsidRPr="001A32CD">
              <w:rPr>
                <w:i/>
                <w:sz w:val="20"/>
                <w:szCs w:val="20"/>
              </w:rPr>
              <w:t>(n=15)</w:t>
            </w:r>
          </w:p>
        </w:tc>
        <w:tc>
          <w:tcPr>
            <w:tcW w:w="1098" w:type="dxa"/>
            <w:tcBorders>
              <w:top w:val="single" w:sz="4" w:space="0" w:color="auto"/>
              <w:bottom w:val="single" w:sz="4" w:space="0" w:color="auto"/>
            </w:tcBorders>
          </w:tcPr>
          <w:p w:rsidR="00A43D70" w:rsidRPr="00A43D70" w:rsidRDefault="00A43D70" w:rsidP="003815EC">
            <w:pPr>
              <w:pStyle w:val="BodyText"/>
              <w:rPr>
                <w:bCs/>
                <w:i/>
                <w:sz w:val="20"/>
                <w:szCs w:val="20"/>
              </w:rPr>
            </w:pPr>
            <w:r w:rsidRPr="00A43D70">
              <w:rPr>
                <w:bCs/>
                <w:i/>
                <w:sz w:val="20"/>
                <w:szCs w:val="20"/>
              </w:rPr>
              <w:t>P value</w:t>
            </w:r>
          </w:p>
        </w:tc>
      </w:tr>
      <w:tr w:rsidR="00F36827" w:rsidRPr="006406D5" w:rsidTr="00F36827">
        <w:tc>
          <w:tcPr>
            <w:tcW w:w="5328" w:type="dxa"/>
            <w:tcBorders>
              <w:top w:val="single" w:sz="4" w:space="0" w:color="auto"/>
            </w:tcBorders>
          </w:tcPr>
          <w:p w:rsidR="00A43D70" w:rsidRPr="006406D5" w:rsidRDefault="00A43D70" w:rsidP="003815EC">
            <w:pPr>
              <w:keepNext/>
              <w:outlineLvl w:val="2"/>
              <w:rPr>
                <w:bCs/>
                <w:sz w:val="20"/>
                <w:szCs w:val="20"/>
              </w:rPr>
            </w:pPr>
            <w:r w:rsidRPr="006406D5">
              <w:rPr>
                <w:bCs/>
                <w:sz w:val="20"/>
                <w:szCs w:val="20"/>
              </w:rPr>
              <w:t>No. of  skin lesion of pemphigus (mean</w:t>
            </w:r>
            <w:r w:rsidRPr="006406D5">
              <w:rPr>
                <w:bCs/>
                <w:sz w:val="20"/>
                <w:szCs w:val="20"/>
              </w:rPr>
              <w:sym w:font="Symbol" w:char="00B1"/>
            </w:r>
            <w:r w:rsidRPr="006406D5">
              <w:rPr>
                <w:bCs/>
                <w:sz w:val="20"/>
                <w:szCs w:val="20"/>
              </w:rPr>
              <w:t>SD)</w:t>
            </w:r>
          </w:p>
        </w:tc>
        <w:tc>
          <w:tcPr>
            <w:tcW w:w="1620" w:type="dxa"/>
            <w:tcBorders>
              <w:top w:val="single" w:sz="4" w:space="0" w:color="auto"/>
            </w:tcBorders>
          </w:tcPr>
          <w:p w:rsidR="00A43D70" w:rsidRPr="006406D5" w:rsidRDefault="00A43D70" w:rsidP="003815EC">
            <w:pPr>
              <w:pStyle w:val="BodyText"/>
              <w:rPr>
                <w:bCs/>
                <w:sz w:val="20"/>
                <w:szCs w:val="20"/>
              </w:rPr>
            </w:pPr>
            <w:r w:rsidRPr="006406D5">
              <w:rPr>
                <w:sz w:val="20"/>
                <w:szCs w:val="20"/>
              </w:rPr>
              <w:t>5.27</w:t>
            </w:r>
            <w:r w:rsidRPr="006406D5">
              <w:rPr>
                <w:sz w:val="20"/>
                <w:szCs w:val="20"/>
              </w:rPr>
              <w:sym w:font="Symbol" w:char="00B1"/>
            </w:r>
            <w:r w:rsidRPr="006406D5">
              <w:rPr>
                <w:sz w:val="20"/>
                <w:szCs w:val="20"/>
              </w:rPr>
              <w:t>1.624</w:t>
            </w:r>
          </w:p>
        </w:tc>
        <w:tc>
          <w:tcPr>
            <w:tcW w:w="1530" w:type="dxa"/>
            <w:tcBorders>
              <w:top w:val="single" w:sz="4" w:space="0" w:color="auto"/>
            </w:tcBorders>
          </w:tcPr>
          <w:p w:rsidR="00A43D70" w:rsidRPr="006406D5" w:rsidRDefault="00A43D70" w:rsidP="003815EC">
            <w:pPr>
              <w:pStyle w:val="BodyText"/>
              <w:rPr>
                <w:bCs/>
                <w:sz w:val="20"/>
                <w:szCs w:val="20"/>
              </w:rPr>
            </w:pPr>
            <w:r w:rsidRPr="006406D5">
              <w:rPr>
                <w:sz w:val="20"/>
                <w:szCs w:val="20"/>
              </w:rPr>
              <w:t>7.73</w:t>
            </w:r>
            <w:r w:rsidRPr="006406D5">
              <w:rPr>
                <w:sz w:val="20"/>
                <w:szCs w:val="20"/>
              </w:rPr>
              <w:sym w:font="Symbol" w:char="00B1"/>
            </w:r>
            <w:r w:rsidRPr="006406D5">
              <w:rPr>
                <w:sz w:val="20"/>
                <w:szCs w:val="20"/>
              </w:rPr>
              <w:t>1.907</w:t>
            </w:r>
          </w:p>
        </w:tc>
        <w:tc>
          <w:tcPr>
            <w:tcW w:w="1098"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&lt;0.05</w:t>
            </w:r>
          </w:p>
        </w:tc>
      </w:tr>
      <w:tr w:rsidR="00F36827" w:rsidRPr="006406D5" w:rsidTr="00F36827">
        <w:tc>
          <w:tcPr>
            <w:tcW w:w="5328" w:type="dxa"/>
          </w:tcPr>
          <w:p w:rsidR="00A43D70" w:rsidRPr="006406D5" w:rsidRDefault="00A43D70" w:rsidP="00F36827">
            <w:pPr>
              <w:keepNext/>
              <w:outlineLvl w:val="2"/>
              <w:rPr>
                <w:bCs/>
                <w:sz w:val="20"/>
                <w:szCs w:val="20"/>
              </w:rPr>
            </w:pPr>
            <w:r w:rsidRPr="006406D5">
              <w:rPr>
                <w:bCs/>
                <w:sz w:val="20"/>
                <w:szCs w:val="20"/>
              </w:rPr>
              <w:t>No. of mucous membrane lesion of pemphigus</w:t>
            </w:r>
            <w:r w:rsidR="00F36827">
              <w:rPr>
                <w:bCs/>
                <w:sz w:val="20"/>
                <w:szCs w:val="20"/>
              </w:rPr>
              <w:t xml:space="preserve"> </w:t>
            </w:r>
            <w:r w:rsidRPr="006406D5">
              <w:rPr>
                <w:bCs/>
                <w:sz w:val="20"/>
                <w:szCs w:val="20"/>
              </w:rPr>
              <w:t>(mean</w:t>
            </w:r>
            <w:r w:rsidRPr="006406D5">
              <w:rPr>
                <w:bCs/>
                <w:sz w:val="20"/>
                <w:szCs w:val="20"/>
              </w:rPr>
              <w:sym w:font="Symbol" w:char="00B1"/>
            </w:r>
            <w:r w:rsidRPr="006406D5">
              <w:rPr>
                <w:bCs/>
                <w:sz w:val="20"/>
                <w:szCs w:val="20"/>
              </w:rPr>
              <w:t>SD)</w:t>
            </w:r>
          </w:p>
        </w:tc>
        <w:tc>
          <w:tcPr>
            <w:tcW w:w="1620" w:type="dxa"/>
          </w:tcPr>
          <w:p w:rsidR="00A43D70" w:rsidRPr="006406D5" w:rsidRDefault="00A43D70" w:rsidP="003815EC">
            <w:pPr>
              <w:pStyle w:val="BodyText"/>
              <w:rPr>
                <w:bCs/>
                <w:sz w:val="20"/>
                <w:szCs w:val="20"/>
              </w:rPr>
            </w:pPr>
            <w:r w:rsidRPr="006406D5">
              <w:rPr>
                <w:sz w:val="20"/>
                <w:szCs w:val="20"/>
              </w:rPr>
              <w:t>1.00</w:t>
            </w:r>
            <w:r w:rsidRPr="006406D5">
              <w:rPr>
                <w:sz w:val="20"/>
                <w:szCs w:val="20"/>
              </w:rPr>
              <w:sym w:font="Symbol" w:char="00B1"/>
            </w:r>
            <w:r w:rsidRPr="006406D5">
              <w:rPr>
                <w:sz w:val="20"/>
                <w:szCs w:val="20"/>
              </w:rPr>
              <w:t>0.926</w:t>
            </w:r>
          </w:p>
        </w:tc>
        <w:tc>
          <w:tcPr>
            <w:tcW w:w="1530" w:type="dxa"/>
          </w:tcPr>
          <w:p w:rsidR="00A43D70" w:rsidRPr="006406D5" w:rsidRDefault="00A43D70" w:rsidP="003815EC">
            <w:pPr>
              <w:pStyle w:val="BodyText"/>
              <w:rPr>
                <w:bCs/>
                <w:sz w:val="20"/>
                <w:szCs w:val="20"/>
              </w:rPr>
            </w:pPr>
            <w:r w:rsidRPr="006406D5">
              <w:rPr>
                <w:sz w:val="20"/>
                <w:szCs w:val="20"/>
              </w:rPr>
              <w:t>1.87</w:t>
            </w:r>
            <w:r w:rsidRPr="006406D5">
              <w:rPr>
                <w:sz w:val="20"/>
                <w:szCs w:val="20"/>
              </w:rPr>
              <w:sym w:font="Symbol" w:char="00B1"/>
            </w:r>
            <w:r w:rsidRPr="006406D5">
              <w:rPr>
                <w:sz w:val="20"/>
                <w:szCs w:val="20"/>
              </w:rPr>
              <w:t>1.246</w:t>
            </w:r>
          </w:p>
        </w:tc>
        <w:tc>
          <w:tcPr>
            <w:tcW w:w="1098" w:type="dxa"/>
          </w:tcPr>
          <w:p w:rsidR="00A43D70" w:rsidRPr="006406D5" w:rsidRDefault="00A43D70" w:rsidP="003815EC">
            <w:pPr>
              <w:pStyle w:val="BodyText"/>
              <w:rPr>
                <w:bCs/>
                <w:sz w:val="20"/>
                <w:szCs w:val="20"/>
              </w:rPr>
            </w:pPr>
            <w:r w:rsidRPr="006406D5">
              <w:rPr>
                <w:bCs/>
                <w:sz w:val="20"/>
                <w:szCs w:val="20"/>
              </w:rPr>
              <w:t>&lt;0.05</w:t>
            </w:r>
          </w:p>
        </w:tc>
      </w:tr>
    </w:tbl>
    <w:p w:rsidR="00A43D70" w:rsidRDefault="00A43D70" w:rsidP="001A32CD">
      <w:pPr>
        <w:jc w:val="both"/>
        <w:rPr>
          <w:b/>
          <w:bCs/>
          <w:sz w:val="20"/>
          <w:szCs w:val="22"/>
        </w:rPr>
      </w:pPr>
    </w:p>
    <w:p w:rsidR="00A43D70" w:rsidRPr="006406D5" w:rsidRDefault="00A43D70" w:rsidP="00A43D70">
      <w:pPr>
        <w:rPr>
          <w:bCs/>
          <w:sz w:val="20"/>
          <w:szCs w:val="20"/>
        </w:rPr>
      </w:pPr>
      <w:r w:rsidRPr="006406D5">
        <w:rPr>
          <w:b/>
          <w:bCs/>
          <w:sz w:val="20"/>
          <w:szCs w:val="20"/>
        </w:rPr>
        <w:lastRenderedPageBreak/>
        <w:t xml:space="preserve">Table 3 </w:t>
      </w:r>
      <w:r w:rsidRPr="006406D5">
        <w:rPr>
          <w:bCs/>
          <w:sz w:val="20"/>
          <w:szCs w:val="20"/>
        </w:rPr>
        <w:t xml:space="preserve">Outcome of </w:t>
      </w:r>
      <w:r w:rsidR="00A9375E">
        <w:rPr>
          <w:sz w:val="20"/>
          <w:szCs w:val="20"/>
        </w:rPr>
        <w:t>Nikolsky</w:t>
      </w:r>
      <w:r w:rsidR="00125C60">
        <w:rPr>
          <w:sz w:val="20"/>
          <w:szCs w:val="20"/>
        </w:rPr>
        <w:t>’s sign and b</w:t>
      </w:r>
      <w:r w:rsidRPr="006406D5">
        <w:rPr>
          <w:sz w:val="20"/>
          <w:szCs w:val="20"/>
        </w:rPr>
        <w:t>ulla spread phenomena</w:t>
      </w:r>
      <w:r>
        <w:rPr>
          <w:bCs/>
          <w:sz w:val="20"/>
          <w:szCs w:val="20"/>
        </w:rPr>
        <w:t xml:space="preserve"> between d</w:t>
      </w:r>
      <w:r w:rsidRPr="006406D5">
        <w:rPr>
          <w:bCs/>
          <w:sz w:val="20"/>
          <w:szCs w:val="20"/>
        </w:rPr>
        <w:t>examethasone (</w:t>
      </w:r>
      <w:r w:rsidR="00F36827">
        <w:rPr>
          <w:bCs/>
          <w:sz w:val="20"/>
          <w:szCs w:val="20"/>
        </w:rPr>
        <w:t>g</w:t>
      </w:r>
      <w:r w:rsidRPr="006406D5">
        <w:rPr>
          <w:bCs/>
          <w:sz w:val="20"/>
          <w:szCs w:val="20"/>
        </w:rPr>
        <w:t>roup</w:t>
      </w:r>
      <w:r w:rsidR="00F36827">
        <w:rPr>
          <w:bCs/>
          <w:sz w:val="20"/>
          <w:szCs w:val="20"/>
        </w:rPr>
        <w:t xml:space="preserve"> </w:t>
      </w:r>
      <w:r w:rsidRPr="006406D5">
        <w:rPr>
          <w:bCs/>
          <w:sz w:val="20"/>
          <w:szCs w:val="20"/>
        </w:rPr>
        <w:t>A) and prednisolone</w:t>
      </w:r>
      <w:r>
        <w:rPr>
          <w:bCs/>
          <w:sz w:val="20"/>
          <w:szCs w:val="20"/>
        </w:rPr>
        <w:t xml:space="preserve"> </w:t>
      </w:r>
      <w:r w:rsidRPr="006406D5">
        <w:rPr>
          <w:bCs/>
          <w:sz w:val="20"/>
          <w:szCs w:val="20"/>
        </w:rPr>
        <w:t>(</w:t>
      </w:r>
      <w:r>
        <w:rPr>
          <w:bCs/>
          <w:sz w:val="20"/>
          <w:szCs w:val="20"/>
        </w:rPr>
        <w:t>g</w:t>
      </w:r>
      <w:r w:rsidR="00125C60">
        <w:rPr>
          <w:bCs/>
          <w:sz w:val="20"/>
          <w:szCs w:val="20"/>
        </w:rPr>
        <w:t xml:space="preserve">roup </w:t>
      </w:r>
      <w:r w:rsidRPr="006406D5">
        <w:rPr>
          <w:bCs/>
          <w:sz w:val="20"/>
          <w:szCs w:val="20"/>
        </w:rPr>
        <w:t>B</w:t>
      </w:r>
      <w:r w:rsidR="00125C60">
        <w:rPr>
          <w:bCs/>
          <w:sz w:val="20"/>
          <w:szCs w:val="20"/>
        </w:rPr>
        <w:t>, prednisolone</w:t>
      </w:r>
      <w:r w:rsidRPr="006406D5">
        <w:rPr>
          <w:bCs/>
          <w:sz w:val="20"/>
          <w:szCs w:val="20"/>
        </w:rPr>
        <w:t>) after 6 weeks.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1170"/>
        <w:gridCol w:w="1260"/>
        <w:gridCol w:w="1350"/>
        <w:gridCol w:w="1440"/>
        <w:gridCol w:w="1098"/>
      </w:tblGrid>
      <w:tr w:rsidR="00A43D70" w:rsidRPr="00A43D70" w:rsidTr="00A43D70">
        <w:tc>
          <w:tcPr>
            <w:tcW w:w="3258" w:type="dxa"/>
            <w:tcBorders>
              <w:top w:val="single" w:sz="4" w:space="0" w:color="auto"/>
              <w:bottom w:val="nil"/>
            </w:tcBorders>
          </w:tcPr>
          <w:p w:rsidR="00A43D70" w:rsidRPr="00A43D70" w:rsidRDefault="00A43D70" w:rsidP="003815EC">
            <w:pPr>
              <w:pStyle w:val="BodyText"/>
              <w:rPr>
                <w:bCs/>
                <w:i/>
                <w:sz w:val="20"/>
                <w:szCs w:val="20"/>
              </w:rPr>
            </w:pPr>
          </w:p>
        </w:tc>
        <w:tc>
          <w:tcPr>
            <w:tcW w:w="2430" w:type="dxa"/>
            <w:gridSpan w:val="2"/>
            <w:tcBorders>
              <w:top w:val="single" w:sz="4" w:space="0" w:color="auto"/>
              <w:bottom w:val="nil"/>
            </w:tcBorders>
          </w:tcPr>
          <w:p w:rsidR="00A43D70" w:rsidRPr="00A43D70" w:rsidRDefault="00A43D70" w:rsidP="003815EC">
            <w:pPr>
              <w:pStyle w:val="BodyText"/>
              <w:jc w:val="center"/>
              <w:rPr>
                <w:bCs/>
                <w:i/>
                <w:sz w:val="20"/>
                <w:szCs w:val="20"/>
              </w:rPr>
            </w:pPr>
            <w:r w:rsidRPr="00A43D70">
              <w:rPr>
                <w:bCs/>
                <w:i/>
                <w:sz w:val="20"/>
                <w:szCs w:val="20"/>
              </w:rPr>
              <w:t>Group A</w:t>
            </w:r>
          </w:p>
        </w:tc>
        <w:tc>
          <w:tcPr>
            <w:tcW w:w="2790" w:type="dxa"/>
            <w:gridSpan w:val="2"/>
            <w:tcBorders>
              <w:top w:val="single" w:sz="4" w:space="0" w:color="auto"/>
              <w:bottom w:val="nil"/>
            </w:tcBorders>
          </w:tcPr>
          <w:p w:rsidR="00A43D70" w:rsidRPr="00A43D70" w:rsidRDefault="00A43D70" w:rsidP="003815EC">
            <w:pPr>
              <w:pStyle w:val="BodyText"/>
              <w:jc w:val="center"/>
              <w:rPr>
                <w:bCs/>
                <w:i/>
                <w:sz w:val="20"/>
                <w:szCs w:val="20"/>
              </w:rPr>
            </w:pPr>
            <w:r w:rsidRPr="00A43D70">
              <w:rPr>
                <w:bCs/>
                <w:i/>
                <w:sz w:val="20"/>
                <w:szCs w:val="20"/>
              </w:rPr>
              <w:t>Group B</w:t>
            </w:r>
          </w:p>
        </w:tc>
        <w:tc>
          <w:tcPr>
            <w:tcW w:w="1098" w:type="dxa"/>
            <w:tcBorders>
              <w:top w:val="single" w:sz="4" w:space="0" w:color="auto"/>
              <w:bottom w:val="nil"/>
            </w:tcBorders>
          </w:tcPr>
          <w:p w:rsidR="00A43D70" w:rsidRPr="00A43D70" w:rsidRDefault="00A43D70" w:rsidP="003815EC">
            <w:pPr>
              <w:pStyle w:val="BodyText"/>
              <w:rPr>
                <w:bCs/>
                <w:i/>
                <w:sz w:val="20"/>
                <w:szCs w:val="20"/>
              </w:rPr>
            </w:pPr>
            <w:r w:rsidRPr="00A43D70">
              <w:rPr>
                <w:bCs/>
                <w:i/>
                <w:sz w:val="20"/>
                <w:szCs w:val="20"/>
              </w:rPr>
              <w:t>P value</w:t>
            </w:r>
          </w:p>
        </w:tc>
      </w:tr>
      <w:tr w:rsidR="00A43D70" w:rsidRPr="00A43D70" w:rsidTr="00A43D70">
        <w:tc>
          <w:tcPr>
            <w:tcW w:w="3258" w:type="dxa"/>
            <w:tcBorders>
              <w:top w:val="nil"/>
              <w:bottom w:val="single" w:sz="4" w:space="0" w:color="auto"/>
            </w:tcBorders>
          </w:tcPr>
          <w:p w:rsidR="00A43D70" w:rsidRPr="00A43D70" w:rsidRDefault="00A43D70" w:rsidP="003815EC">
            <w:pPr>
              <w:pStyle w:val="BodyText"/>
              <w:rPr>
                <w:bCs/>
                <w:i/>
                <w:sz w:val="20"/>
                <w:szCs w:val="20"/>
              </w:rPr>
            </w:pPr>
          </w:p>
        </w:tc>
        <w:tc>
          <w:tcPr>
            <w:tcW w:w="1170" w:type="dxa"/>
            <w:tcBorders>
              <w:top w:val="nil"/>
              <w:bottom w:val="single" w:sz="4" w:space="0" w:color="auto"/>
            </w:tcBorders>
          </w:tcPr>
          <w:p w:rsidR="00A43D70" w:rsidRPr="00A43D70" w:rsidRDefault="00A43D70" w:rsidP="003815EC">
            <w:pPr>
              <w:pStyle w:val="BodyText"/>
              <w:rPr>
                <w:bCs/>
                <w:i/>
                <w:sz w:val="20"/>
                <w:szCs w:val="20"/>
              </w:rPr>
            </w:pPr>
            <w:r w:rsidRPr="00A43D70">
              <w:rPr>
                <w:bCs/>
                <w:i/>
                <w:sz w:val="20"/>
                <w:szCs w:val="20"/>
              </w:rPr>
              <w:t>Positive</w:t>
            </w:r>
          </w:p>
        </w:tc>
        <w:tc>
          <w:tcPr>
            <w:tcW w:w="1260" w:type="dxa"/>
            <w:tcBorders>
              <w:top w:val="nil"/>
              <w:bottom w:val="single" w:sz="4" w:space="0" w:color="auto"/>
            </w:tcBorders>
          </w:tcPr>
          <w:p w:rsidR="00A43D70" w:rsidRPr="00A43D70" w:rsidRDefault="00A43D70" w:rsidP="003815EC">
            <w:pPr>
              <w:pStyle w:val="BodyText"/>
              <w:rPr>
                <w:bCs/>
                <w:i/>
                <w:sz w:val="20"/>
                <w:szCs w:val="20"/>
              </w:rPr>
            </w:pPr>
            <w:r w:rsidRPr="00A43D70">
              <w:rPr>
                <w:bCs/>
                <w:i/>
                <w:sz w:val="20"/>
                <w:szCs w:val="20"/>
              </w:rPr>
              <w:t>Negative</w:t>
            </w:r>
          </w:p>
        </w:tc>
        <w:tc>
          <w:tcPr>
            <w:tcW w:w="1350" w:type="dxa"/>
            <w:tcBorders>
              <w:top w:val="nil"/>
              <w:bottom w:val="single" w:sz="4" w:space="0" w:color="auto"/>
            </w:tcBorders>
          </w:tcPr>
          <w:p w:rsidR="00A43D70" w:rsidRPr="00A43D70" w:rsidRDefault="00A43D70" w:rsidP="003815EC">
            <w:pPr>
              <w:pStyle w:val="BodyText"/>
              <w:rPr>
                <w:bCs/>
                <w:i/>
                <w:sz w:val="20"/>
                <w:szCs w:val="20"/>
              </w:rPr>
            </w:pPr>
            <w:r w:rsidRPr="00A43D70">
              <w:rPr>
                <w:bCs/>
                <w:i/>
                <w:sz w:val="20"/>
                <w:szCs w:val="20"/>
              </w:rPr>
              <w:t>Positive</w:t>
            </w:r>
          </w:p>
        </w:tc>
        <w:tc>
          <w:tcPr>
            <w:tcW w:w="1440" w:type="dxa"/>
            <w:tcBorders>
              <w:top w:val="nil"/>
              <w:bottom w:val="single" w:sz="4" w:space="0" w:color="auto"/>
            </w:tcBorders>
          </w:tcPr>
          <w:p w:rsidR="00A43D70" w:rsidRPr="00A43D70" w:rsidRDefault="00A43D70" w:rsidP="003815EC">
            <w:pPr>
              <w:pStyle w:val="BodyText"/>
              <w:rPr>
                <w:bCs/>
                <w:i/>
                <w:sz w:val="20"/>
                <w:szCs w:val="20"/>
              </w:rPr>
            </w:pPr>
            <w:r w:rsidRPr="00A43D70">
              <w:rPr>
                <w:bCs/>
                <w:i/>
                <w:sz w:val="20"/>
                <w:szCs w:val="20"/>
              </w:rPr>
              <w:t>Negative</w:t>
            </w:r>
          </w:p>
        </w:tc>
        <w:tc>
          <w:tcPr>
            <w:tcW w:w="1098" w:type="dxa"/>
            <w:tcBorders>
              <w:top w:val="nil"/>
              <w:bottom w:val="single" w:sz="4" w:space="0" w:color="auto"/>
            </w:tcBorders>
          </w:tcPr>
          <w:p w:rsidR="00A43D70" w:rsidRPr="00A43D70" w:rsidRDefault="00A43D70" w:rsidP="003815EC">
            <w:pPr>
              <w:pStyle w:val="BodyText"/>
              <w:rPr>
                <w:bCs/>
                <w:i/>
                <w:sz w:val="20"/>
                <w:szCs w:val="20"/>
              </w:rPr>
            </w:pPr>
          </w:p>
        </w:tc>
      </w:tr>
      <w:tr w:rsidR="00A43D70" w:rsidRPr="006406D5" w:rsidTr="00A43D70">
        <w:tc>
          <w:tcPr>
            <w:tcW w:w="3258"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Nikolsky</w:t>
            </w:r>
            <w:r>
              <w:rPr>
                <w:bCs/>
                <w:sz w:val="20"/>
                <w:szCs w:val="20"/>
              </w:rPr>
              <w:t>’s</w:t>
            </w:r>
            <w:r w:rsidRPr="006406D5">
              <w:rPr>
                <w:bCs/>
                <w:sz w:val="20"/>
                <w:szCs w:val="20"/>
              </w:rPr>
              <w:t xml:space="preserve"> sign</w:t>
            </w:r>
          </w:p>
        </w:tc>
        <w:tc>
          <w:tcPr>
            <w:tcW w:w="1170"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4</w:t>
            </w:r>
          </w:p>
        </w:tc>
        <w:tc>
          <w:tcPr>
            <w:tcW w:w="1260"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11</w:t>
            </w:r>
          </w:p>
        </w:tc>
        <w:tc>
          <w:tcPr>
            <w:tcW w:w="1350"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7</w:t>
            </w:r>
          </w:p>
        </w:tc>
        <w:tc>
          <w:tcPr>
            <w:tcW w:w="1440"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8</w:t>
            </w:r>
          </w:p>
        </w:tc>
        <w:tc>
          <w:tcPr>
            <w:tcW w:w="1098"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&gt;0.05</w:t>
            </w:r>
          </w:p>
        </w:tc>
      </w:tr>
      <w:tr w:rsidR="00A43D70" w:rsidRPr="006406D5" w:rsidTr="00A43D70">
        <w:tc>
          <w:tcPr>
            <w:tcW w:w="3258" w:type="dxa"/>
          </w:tcPr>
          <w:p w:rsidR="00A43D70" w:rsidRPr="006406D5" w:rsidRDefault="00A43D70" w:rsidP="003815EC">
            <w:pPr>
              <w:pStyle w:val="BodyText"/>
              <w:rPr>
                <w:bCs/>
                <w:sz w:val="20"/>
                <w:szCs w:val="20"/>
              </w:rPr>
            </w:pPr>
            <w:r w:rsidRPr="006406D5">
              <w:rPr>
                <w:bCs/>
                <w:sz w:val="20"/>
                <w:szCs w:val="20"/>
              </w:rPr>
              <w:t>Bulla spreading phenomenon</w:t>
            </w:r>
          </w:p>
        </w:tc>
        <w:tc>
          <w:tcPr>
            <w:tcW w:w="1170" w:type="dxa"/>
          </w:tcPr>
          <w:p w:rsidR="00A43D70" w:rsidRPr="006406D5" w:rsidRDefault="00A43D70" w:rsidP="003815EC">
            <w:pPr>
              <w:pStyle w:val="BodyText"/>
              <w:rPr>
                <w:bCs/>
                <w:sz w:val="20"/>
                <w:szCs w:val="20"/>
              </w:rPr>
            </w:pPr>
            <w:r w:rsidRPr="006406D5">
              <w:rPr>
                <w:bCs/>
                <w:sz w:val="20"/>
                <w:szCs w:val="20"/>
              </w:rPr>
              <w:t>0</w:t>
            </w:r>
          </w:p>
        </w:tc>
        <w:tc>
          <w:tcPr>
            <w:tcW w:w="1260" w:type="dxa"/>
          </w:tcPr>
          <w:p w:rsidR="00A43D70" w:rsidRPr="006406D5" w:rsidRDefault="00A43D70" w:rsidP="003815EC">
            <w:pPr>
              <w:pStyle w:val="BodyText"/>
              <w:rPr>
                <w:bCs/>
                <w:sz w:val="20"/>
                <w:szCs w:val="20"/>
              </w:rPr>
            </w:pPr>
            <w:r w:rsidRPr="006406D5">
              <w:rPr>
                <w:bCs/>
                <w:sz w:val="20"/>
                <w:szCs w:val="20"/>
              </w:rPr>
              <w:t>15</w:t>
            </w:r>
          </w:p>
        </w:tc>
        <w:tc>
          <w:tcPr>
            <w:tcW w:w="1350" w:type="dxa"/>
          </w:tcPr>
          <w:p w:rsidR="00A43D70" w:rsidRPr="006406D5" w:rsidRDefault="00A43D70" w:rsidP="003815EC">
            <w:pPr>
              <w:pStyle w:val="BodyText"/>
              <w:rPr>
                <w:bCs/>
                <w:sz w:val="20"/>
                <w:szCs w:val="20"/>
              </w:rPr>
            </w:pPr>
            <w:r w:rsidRPr="006406D5">
              <w:rPr>
                <w:bCs/>
                <w:sz w:val="20"/>
                <w:szCs w:val="20"/>
              </w:rPr>
              <w:t>7</w:t>
            </w:r>
          </w:p>
        </w:tc>
        <w:tc>
          <w:tcPr>
            <w:tcW w:w="1440" w:type="dxa"/>
          </w:tcPr>
          <w:p w:rsidR="00A43D70" w:rsidRPr="006406D5" w:rsidRDefault="00A43D70" w:rsidP="003815EC">
            <w:pPr>
              <w:pStyle w:val="BodyText"/>
              <w:rPr>
                <w:bCs/>
                <w:sz w:val="20"/>
                <w:szCs w:val="20"/>
              </w:rPr>
            </w:pPr>
            <w:r w:rsidRPr="006406D5">
              <w:rPr>
                <w:bCs/>
                <w:sz w:val="20"/>
                <w:szCs w:val="20"/>
              </w:rPr>
              <w:t>8</w:t>
            </w:r>
          </w:p>
        </w:tc>
        <w:tc>
          <w:tcPr>
            <w:tcW w:w="1098" w:type="dxa"/>
          </w:tcPr>
          <w:p w:rsidR="00A43D70" w:rsidRPr="006406D5" w:rsidRDefault="00A43D70" w:rsidP="003815EC">
            <w:pPr>
              <w:pStyle w:val="BodyText"/>
              <w:rPr>
                <w:bCs/>
                <w:sz w:val="20"/>
                <w:szCs w:val="20"/>
              </w:rPr>
            </w:pPr>
            <w:r w:rsidRPr="006406D5">
              <w:rPr>
                <w:bCs/>
                <w:sz w:val="20"/>
                <w:szCs w:val="20"/>
              </w:rPr>
              <w:t>&lt;0.05</w:t>
            </w:r>
          </w:p>
        </w:tc>
      </w:tr>
    </w:tbl>
    <w:p w:rsidR="00A43D70" w:rsidRPr="001A32CD" w:rsidRDefault="00A43D70" w:rsidP="001A32CD">
      <w:pPr>
        <w:jc w:val="both"/>
        <w:rPr>
          <w:b/>
          <w:bCs/>
          <w:sz w:val="20"/>
          <w:szCs w:val="22"/>
        </w:rPr>
      </w:pPr>
    </w:p>
    <w:p w:rsidR="001A32CD" w:rsidRDefault="001A32CD" w:rsidP="006406D5">
      <w:pPr>
        <w:spacing w:before="100" w:beforeAutospacing="1" w:after="100" w:afterAutospacing="1" w:line="288" w:lineRule="auto"/>
        <w:jc w:val="both"/>
        <w:rPr>
          <w:b/>
          <w:bCs/>
          <w:sz w:val="22"/>
          <w:szCs w:val="22"/>
        </w:rPr>
        <w:sectPr w:rsidR="001A32CD" w:rsidSect="001A32CD">
          <w:type w:val="continuous"/>
          <w:pgSz w:w="12240" w:h="15840"/>
          <w:pgMar w:top="1440" w:right="1440" w:bottom="1440" w:left="1440" w:header="720" w:footer="720" w:gutter="0"/>
          <w:cols w:space="720"/>
          <w:docGrid w:linePitch="360"/>
        </w:sectPr>
      </w:pPr>
    </w:p>
    <w:p w:rsidR="00A43D70" w:rsidRPr="006406D5" w:rsidRDefault="00A43D70" w:rsidP="00A43D70">
      <w:pPr>
        <w:pStyle w:val="BodyText"/>
        <w:rPr>
          <w:bCs/>
          <w:sz w:val="20"/>
          <w:szCs w:val="20"/>
        </w:rPr>
      </w:pPr>
      <w:r w:rsidRPr="006406D5">
        <w:rPr>
          <w:b/>
          <w:bCs/>
          <w:sz w:val="20"/>
          <w:szCs w:val="20"/>
        </w:rPr>
        <w:lastRenderedPageBreak/>
        <w:t>Table 4</w:t>
      </w:r>
      <w:r w:rsidRPr="006406D5">
        <w:rPr>
          <w:bCs/>
          <w:sz w:val="20"/>
          <w:szCs w:val="20"/>
        </w:rPr>
        <w:t xml:space="preserve"> Frequency of adverse effects in </w:t>
      </w:r>
      <w:r>
        <w:rPr>
          <w:bCs/>
          <w:sz w:val="20"/>
          <w:szCs w:val="20"/>
        </w:rPr>
        <w:t>d</w:t>
      </w:r>
      <w:r w:rsidR="00125C60">
        <w:rPr>
          <w:bCs/>
          <w:sz w:val="20"/>
          <w:szCs w:val="20"/>
        </w:rPr>
        <w:t>examethasone (g</w:t>
      </w:r>
      <w:r w:rsidRPr="006406D5">
        <w:rPr>
          <w:bCs/>
          <w:sz w:val="20"/>
          <w:szCs w:val="20"/>
        </w:rPr>
        <w:t>roup</w:t>
      </w:r>
      <w:r w:rsidR="00125C60">
        <w:rPr>
          <w:bCs/>
          <w:sz w:val="20"/>
          <w:szCs w:val="20"/>
        </w:rPr>
        <w:t xml:space="preserve"> </w:t>
      </w:r>
      <w:r w:rsidRPr="006406D5">
        <w:rPr>
          <w:bCs/>
          <w:sz w:val="20"/>
          <w:szCs w:val="20"/>
        </w:rPr>
        <w:t>A) and prednisolone</w:t>
      </w:r>
      <w:r>
        <w:rPr>
          <w:bCs/>
          <w:sz w:val="20"/>
          <w:szCs w:val="20"/>
        </w:rPr>
        <w:t xml:space="preserve"> </w:t>
      </w:r>
      <w:r w:rsidRPr="006406D5">
        <w:rPr>
          <w:bCs/>
          <w:sz w:val="20"/>
          <w:szCs w:val="20"/>
        </w:rPr>
        <w:t>(</w:t>
      </w:r>
      <w:r>
        <w:rPr>
          <w:bCs/>
          <w:sz w:val="20"/>
          <w:szCs w:val="20"/>
        </w:rPr>
        <w:t>g</w:t>
      </w:r>
      <w:r w:rsidRPr="006406D5">
        <w:rPr>
          <w:bCs/>
          <w:sz w:val="20"/>
          <w:szCs w:val="20"/>
        </w:rPr>
        <w:t>roup</w:t>
      </w:r>
      <w:r>
        <w:rPr>
          <w:bCs/>
          <w:sz w:val="20"/>
          <w:szCs w:val="20"/>
        </w:rPr>
        <w:t xml:space="preserve"> </w:t>
      </w:r>
      <w:r w:rsidRPr="006406D5">
        <w:rPr>
          <w:bCs/>
          <w:sz w:val="20"/>
          <w:szCs w:val="20"/>
        </w:rPr>
        <w:t>B).</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4"/>
        <w:gridCol w:w="1046"/>
        <w:gridCol w:w="1046"/>
      </w:tblGrid>
      <w:tr w:rsidR="00A43D70" w:rsidRPr="00A43D70" w:rsidTr="007420CC">
        <w:tc>
          <w:tcPr>
            <w:tcW w:w="2444" w:type="dxa"/>
            <w:tcBorders>
              <w:top w:val="single" w:sz="4" w:space="0" w:color="auto"/>
              <w:bottom w:val="single" w:sz="4" w:space="0" w:color="auto"/>
            </w:tcBorders>
          </w:tcPr>
          <w:p w:rsidR="00A43D70" w:rsidRPr="00A43D70" w:rsidRDefault="00A43D70" w:rsidP="003815EC">
            <w:pPr>
              <w:pStyle w:val="BodyText"/>
              <w:rPr>
                <w:bCs/>
                <w:i/>
                <w:sz w:val="20"/>
                <w:szCs w:val="20"/>
              </w:rPr>
            </w:pPr>
            <w:r w:rsidRPr="00A43D70">
              <w:rPr>
                <w:bCs/>
                <w:i/>
                <w:sz w:val="20"/>
                <w:szCs w:val="20"/>
              </w:rPr>
              <w:t>Adverse effects</w:t>
            </w:r>
          </w:p>
        </w:tc>
        <w:tc>
          <w:tcPr>
            <w:tcW w:w="1046" w:type="dxa"/>
            <w:tcBorders>
              <w:top w:val="single" w:sz="4" w:space="0" w:color="auto"/>
              <w:bottom w:val="single" w:sz="4" w:space="0" w:color="auto"/>
            </w:tcBorders>
          </w:tcPr>
          <w:p w:rsidR="00A43D70" w:rsidRDefault="00A43D70" w:rsidP="003815EC">
            <w:pPr>
              <w:pStyle w:val="BodyText"/>
              <w:rPr>
                <w:bCs/>
                <w:i/>
                <w:sz w:val="20"/>
                <w:szCs w:val="20"/>
              </w:rPr>
            </w:pPr>
            <w:r w:rsidRPr="00A43D70">
              <w:rPr>
                <w:bCs/>
                <w:i/>
                <w:sz w:val="20"/>
                <w:szCs w:val="20"/>
              </w:rPr>
              <w:t>Group A</w:t>
            </w:r>
          </w:p>
          <w:p w:rsidR="00125C60" w:rsidRPr="00A43D70" w:rsidRDefault="00125C60" w:rsidP="003815EC">
            <w:pPr>
              <w:pStyle w:val="BodyText"/>
              <w:rPr>
                <w:bCs/>
                <w:i/>
                <w:sz w:val="20"/>
                <w:szCs w:val="20"/>
              </w:rPr>
            </w:pPr>
            <w:r>
              <w:rPr>
                <w:bCs/>
                <w:i/>
                <w:sz w:val="20"/>
                <w:szCs w:val="20"/>
              </w:rPr>
              <w:t>(N=15)</w:t>
            </w:r>
          </w:p>
        </w:tc>
        <w:tc>
          <w:tcPr>
            <w:tcW w:w="1046" w:type="dxa"/>
            <w:tcBorders>
              <w:top w:val="single" w:sz="4" w:space="0" w:color="auto"/>
              <w:bottom w:val="single" w:sz="4" w:space="0" w:color="auto"/>
            </w:tcBorders>
          </w:tcPr>
          <w:p w:rsidR="00125C60" w:rsidRDefault="00A43D70" w:rsidP="003815EC">
            <w:pPr>
              <w:pStyle w:val="BodyText"/>
              <w:rPr>
                <w:bCs/>
                <w:i/>
                <w:sz w:val="20"/>
                <w:szCs w:val="20"/>
              </w:rPr>
            </w:pPr>
            <w:r w:rsidRPr="00A43D70">
              <w:rPr>
                <w:bCs/>
                <w:i/>
                <w:sz w:val="20"/>
                <w:szCs w:val="20"/>
              </w:rPr>
              <w:t>Group B</w:t>
            </w:r>
          </w:p>
          <w:p w:rsidR="00A43D70" w:rsidRPr="00A43D70" w:rsidRDefault="00125C60" w:rsidP="00125C60">
            <w:pPr>
              <w:pStyle w:val="BodyText"/>
              <w:rPr>
                <w:bCs/>
                <w:i/>
                <w:sz w:val="20"/>
                <w:szCs w:val="20"/>
              </w:rPr>
            </w:pPr>
            <w:r>
              <w:rPr>
                <w:bCs/>
                <w:i/>
                <w:sz w:val="20"/>
                <w:szCs w:val="20"/>
              </w:rPr>
              <w:t>(N=15</w:t>
            </w:r>
            <w:r w:rsidR="00A43D70" w:rsidRPr="00A43D70">
              <w:rPr>
                <w:bCs/>
                <w:i/>
                <w:sz w:val="20"/>
                <w:szCs w:val="20"/>
              </w:rPr>
              <w:t>)</w:t>
            </w:r>
          </w:p>
        </w:tc>
      </w:tr>
      <w:tr w:rsidR="00A43D70" w:rsidRPr="006406D5" w:rsidTr="007420CC">
        <w:tc>
          <w:tcPr>
            <w:tcW w:w="2444"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Increased body weight</w:t>
            </w:r>
          </w:p>
        </w:tc>
        <w:tc>
          <w:tcPr>
            <w:tcW w:w="1046"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6</w:t>
            </w:r>
            <w:r>
              <w:rPr>
                <w:bCs/>
                <w:sz w:val="20"/>
                <w:szCs w:val="20"/>
              </w:rPr>
              <w:t xml:space="preserve"> </w:t>
            </w:r>
            <w:r w:rsidRPr="006406D5">
              <w:rPr>
                <w:bCs/>
                <w:sz w:val="20"/>
                <w:szCs w:val="20"/>
              </w:rPr>
              <w:t>(40%)</w:t>
            </w:r>
          </w:p>
        </w:tc>
        <w:tc>
          <w:tcPr>
            <w:tcW w:w="1046" w:type="dxa"/>
            <w:tcBorders>
              <w:top w:val="single" w:sz="4" w:space="0" w:color="auto"/>
            </w:tcBorders>
          </w:tcPr>
          <w:p w:rsidR="00A43D70" w:rsidRPr="006406D5" w:rsidRDefault="00A43D70" w:rsidP="003815EC">
            <w:pPr>
              <w:pStyle w:val="BodyText"/>
              <w:rPr>
                <w:bCs/>
                <w:sz w:val="20"/>
                <w:szCs w:val="20"/>
              </w:rPr>
            </w:pPr>
            <w:r w:rsidRPr="006406D5">
              <w:rPr>
                <w:bCs/>
                <w:sz w:val="20"/>
                <w:szCs w:val="20"/>
              </w:rPr>
              <w:t>9</w:t>
            </w:r>
            <w:r>
              <w:rPr>
                <w:bCs/>
                <w:sz w:val="20"/>
                <w:szCs w:val="20"/>
              </w:rPr>
              <w:t xml:space="preserve"> </w:t>
            </w:r>
            <w:r w:rsidRPr="006406D5">
              <w:rPr>
                <w:bCs/>
                <w:sz w:val="20"/>
                <w:szCs w:val="20"/>
              </w:rPr>
              <w:t>(60%)</w:t>
            </w:r>
          </w:p>
        </w:tc>
      </w:tr>
      <w:tr w:rsidR="00A43D70" w:rsidRPr="006406D5" w:rsidTr="007420CC">
        <w:tc>
          <w:tcPr>
            <w:tcW w:w="2444" w:type="dxa"/>
          </w:tcPr>
          <w:p w:rsidR="00A43D70" w:rsidRPr="006406D5" w:rsidRDefault="00A43D70" w:rsidP="003815EC">
            <w:pPr>
              <w:pStyle w:val="BodyText"/>
              <w:rPr>
                <w:bCs/>
                <w:sz w:val="20"/>
                <w:szCs w:val="20"/>
              </w:rPr>
            </w:pPr>
            <w:r w:rsidRPr="006406D5">
              <w:rPr>
                <w:bCs/>
                <w:sz w:val="20"/>
                <w:szCs w:val="20"/>
              </w:rPr>
              <w:t>Increased appetite</w:t>
            </w:r>
          </w:p>
        </w:tc>
        <w:tc>
          <w:tcPr>
            <w:tcW w:w="1046" w:type="dxa"/>
          </w:tcPr>
          <w:p w:rsidR="00A43D70" w:rsidRPr="006406D5" w:rsidRDefault="00A43D70" w:rsidP="003815EC">
            <w:pPr>
              <w:pStyle w:val="BodyText"/>
              <w:rPr>
                <w:bCs/>
                <w:sz w:val="20"/>
                <w:szCs w:val="20"/>
              </w:rPr>
            </w:pPr>
            <w:r w:rsidRPr="006406D5">
              <w:rPr>
                <w:bCs/>
                <w:sz w:val="20"/>
                <w:szCs w:val="20"/>
              </w:rPr>
              <w:t>6</w:t>
            </w:r>
            <w:r>
              <w:rPr>
                <w:bCs/>
                <w:sz w:val="20"/>
                <w:szCs w:val="20"/>
              </w:rPr>
              <w:t xml:space="preserve"> </w:t>
            </w:r>
            <w:r w:rsidRPr="006406D5">
              <w:rPr>
                <w:bCs/>
                <w:sz w:val="20"/>
                <w:szCs w:val="20"/>
              </w:rPr>
              <w:t>(40%)</w:t>
            </w:r>
          </w:p>
        </w:tc>
        <w:tc>
          <w:tcPr>
            <w:tcW w:w="1046" w:type="dxa"/>
          </w:tcPr>
          <w:p w:rsidR="00A43D70" w:rsidRPr="006406D5" w:rsidRDefault="00A43D70" w:rsidP="003815EC">
            <w:pPr>
              <w:pStyle w:val="BodyText"/>
              <w:rPr>
                <w:bCs/>
                <w:sz w:val="20"/>
                <w:szCs w:val="20"/>
              </w:rPr>
            </w:pPr>
            <w:r w:rsidRPr="006406D5">
              <w:rPr>
                <w:bCs/>
                <w:sz w:val="20"/>
                <w:szCs w:val="20"/>
              </w:rPr>
              <w:t>9</w:t>
            </w:r>
            <w:r>
              <w:rPr>
                <w:bCs/>
                <w:sz w:val="20"/>
                <w:szCs w:val="20"/>
              </w:rPr>
              <w:t xml:space="preserve"> </w:t>
            </w:r>
            <w:r w:rsidRPr="006406D5">
              <w:rPr>
                <w:bCs/>
                <w:sz w:val="20"/>
                <w:szCs w:val="20"/>
              </w:rPr>
              <w:t>(60%)</w:t>
            </w:r>
          </w:p>
        </w:tc>
      </w:tr>
      <w:tr w:rsidR="00125C60" w:rsidRPr="006406D5" w:rsidTr="003815EC">
        <w:tc>
          <w:tcPr>
            <w:tcW w:w="2444" w:type="dxa"/>
          </w:tcPr>
          <w:p w:rsidR="00125C60" w:rsidRPr="006406D5" w:rsidRDefault="00125C60" w:rsidP="003815EC">
            <w:pPr>
              <w:pStyle w:val="BodyText"/>
              <w:rPr>
                <w:bCs/>
                <w:sz w:val="20"/>
                <w:szCs w:val="20"/>
              </w:rPr>
            </w:pPr>
            <w:r w:rsidRPr="006406D5">
              <w:rPr>
                <w:bCs/>
                <w:sz w:val="20"/>
                <w:szCs w:val="20"/>
              </w:rPr>
              <w:t>Puffy face</w:t>
            </w:r>
          </w:p>
        </w:tc>
        <w:tc>
          <w:tcPr>
            <w:tcW w:w="1046" w:type="dxa"/>
          </w:tcPr>
          <w:p w:rsidR="00125C60" w:rsidRPr="006406D5" w:rsidRDefault="00125C60" w:rsidP="003815EC">
            <w:pPr>
              <w:pStyle w:val="BodyText"/>
              <w:rPr>
                <w:bCs/>
                <w:sz w:val="20"/>
                <w:szCs w:val="20"/>
              </w:rPr>
            </w:pPr>
            <w:r w:rsidRPr="006406D5">
              <w:rPr>
                <w:bCs/>
                <w:sz w:val="20"/>
                <w:szCs w:val="20"/>
              </w:rPr>
              <w:t>6</w:t>
            </w:r>
            <w:r>
              <w:rPr>
                <w:bCs/>
                <w:sz w:val="20"/>
                <w:szCs w:val="20"/>
              </w:rPr>
              <w:t xml:space="preserve"> </w:t>
            </w:r>
            <w:r w:rsidRPr="006406D5">
              <w:rPr>
                <w:bCs/>
                <w:sz w:val="20"/>
                <w:szCs w:val="20"/>
              </w:rPr>
              <w:t>(40%)</w:t>
            </w:r>
          </w:p>
        </w:tc>
        <w:tc>
          <w:tcPr>
            <w:tcW w:w="1046" w:type="dxa"/>
          </w:tcPr>
          <w:p w:rsidR="00125C60" w:rsidRPr="006406D5" w:rsidRDefault="00125C60" w:rsidP="003815EC">
            <w:pPr>
              <w:pStyle w:val="BodyText"/>
              <w:rPr>
                <w:bCs/>
                <w:sz w:val="20"/>
                <w:szCs w:val="20"/>
              </w:rPr>
            </w:pPr>
            <w:r w:rsidRPr="006406D5">
              <w:rPr>
                <w:bCs/>
                <w:sz w:val="20"/>
                <w:szCs w:val="20"/>
              </w:rPr>
              <w:t>9</w:t>
            </w:r>
            <w:r>
              <w:rPr>
                <w:bCs/>
                <w:sz w:val="20"/>
                <w:szCs w:val="20"/>
              </w:rPr>
              <w:t xml:space="preserve"> </w:t>
            </w:r>
            <w:r w:rsidRPr="006406D5">
              <w:rPr>
                <w:bCs/>
                <w:sz w:val="20"/>
                <w:szCs w:val="20"/>
              </w:rPr>
              <w:t>(60%)</w:t>
            </w:r>
          </w:p>
        </w:tc>
      </w:tr>
      <w:tr w:rsidR="00A43D70" w:rsidRPr="006406D5" w:rsidTr="007420CC">
        <w:tc>
          <w:tcPr>
            <w:tcW w:w="2444" w:type="dxa"/>
          </w:tcPr>
          <w:p w:rsidR="00A43D70" w:rsidRPr="006406D5" w:rsidRDefault="00A43D70" w:rsidP="003815EC">
            <w:pPr>
              <w:pStyle w:val="BodyText"/>
              <w:rPr>
                <w:bCs/>
                <w:sz w:val="20"/>
                <w:szCs w:val="20"/>
              </w:rPr>
            </w:pPr>
            <w:r w:rsidRPr="006406D5">
              <w:rPr>
                <w:bCs/>
                <w:sz w:val="20"/>
                <w:szCs w:val="20"/>
              </w:rPr>
              <w:t>Hyperglycemia</w:t>
            </w:r>
          </w:p>
        </w:tc>
        <w:tc>
          <w:tcPr>
            <w:tcW w:w="1046" w:type="dxa"/>
          </w:tcPr>
          <w:p w:rsidR="00A43D70" w:rsidRPr="006406D5" w:rsidRDefault="00A43D70" w:rsidP="003815EC">
            <w:pPr>
              <w:pStyle w:val="BodyText"/>
              <w:rPr>
                <w:bCs/>
                <w:sz w:val="20"/>
                <w:szCs w:val="20"/>
              </w:rPr>
            </w:pPr>
            <w:r w:rsidRPr="006406D5">
              <w:rPr>
                <w:bCs/>
                <w:sz w:val="20"/>
                <w:szCs w:val="20"/>
              </w:rPr>
              <w:t>5</w:t>
            </w:r>
            <w:r>
              <w:rPr>
                <w:bCs/>
                <w:sz w:val="20"/>
                <w:szCs w:val="20"/>
              </w:rPr>
              <w:t xml:space="preserve"> </w:t>
            </w:r>
            <w:r w:rsidRPr="006406D5">
              <w:rPr>
                <w:bCs/>
                <w:sz w:val="20"/>
                <w:szCs w:val="20"/>
              </w:rPr>
              <w:t>(33.3%)</w:t>
            </w:r>
          </w:p>
        </w:tc>
        <w:tc>
          <w:tcPr>
            <w:tcW w:w="1046" w:type="dxa"/>
          </w:tcPr>
          <w:p w:rsidR="00A43D70" w:rsidRPr="006406D5" w:rsidRDefault="00A43D70" w:rsidP="003815EC">
            <w:pPr>
              <w:pStyle w:val="BodyText"/>
              <w:rPr>
                <w:bCs/>
                <w:sz w:val="20"/>
                <w:szCs w:val="20"/>
              </w:rPr>
            </w:pPr>
            <w:r w:rsidRPr="006406D5">
              <w:rPr>
                <w:bCs/>
                <w:sz w:val="20"/>
                <w:szCs w:val="20"/>
              </w:rPr>
              <w:t>5</w:t>
            </w:r>
            <w:r>
              <w:rPr>
                <w:bCs/>
                <w:sz w:val="20"/>
                <w:szCs w:val="20"/>
              </w:rPr>
              <w:t xml:space="preserve"> </w:t>
            </w:r>
            <w:r w:rsidRPr="006406D5">
              <w:rPr>
                <w:bCs/>
                <w:sz w:val="20"/>
                <w:szCs w:val="20"/>
              </w:rPr>
              <w:t>(33.3%)</w:t>
            </w:r>
          </w:p>
        </w:tc>
      </w:tr>
      <w:tr w:rsidR="00A43D70" w:rsidRPr="006406D5" w:rsidTr="007420CC">
        <w:tc>
          <w:tcPr>
            <w:tcW w:w="2444" w:type="dxa"/>
          </w:tcPr>
          <w:p w:rsidR="00A43D70" w:rsidRPr="006406D5" w:rsidRDefault="00A43D70" w:rsidP="003815EC">
            <w:pPr>
              <w:pStyle w:val="BodyText"/>
              <w:rPr>
                <w:bCs/>
                <w:sz w:val="20"/>
                <w:szCs w:val="20"/>
              </w:rPr>
            </w:pPr>
            <w:r w:rsidRPr="006406D5">
              <w:rPr>
                <w:bCs/>
                <w:sz w:val="20"/>
                <w:szCs w:val="20"/>
              </w:rPr>
              <w:t>Hypertension</w:t>
            </w:r>
          </w:p>
        </w:tc>
        <w:tc>
          <w:tcPr>
            <w:tcW w:w="1046" w:type="dxa"/>
          </w:tcPr>
          <w:p w:rsidR="00A43D70" w:rsidRPr="006406D5" w:rsidRDefault="00A43D70" w:rsidP="003815EC">
            <w:pPr>
              <w:pStyle w:val="BodyText"/>
              <w:rPr>
                <w:bCs/>
                <w:sz w:val="20"/>
                <w:szCs w:val="20"/>
              </w:rPr>
            </w:pPr>
            <w:r w:rsidRPr="006406D5">
              <w:rPr>
                <w:bCs/>
                <w:sz w:val="20"/>
                <w:szCs w:val="20"/>
              </w:rPr>
              <w:t>4</w:t>
            </w:r>
            <w:r>
              <w:rPr>
                <w:bCs/>
                <w:sz w:val="20"/>
                <w:szCs w:val="20"/>
              </w:rPr>
              <w:t xml:space="preserve"> </w:t>
            </w:r>
            <w:r w:rsidRPr="006406D5">
              <w:rPr>
                <w:bCs/>
                <w:sz w:val="20"/>
                <w:szCs w:val="20"/>
              </w:rPr>
              <w:t>(26.</w:t>
            </w:r>
            <w:r>
              <w:rPr>
                <w:bCs/>
                <w:sz w:val="20"/>
                <w:szCs w:val="20"/>
              </w:rPr>
              <w:t>7</w:t>
            </w:r>
            <w:r w:rsidRPr="006406D5">
              <w:rPr>
                <w:bCs/>
                <w:sz w:val="20"/>
                <w:szCs w:val="20"/>
              </w:rPr>
              <w:t>%)</w:t>
            </w:r>
          </w:p>
        </w:tc>
        <w:tc>
          <w:tcPr>
            <w:tcW w:w="1046" w:type="dxa"/>
          </w:tcPr>
          <w:p w:rsidR="00A43D70" w:rsidRPr="006406D5" w:rsidRDefault="00A43D70" w:rsidP="003815EC">
            <w:pPr>
              <w:pStyle w:val="BodyText"/>
              <w:rPr>
                <w:bCs/>
                <w:sz w:val="20"/>
                <w:szCs w:val="20"/>
              </w:rPr>
            </w:pPr>
            <w:r w:rsidRPr="006406D5">
              <w:rPr>
                <w:bCs/>
                <w:sz w:val="20"/>
                <w:szCs w:val="20"/>
              </w:rPr>
              <w:t>6</w:t>
            </w:r>
            <w:r>
              <w:rPr>
                <w:bCs/>
                <w:sz w:val="20"/>
                <w:szCs w:val="20"/>
              </w:rPr>
              <w:t xml:space="preserve"> </w:t>
            </w:r>
            <w:r w:rsidRPr="006406D5">
              <w:rPr>
                <w:bCs/>
                <w:sz w:val="20"/>
                <w:szCs w:val="20"/>
              </w:rPr>
              <w:t>(40%)</w:t>
            </w:r>
          </w:p>
        </w:tc>
      </w:tr>
      <w:tr w:rsidR="00A43D70" w:rsidRPr="006406D5" w:rsidTr="007420CC">
        <w:tc>
          <w:tcPr>
            <w:tcW w:w="2444" w:type="dxa"/>
          </w:tcPr>
          <w:p w:rsidR="00A43D70" w:rsidRPr="006406D5" w:rsidRDefault="00A43D70" w:rsidP="003815EC">
            <w:pPr>
              <w:pStyle w:val="BodyText"/>
              <w:rPr>
                <w:bCs/>
                <w:sz w:val="20"/>
                <w:szCs w:val="20"/>
              </w:rPr>
            </w:pPr>
            <w:r w:rsidRPr="006406D5">
              <w:rPr>
                <w:bCs/>
                <w:sz w:val="20"/>
                <w:szCs w:val="20"/>
              </w:rPr>
              <w:t>Sleep disturbance</w:t>
            </w:r>
          </w:p>
        </w:tc>
        <w:tc>
          <w:tcPr>
            <w:tcW w:w="1046" w:type="dxa"/>
          </w:tcPr>
          <w:p w:rsidR="00A43D70" w:rsidRPr="006406D5" w:rsidRDefault="00A43D70" w:rsidP="003815EC">
            <w:pPr>
              <w:pStyle w:val="BodyText"/>
              <w:rPr>
                <w:bCs/>
                <w:sz w:val="20"/>
                <w:szCs w:val="20"/>
              </w:rPr>
            </w:pPr>
            <w:r w:rsidRPr="006406D5">
              <w:rPr>
                <w:bCs/>
                <w:sz w:val="20"/>
                <w:szCs w:val="20"/>
              </w:rPr>
              <w:t>2</w:t>
            </w:r>
            <w:r>
              <w:rPr>
                <w:bCs/>
                <w:sz w:val="20"/>
                <w:szCs w:val="20"/>
              </w:rPr>
              <w:t xml:space="preserve"> </w:t>
            </w:r>
            <w:r w:rsidRPr="006406D5">
              <w:rPr>
                <w:bCs/>
                <w:sz w:val="20"/>
                <w:szCs w:val="20"/>
              </w:rPr>
              <w:t>(13.3%)</w:t>
            </w:r>
          </w:p>
        </w:tc>
        <w:tc>
          <w:tcPr>
            <w:tcW w:w="1046" w:type="dxa"/>
          </w:tcPr>
          <w:p w:rsidR="00A43D70" w:rsidRPr="006406D5" w:rsidRDefault="00A43D70" w:rsidP="003815EC">
            <w:pPr>
              <w:pStyle w:val="BodyText"/>
              <w:rPr>
                <w:bCs/>
                <w:sz w:val="20"/>
                <w:szCs w:val="20"/>
              </w:rPr>
            </w:pPr>
            <w:r w:rsidRPr="006406D5">
              <w:rPr>
                <w:bCs/>
                <w:sz w:val="20"/>
                <w:szCs w:val="20"/>
              </w:rPr>
              <w:t>1</w:t>
            </w:r>
            <w:r>
              <w:rPr>
                <w:bCs/>
                <w:sz w:val="20"/>
                <w:szCs w:val="20"/>
              </w:rPr>
              <w:t xml:space="preserve"> (6.7</w:t>
            </w:r>
            <w:r w:rsidRPr="006406D5">
              <w:rPr>
                <w:bCs/>
                <w:sz w:val="20"/>
                <w:szCs w:val="20"/>
              </w:rPr>
              <w:t>%)</w:t>
            </w:r>
          </w:p>
        </w:tc>
      </w:tr>
      <w:tr w:rsidR="00A43D70" w:rsidRPr="006406D5" w:rsidTr="007420CC">
        <w:tc>
          <w:tcPr>
            <w:tcW w:w="2444" w:type="dxa"/>
          </w:tcPr>
          <w:p w:rsidR="00A43D70" w:rsidRPr="006406D5" w:rsidRDefault="00A43D70" w:rsidP="003815EC">
            <w:pPr>
              <w:pStyle w:val="BodyText"/>
              <w:rPr>
                <w:bCs/>
                <w:sz w:val="20"/>
                <w:szCs w:val="20"/>
              </w:rPr>
            </w:pPr>
            <w:r w:rsidRPr="006406D5">
              <w:rPr>
                <w:bCs/>
                <w:sz w:val="20"/>
                <w:szCs w:val="20"/>
              </w:rPr>
              <w:t>Nausea, vomiting</w:t>
            </w:r>
          </w:p>
        </w:tc>
        <w:tc>
          <w:tcPr>
            <w:tcW w:w="1046" w:type="dxa"/>
          </w:tcPr>
          <w:p w:rsidR="00A43D70" w:rsidRPr="006406D5" w:rsidRDefault="00A43D70" w:rsidP="003815EC">
            <w:pPr>
              <w:pStyle w:val="BodyText"/>
              <w:rPr>
                <w:bCs/>
                <w:sz w:val="20"/>
                <w:szCs w:val="20"/>
              </w:rPr>
            </w:pPr>
            <w:r w:rsidRPr="006406D5">
              <w:rPr>
                <w:bCs/>
                <w:sz w:val="20"/>
                <w:szCs w:val="20"/>
              </w:rPr>
              <w:t>0</w:t>
            </w:r>
            <w:r>
              <w:rPr>
                <w:bCs/>
                <w:sz w:val="20"/>
                <w:szCs w:val="20"/>
              </w:rPr>
              <w:t xml:space="preserve"> </w:t>
            </w:r>
            <w:r w:rsidRPr="006406D5">
              <w:rPr>
                <w:bCs/>
                <w:sz w:val="20"/>
                <w:szCs w:val="20"/>
              </w:rPr>
              <w:t>(0%)</w:t>
            </w:r>
          </w:p>
        </w:tc>
        <w:tc>
          <w:tcPr>
            <w:tcW w:w="1046" w:type="dxa"/>
          </w:tcPr>
          <w:p w:rsidR="00A43D70" w:rsidRPr="006406D5" w:rsidRDefault="00A43D70" w:rsidP="003815EC">
            <w:pPr>
              <w:pStyle w:val="BodyText"/>
              <w:rPr>
                <w:bCs/>
                <w:sz w:val="20"/>
                <w:szCs w:val="20"/>
              </w:rPr>
            </w:pPr>
            <w:r w:rsidRPr="006406D5">
              <w:rPr>
                <w:bCs/>
                <w:sz w:val="20"/>
                <w:szCs w:val="20"/>
              </w:rPr>
              <w:t>2</w:t>
            </w:r>
            <w:r>
              <w:rPr>
                <w:bCs/>
                <w:sz w:val="20"/>
                <w:szCs w:val="20"/>
              </w:rPr>
              <w:t xml:space="preserve"> (13.3</w:t>
            </w:r>
            <w:r w:rsidRPr="006406D5">
              <w:rPr>
                <w:bCs/>
                <w:sz w:val="20"/>
                <w:szCs w:val="20"/>
              </w:rPr>
              <w:t>%)</w:t>
            </w:r>
          </w:p>
        </w:tc>
      </w:tr>
      <w:tr w:rsidR="00A43D70" w:rsidRPr="006406D5" w:rsidTr="007420CC">
        <w:tc>
          <w:tcPr>
            <w:tcW w:w="2444" w:type="dxa"/>
          </w:tcPr>
          <w:p w:rsidR="00A43D70" w:rsidRPr="006406D5" w:rsidRDefault="00A43D70" w:rsidP="003815EC">
            <w:pPr>
              <w:pStyle w:val="BodyText"/>
              <w:rPr>
                <w:bCs/>
                <w:sz w:val="20"/>
                <w:szCs w:val="20"/>
              </w:rPr>
            </w:pPr>
            <w:r w:rsidRPr="006406D5">
              <w:rPr>
                <w:bCs/>
                <w:sz w:val="20"/>
                <w:szCs w:val="20"/>
              </w:rPr>
              <w:t>Gastritis</w:t>
            </w:r>
          </w:p>
        </w:tc>
        <w:tc>
          <w:tcPr>
            <w:tcW w:w="1046" w:type="dxa"/>
          </w:tcPr>
          <w:p w:rsidR="00A43D70" w:rsidRPr="006406D5" w:rsidRDefault="00A43D70" w:rsidP="003815EC">
            <w:pPr>
              <w:pStyle w:val="BodyText"/>
              <w:rPr>
                <w:bCs/>
                <w:sz w:val="20"/>
                <w:szCs w:val="20"/>
              </w:rPr>
            </w:pPr>
            <w:r w:rsidRPr="006406D5">
              <w:rPr>
                <w:bCs/>
                <w:sz w:val="20"/>
                <w:szCs w:val="20"/>
              </w:rPr>
              <w:t>0</w:t>
            </w:r>
            <w:r>
              <w:rPr>
                <w:bCs/>
                <w:sz w:val="20"/>
                <w:szCs w:val="20"/>
              </w:rPr>
              <w:t xml:space="preserve"> </w:t>
            </w:r>
            <w:r w:rsidRPr="006406D5">
              <w:rPr>
                <w:bCs/>
                <w:sz w:val="20"/>
                <w:szCs w:val="20"/>
              </w:rPr>
              <w:t>(0%)</w:t>
            </w:r>
          </w:p>
        </w:tc>
        <w:tc>
          <w:tcPr>
            <w:tcW w:w="1046" w:type="dxa"/>
          </w:tcPr>
          <w:p w:rsidR="00A43D70" w:rsidRPr="006406D5" w:rsidRDefault="00A43D70" w:rsidP="003815EC">
            <w:pPr>
              <w:pStyle w:val="BodyText"/>
              <w:rPr>
                <w:bCs/>
                <w:sz w:val="20"/>
                <w:szCs w:val="20"/>
              </w:rPr>
            </w:pPr>
            <w:r w:rsidRPr="006406D5">
              <w:rPr>
                <w:bCs/>
                <w:sz w:val="20"/>
                <w:szCs w:val="20"/>
              </w:rPr>
              <w:t>5</w:t>
            </w:r>
            <w:r>
              <w:rPr>
                <w:bCs/>
                <w:sz w:val="20"/>
                <w:szCs w:val="20"/>
              </w:rPr>
              <w:t xml:space="preserve"> </w:t>
            </w:r>
            <w:r w:rsidRPr="006406D5">
              <w:rPr>
                <w:bCs/>
                <w:sz w:val="20"/>
                <w:szCs w:val="20"/>
              </w:rPr>
              <w:t>(33.3%)</w:t>
            </w:r>
          </w:p>
        </w:tc>
      </w:tr>
      <w:tr w:rsidR="00A43D70" w:rsidRPr="006406D5" w:rsidTr="007420CC">
        <w:tc>
          <w:tcPr>
            <w:tcW w:w="2444" w:type="dxa"/>
          </w:tcPr>
          <w:p w:rsidR="00A43D70" w:rsidRPr="006406D5" w:rsidRDefault="00A43D70" w:rsidP="003815EC">
            <w:pPr>
              <w:pStyle w:val="BodyText"/>
              <w:rPr>
                <w:bCs/>
                <w:sz w:val="20"/>
                <w:szCs w:val="20"/>
              </w:rPr>
            </w:pPr>
            <w:r w:rsidRPr="006406D5">
              <w:rPr>
                <w:bCs/>
                <w:sz w:val="20"/>
                <w:szCs w:val="20"/>
              </w:rPr>
              <w:t xml:space="preserve">Herpes </w:t>
            </w:r>
            <w:r>
              <w:rPr>
                <w:bCs/>
                <w:sz w:val="20"/>
                <w:szCs w:val="20"/>
              </w:rPr>
              <w:t>z</w:t>
            </w:r>
            <w:r w:rsidRPr="006406D5">
              <w:rPr>
                <w:bCs/>
                <w:sz w:val="20"/>
                <w:szCs w:val="20"/>
              </w:rPr>
              <w:t>oster</w:t>
            </w:r>
          </w:p>
        </w:tc>
        <w:tc>
          <w:tcPr>
            <w:tcW w:w="1046" w:type="dxa"/>
          </w:tcPr>
          <w:p w:rsidR="00A43D70" w:rsidRPr="006406D5" w:rsidRDefault="00A43D70" w:rsidP="003815EC">
            <w:pPr>
              <w:pStyle w:val="BodyText"/>
              <w:rPr>
                <w:bCs/>
                <w:sz w:val="20"/>
                <w:szCs w:val="20"/>
              </w:rPr>
            </w:pPr>
            <w:r w:rsidRPr="006406D5">
              <w:rPr>
                <w:bCs/>
                <w:sz w:val="20"/>
                <w:szCs w:val="20"/>
              </w:rPr>
              <w:t>0</w:t>
            </w:r>
            <w:r>
              <w:rPr>
                <w:bCs/>
                <w:sz w:val="20"/>
                <w:szCs w:val="20"/>
              </w:rPr>
              <w:t xml:space="preserve"> </w:t>
            </w:r>
            <w:r w:rsidRPr="006406D5">
              <w:rPr>
                <w:bCs/>
                <w:sz w:val="20"/>
                <w:szCs w:val="20"/>
              </w:rPr>
              <w:t>(0%)</w:t>
            </w:r>
          </w:p>
        </w:tc>
        <w:tc>
          <w:tcPr>
            <w:tcW w:w="1046" w:type="dxa"/>
          </w:tcPr>
          <w:p w:rsidR="00A43D70" w:rsidRPr="006406D5" w:rsidRDefault="00A43D70" w:rsidP="003815EC">
            <w:pPr>
              <w:pStyle w:val="BodyText"/>
              <w:rPr>
                <w:bCs/>
                <w:sz w:val="20"/>
                <w:szCs w:val="20"/>
              </w:rPr>
            </w:pPr>
            <w:r w:rsidRPr="006406D5">
              <w:rPr>
                <w:bCs/>
                <w:sz w:val="20"/>
                <w:szCs w:val="20"/>
              </w:rPr>
              <w:t>1</w:t>
            </w:r>
            <w:r>
              <w:rPr>
                <w:bCs/>
                <w:sz w:val="20"/>
                <w:szCs w:val="20"/>
              </w:rPr>
              <w:t xml:space="preserve"> (6.7</w:t>
            </w:r>
            <w:r w:rsidRPr="006406D5">
              <w:rPr>
                <w:bCs/>
                <w:sz w:val="20"/>
                <w:szCs w:val="20"/>
              </w:rPr>
              <w:t>%)</w:t>
            </w:r>
          </w:p>
        </w:tc>
      </w:tr>
      <w:tr w:rsidR="00A43D70" w:rsidRPr="006406D5" w:rsidTr="007420CC">
        <w:tc>
          <w:tcPr>
            <w:tcW w:w="2444" w:type="dxa"/>
          </w:tcPr>
          <w:p w:rsidR="00A43D70" w:rsidRPr="006406D5" w:rsidRDefault="00A43D70" w:rsidP="00125C60">
            <w:pPr>
              <w:pStyle w:val="BodyText"/>
              <w:jc w:val="left"/>
              <w:rPr>
                <w:bCs/>
                <w:sz w:val="20"/>
                <w:szCs w:val="20"/>
              </w:rPr>
            </w:pPr>
            <w:r>
              <w:rPr>
                <w:bCs/>
                <w:sz w:val="20"/>
                <w:szCs w:val="20"/>
              </w:rPr>
              <w:t>Reactivation of</w:t>
            </w:r>
            <w:r w:rsidRPr="006406D5">
              <w:rPr>
                <w:bCs/>
                <w:sz w:val="20"/>
                <w:szCs w:val="20"/>
              </w:rPr>
              <w:t xml:space="preserve"> tuberculosis</w:t>
            </w:r>
          </w:p>
        </w:tc>
        <w:tc>
          <w:tcPr>
            <w:tcW w:w="1046" w:type="dxa"/>
          </w:tcPr>
          <w:p w:rsidR="00A43D70" w:rsidRPr="006406D5" w:rsidRDefault="00A43D70" w:rsidP="003815EC">
            <w:pPr>
              <w:pStyle w:val="BodyText"/>
              <w:rPr>
                <w:bCs/>
                <w:sz w:val="20"/>
                <w:szCs w:val="20"/>
              </w:rPr>
            </w:pPr>
            <w:r w:rsidRPr="006406D5">
              <w:rPr>
                <w:bCs/>
                <w:sz w:val="20"/>
                <w:szCs w:val="20"/>
              </w:rPr>
              <w:t>0</w:t>
            </w:r>
            <w:r>
              <w:rPr>
                <w:bCs/>
                <w:sz w:val="20"/>
                <w:szCs w:val="20"/>
              </w:rPr>
              <w:t xml:space="preserve"> </w:t>
            </w:r>
            <w:r w:rsidRPr="006406D5">
              <w:rPr>
                <w:bCs/>
                <w:sz w:val="20"/>
                <w:szCs w:val="20"/>
              </w:rPr>
              <w:t>(0%)</w:t>
            </w:r>
          </w:p>
        </w:tc>
        <w:tc>
          <w:tcPr>
            <w:tcW w:w="1046" w:type="dxa"/>
          </w:tcPr>
          <w:p w:rsidR="00A43D70" w:rsidRPr="006406D5" w:rsidRDefault="00A43D70" w:rsidP="003815EC">
            <w:pPr>
              <w:pStyle w:val="BodyText"/>
              <w:rPr>
                <w:bCs/>
                <w:sz w:val="20"/>
                <w:szCs w:val="20"/>
              </w:rPr>
            </w:pPr>
            <w:r w:rsidRPr="006406D5">
              <w:rPr>
                <w:bCs/>
                <w:sz w:val="20"/>
                <w:szCs w:val="20"/>
              </w:rPr>
              <w:t>1</w:t>
            </w:r>
            <w:r>
              <w:rPr>
                <w:bCs/>
                <w:sz w:val="20"/>
                <w:szCs w:val="20"/>
              </w:rPr>
              <w:t xml:space="preserve"> </w:t>
            </w:r>
            <w:r w:rsidRPr="006406D5">
              <w:rPr>
                <w:bCs/>
                <w:sz w:val="20"/>
                <w:szCs w:val="20"/>
              </w:rPr>
              <w:t>(6.</w:t>
            </w:r>
            <w:r>
              <w:rPr>
                <w:bCs/>
                <w:sz w:val="20"/>
                <w:szCs w:val="20"/>
              </w:rPr>
              <w:t>7</w:t>
            </w:r>
            <w:r w:rsidRPr="006406D5">
              <w:rPr>
                <w:bCs/>
                <w:sz w:val="20"/>
                <w:szCs w:val="20"/>
              </w:rPr>
              <w:t>%)</w:t>
            </w:r>
          </w:p>
        </w:tc>
      </w:tr>
      <w:tr w:rsidR="00A43D70" w:rsidRPr="006406D5" w:rsidTr="007420CC">
        <w:tc>
          <w:tcPr>
            <w:tcW w:w="2444" w:type="dxa"/>
          </w:tcPr>
          <w:p w:rsidR="00A43D70" w:rsidRPr="006406D5" w:rsidRDefault="00A43D70" w:rsidP="003815EC">
            <w:pPr>
              <w:pStyle w:val="BodyText"/>
              <w:rPr>
                <w:bCs/>
                <w:sz w:val="20"/>
                <w:szCs w:val="20"/>
              </w:rPr>
            </w:pPr>
            <w:r w:rsidRPr="006406D5">
              <w:rPr>
                <w:bCs/>
                <w:sz w:val="20"/>
                <w:szCs w:val="20"/>
              </w:rPr>
              <w:t>Mood changes</w:t>
            </w:r>
          </w:p>
        </w:tc>
        <w:tc>
          <w:tcPr>
            <w:tcW w:w="1046" w:type="dxa"/>
          </w:tcPr>
          <w:p w:rsidR="00A43D70" w:rsidRPr="006406D5" w:rsidRDefault="00A43D70" w:rsidP="003815EC">
            <w:pPr>
              <w:pStyle w:val="BodyText"/>
              <w:rPr>
                <w:bCs/>
                <w:sz w:val="20"/>
                <w:szCs w:val="20"/>
              </w:rPr>
            </w:pPr>
            <w:r w:rsidRPr="006406D5">
              <w:rPr>
                <w:bCs/>
                <w:sz w:val="20"/>
                <w:szCs w:val="20"/>
              </w:rPr>
              <w:t>0(0%)</w:t>
            </w:r>
          </w:p>
        </w:tc>
        <w:tc>
          <w:tcPr>
            <w:tcW w:w="1046" w:type="dxa"/>
          </w:tcPr>
          <w:p w:rsidR="00A43D70" w:rsidRPr="006406D5" w:rsidRDefault="00A43D70" w:rsidP="003815EC">
            <w:pPr>
              <w:pStyle w:val="BodyText"/>
              <w:rPr>
                <w:bCs/>
                <w:sz w:val="20"/>
                <w:szCs w:val="20"/>
              </w:rPr>
            </w:pPr>
            <w:r>
              <w:rPr>
                <w:bCs/>
                <w:sz w:val="20"/>
                <w:szCs w:val="20"/>
              </w:rPr>
              <w:t>1 (6.7</w:t>
            </w:r>
            <w:r w:rsidRPr="006406D5">
              <w:rPr>
                <w:bCs/>
                <w:sz w:val="20"/>
                <w:szCs w:val="20"/>
              </w:rPr>
              <w:t>%)</w:t>
            </w:r>
          </w:p>
        </w:tc>
      </w:tr>
    </w:tbl>
    <w:p w:rsidR="00190B5E" w:rsidRPr="00EE624C" w:rsidRDefault="007420CC" w:rsidP="00A43D70">
      <w:pPr>
        <w:spacing w:before="100" w:beforeAutospacing="1" w:after="100" w:afterAutospacing="1" w:line="288" w:lineRule="auto"/>
        <w:jc w:val="both"/>
        <w:rPr>
          <w:b/>
          <w:bCs/>
          <w:sz w:val="22"/>
          <w:szCs w:val="22"/>
        </w:rPr>
      </w:pPr>
      <w:r w:rsidRPr="001A32CD">
        <w:rPr>
          <w:b/>
          <w:bCs/>
          <w:sz w:val="22"/>
          <w:szCs w:val="22"/>
        </w:rPr>
        <w:t>Table 4</w:t>
      </w:r>
      <w:r w:rsidR="00125C60">
        <w:rPr>
          <w:bCs/>
          <w:sz w:val="22"/>
          <w:szCs w:val="22"/>
        </w:rPr>
        <w:t xml:space="preserve"> shows</w:t>
      </w:r>
      <w:r w:rsidRPr="00EE624C">
        <w:rPr>
          <w:bCs/>
          <w:sz w:val="22"/>
          <w:szCs w:val="22"/>
        </w:rPr>
        <w:t xml:space="preserve"> that the most common adverse effects were increased body weight</w:t>
      </w:r>
      <w:r>
        <w:rPr>
          <w:bCs/>
          <w:sz w:val="22"/>
          <w:szCs w:val="22"/>
        </w:rPr>
        <w:t xml:space="preserve"> </w:t>
      </w:r>
      <w:r w:rsidRPr="00EE624C">
        <w:rPr>
          <w:bCs/>
          <w:sz w:val="22"/>
          <w:szCs w:val="22"/>
        </w:rPr>
        <w:t>(40%),</w:t>
      </w:r>
      <w:r>
        <w:rPr>
          <w:bCs/>
          <w:sz w:val="22"/>
          <w:szCs w:val="22"/>
        </w:rPr>
        <w:t xml:space="preserve"> </w:t>
      </w:r>
      <w:r w:rsidRPr="00EE624C">
        <w:rPr>
          <w:bCs/>
          <w:sz w:val="22"/>
          <w:szCs w:val="22"/>
        </w:rPr>
        <w:t>increased appetite</w:t>
      </w:r>
      <w:r>
        <w:rPr>
          <w:bCs/>
          <w:sz w:val="22"/>
          <w:szCs w:val="22"/>
        </w:rPr>
        <w:t xml:space="preserve"> </w:t>
      </w:r>
      <w:r w:rsidRPr="00EE624C">
        <w:rPr>
          <w:bCs/>
          <w:sz w:val="22"/>
          <w:szCs w:val="22"/>
        </w:rPr>
        <w:t>(40%), and puffy face</w:t>
      </w:r>
      <w:r>
        <w:rPr>
          <w:bCs/>
          <w:sz w:val="22"/>
          <w:szCs w:val="22"/>
        </w:rPr>
        <w:t xml:space="preserve"> </w:t>
      </w:r>
      <w:r w:rsidRPr="00EE624C">
        <w:rPr>
          <w:bCs/>
          <w:sz w:val="22"/>
          <w:szCs w:val="22"/>
        </w:rPr>
        <w:t>(40%)</w:t>
      </w:r>
      <w:r w:rsidR="00125C60">
        <w:rPr>
          <w:bCs/>
          <w:sz w:val="22"/>
          <w:szCs w:val="22"/>
        </w:rPr>
        <w:t xml:space="preserve"> </w:t>
      </w:r>
      <w:r w:rsidR="00190B5E" w:rsidRPr="00EE624C">
        <w:rPr>
          <w:bCs/>
          <w:sz w:val="22"/>
          <w:szCs w:val="22"/>
        </w:rPr>
        <w:t xml:space="preserve">in </w:t>
      </w:r>
      <w:r w:rsidR="00125C60">
        <w:rPr>
          <w:bCs/>
          <w:sz w:val="22"/>
          <w:szCs w:val="22"/>
        </w:rPr>
        <w:t>d</w:t>
      </w:r>
      <w:r w:rsidR="00190B5E" w:rsidRPr="00EE624C">
        <w:rPr>
          <w:bCs/>
          <w:sz w:val="22"/>
          <w:szCs w:val="22"/>
        </w:rPr>
        <w:t>examethasone group. In prednisolone group</w:t>
      </w:r>
      <w:r w:rsidR="00125C60">
        <w:rPr>
          <w:bCs/>
          <w:sz w:val="22"/>
          <w:szCs w:val="22"/>
        </w:rPr>
        <w:t>,</w:t>
      </w:r>
      <w:r w:rsidR="00190B5E" w:rsidRPr="00EE624C">
        <w:rPr>
          <w:bCs/>
          <w:sz w:val="22"/>
          <w:szCs w:val="22"/>
        </w:rPr>
        <w:t xml:space="preserve"> these side effects were </w:t>
      </w:r>
      <w:r w:rsidR="00125C60">
        <w:rPr>
          <w:bCs/>
          <w:sz w:val="22"/>
          <w:szCs w:val="22"/>
        </w:rPr>
        <w:t xml:space="preserve">seen in </w:t>
      </w:r>
      <w:r w:rsidR="00190B5E" w:rsidRPr="00EE624C">
        <w:rPr>
          <w:bCs/>
          <w:sz w:val="22"/>
          <w:szCs w:val="22"/>
        </w:rPr>
        <w:t>60% of the subjects. Other side effects in dexamethasone group were hyperglycemia (33.3%), hypertension (26.</w:t>
      </w:r>
      <w:r w:rsidR="001A32CD">
        <w:rPr>
          <w:bCs/>
          <w:sz w:val="22"/>
          <w:szCs w:val="22"/>
        </w:rPr>
        <w:t>7%), and sleep disturbance (13.3</w:t>
      </w:r>
      <w:r w:rsidR="00190B5E" w:rsidRPr="00EE624C">
        <w:rPr>
          <w:bCs/>
          <w:sz w:val="22"/>
          <w:szCs w:val="22"/>
        </w:rPr>
        <w:t>%). In prednisolone group other side effects were hyperglycemia</w:t>
      </w:r>
      <w:r w:rsidR="001A32CD">
        <w:rPr>
          <w:bCs/>
          <w:sz w:val="22"/>
          <w:szCs w:val="22"/>
        </w:rPr>
        <w:t xml:space="preserve"> </w:t>
      </w:r>
      <w:r w:rsidR="00190B5E" w:rsidRPr="00EE624C">
        <w:rPr>
          <w:bCs/>
          <w:sz w:val="22"/>
          <w:szCs w:val="22"/>
        </w:rPr>
        <w:t>(33.</w:t>
      </w:r>
      <w:r w:rsidR="001A32CD">
        <w:rPr>
          <w:bCs/>
          <w:sz w:val="22"/>
          <w:szCs w:val="22"/>
        </w:rPr>
        <w:t>3%), hypertension (40%), g</w:t>
      </w:r>
      <w:r w:rsidR="00190B5E" w:rsidRPr="00EE624C">
        <w:rPr>
          <w:bCs/>
          <w:sz w:val="22"/>
          <w:szCs w:val="22"/>
        </w:rPr>
        <w:t>astritis (33.</w:t>
      </w:r>
      <w:r w:rsidR="001A32CD">
        <w:rPr>
          <w:bCs/>
          <w:sz w:val="22"/>
          <w:szCs w:val="22"/>
        </w:rPr>
        <w:t xml:space="preserve">3%), </w:t>
      </w:r>
      <w:r w:rsidR="00125C60">
        <w:rPr>
          <w:bCs/>
          <w:sz w:val="22"/>
          <w:szCs w:val="22"/>
        </w:rPr>
        <w:t>nausea, vomiting (13.3</w:t>
      </w:r>
      <w:r w:rsidR="00190B5E" w:rsidRPr="00EE624C">
        <w:rPr>
          <w:bCs/>
          <w:sz w:val="22"/>
          <w:szCs w:val="22"/>
        </w:rPr>
        <w:t>%</w:t>
      </w:r>
      <w:r w:rsidR="001A32CD">
        <w:rPr>
          <w:bCs/>
          <w:sz w:val="22"/>
          <w:szCs w:val="22"/>
        </w:rPr>
        <w:t>), reactivation of tuberculosis</w:t>
      </w:r>
      <w:r w:rsidR="00190B5E" w:rsidRPr="00EE624C">
        <w:rPr>
          <w:bCs/>
          <w:sz w:val="22"/>
          <w:szCs w:val="22"/>
        </w:rPr>
        <w:t>, herpes zoster infection, sleep distur</w:t>
      </w:r>
      <w:r w:rsidR="001A32CD">
        <w:rPr>
          <w:bCs/>
          <w:sz w:val="22"/>
          <w:szCs w:val="22"/>
        </w:rPr>
        <w:t>bance, and mood change were 6.7</w:t>
      </w:r>
      <w:r w:rsidR="00190B5E" w:rsidRPr="00EE624C">
        <w:rPr>
          <w:bCs/>
          <w:sz w:val="22"/>
          <w:szCs w:val="22"/>
        </w:rPr>
        <w:t>%.</w:t>
      </w:r>
      <w:r w:rsidR="0059734A" w:rsidRPr="00EE624C">
        <w:rPr>
          <w:bCs/>
          <w:sz w:val="22"/>
          <w:szCs w:val="22"/>
        </w:rPr>
        <w:t xml:space="preserve"> </w:t>
      </w:r>
    </w:p>
    <w:p w:rsidR="00190B5E" w:rsidRPr="00EE624C" w:rsidRDefault="00190B5E" w:rsidP="00A43D70">
      <w:pPr>
        <w:pStyle w:val="BodyText"/>
        <w:spacing w:before="100" w:beforeAutospacing="1" w:after="100" w:afterAutospacing="1" w:line="288" w:lineRule="auto"/>
        <w:rPr>
          <w:b/>
          <w:bCs/>
          <w:sz w:val="22"/>
          <w:szCs w:val="22"/>
        </w:rPr>
      </w:pPr>
      <w:r w:rsidRPr="00EE624C">
        <w:rPr>
          <w:b/>
          <w:bCs/>
          <w:sz w:val="22"/>
          <w:szCs w:val="22"/>
        </w:rPr>
        <w:t>Discussion</w:t>
      </w:r>
    </w:p>
    <w:p w:rsidR="00125C60" w:rsidRDefault="00190B5E" w:rsidP="00A43D70">
      <w:pPr>
        <w:pStyle w:val="BodyText"/>
        <w:spacing w:before="100" w:beforeAutospacing="1" w:after="100" w:afterAutospacing="1" w:line="288" w:lineRule="auto"/>
        <w:rPr>
          <w:sz w:val="22"/>
          <w:szCs w:val="22"/>
        </w:rPr>
      </w:pPr>
      <w:r w:rsidRPr="00EE624C">
        <w:rPr>
          <w:sz w:val="22"/>
          <w:szCs w:val="22"/>
        </w:rPr>
        <w:t xml:space="preserve">The age of the patients enrolled in the study group ranged from 20-69 years with mean age </w:t>
      </w:r>
      <w:r w:rsidR="00000D4E">
        <w:rPr>
          <w:sz w:val="22"/>
          <w:szCs w:val="22"/>
        </w:rPr>
        <w:t xml:space="preserve">of </w:t>
      </w:r>
      <w:r w:rsidRPr="00EE624C">
        <w:rPr>
          <w:sz w:val="22"/>
          <w:szCs w:val="22"/>
        </w:rPr>
        <w:t>41.60</w:t>
      </w:r>
      <w:r w:rsidRPr="00EE624C">
        <w:rPr>
          <w:sz w:val="22"/>
          <w:szCs w:val="22"/>
        </w:rPr>
        <w:sym w:font="Symbol" w:char="00B1"/>
      </w:r>
      <w:r w:rsidRPr="00EE624C">
        <w:rPr>
          <w:sz w:val="22"/>
          <w:szCs w:val="22"/>
        </w:rPr>
        <w:t xml:space="preserve">13.27 years </w:t>
      </w:r>
      <w:r w:rsidR="00000D4E">
        <w:rPr>
          <w:sz w:val="22"/>
          <w:szCs w:val="22"/>
        </w:rPr>
        <w:t>i</w:t>
      </w:r>
      <w:r w:rsidR="00000D4E" w:rsidRPr="00EE624C">
        <w:rPr>
          <w:sz w:val="22"/>
          <w:szCs w:val="22"/>
        </w:rPr>
        <w:t xml:space="preserve">n dexamethasone group </w:t>
      </w:r>
      <w:r w:rsidRPr="00EE624C">
        <w:rPr>
          <w:sz w:val="22"/>
          <w:szCs w:val="22"/>
        </w:rPr>
        <w:t>and 46.67</w:t>
      </w:r>
      <w:r w:rsidRPr="00EE624C">
        <w:rPr>
          <w:sz w:val="22"/>
          <w:szCs w:val="22"/>
        </w:rPr>
        <w:sym w:font="Symbol" w:char="00B1"/>
      </w:r>
      <w:r w:rsidR="001A32CD">
        <w:rPr>
          <w:sz w:val="22"/>
          <w:szCs w:val="22"/>
        </w:rPr>
        <w:t>10.34 years</w:t>
      </w:r>
      <w:r w:rsidR="00000D4E">
        <w:rPr>
          <w:sz w:val="22"/>
          <w:szCs w:val="22"/>
        </w:rPr>
        <w:t xml:space="preserve"> in </w:t>
      </w:r>
      <w:r w:rsidR="00000D4E" w:rsidRPr="00EE624C">
        <w:rPr>
          <w:sz w:val="22"/>
          <w:szCs w:val="22"/>
        </w:rPr>
        <w:t>prednisolone group</w:t>
      </w:r>
      <w:r w:rsidR="001A32CD">
        <w:rPr>
          <w:sz w:val="22"/>
          <w:szCs w:val="22"/>
        </w:rPr>
        <w:t xml:space="preserve">. </w:t>
      </w:r>
      <w:r w:rsidRPr="00EE624C">
        <w:rPr>
          <w:sz w:val="22"/>
          <w:szCs w:val="22"/>
        </w:rPr>
        <w:t xml:space="preserve">In study by Toth </w:t>
      </w:r>
      <w:r w:rsidR="00125C60">
        <w:rPr>
          <w:i/>
          <w:sz w:val="22"/>
          <w:szCs w:val="22"/>
        </w:rPr>
        <w:t>et al.</w:t>
      </w:r>
      <w:r w:rsidR="00125C60" w:rsidRPr="001A32CD">
        <w:rPr>
          <w:sz w:val="18"/>
          <w:szCs w:val="22"/>
          <w:vertAlign w:val="superscript"/>
        </w:rPr>
        <w:t>7</w:t>
      </w:r>
      <w:r w:rsidRPr="00EE624C">
        <w:rPr>
          <w:sz w:val="22"/>
          <w:szCs w:val="22"/>
        </w:rPr>
        <w:t xml:space="preserve"> they found the average age was 47.7 years. Statistically significant </w:t>
      </w:r>
      <w:r w:rsidRPr="00EE624C">
        <w:rPr>
          <w:sz w:val="22"/>
          <w:szCs w:val="22"/>
        </w:rPr>
        <w:lastRenderedPageBreak/>
        <w:t>improvement was observed in dexamethasone group in all clinical parameters i.e</w:t>
      </w:r>
      <w:r w:rsidR="001A32CD">
        <w:rPr>
          <w:sz w:val="22"/>
          <w:szCs w:val="22"/>
        </w:rPr>
        <w:t>.</w:t>
      </w:r>
      <w:r w:rsidRPr="00EE624C">
        <w:rPr>
          <w:sz w:val="22"/>
          <w:szCs w:val="22"/>
        </w:rPr>
        <w:t xml:space="preserve"> number of skin lesion</w:t>
      </w:r>
      <w:r w:rsidR="00125C60">
        <w:rPr>
          <w:sz w:val="22"/>
          <w:szCs w:val="22"/>
        </w:rPr>
        <w:t>s</w:t>
      </w:r>
      <w:r w:rsidRPr="00EE624C">
        <w:rPr>
          <w:sz w:val="22"/>
          <w:szCs w:val="22"/>
        </w:rPr>
        <w:t xml:space="preserve"> of pemphigus, number of mucous membrane lesion of pemphigus and bulla spreading phenomena. But </w:t>
      </w:r>
      <w:r w:rsidR="00000D4E">
        <w:rPr>
          <w:sz w:val="22"/>
          <w:szCs w:val="22"/>
        </w:rPr>
        <w:t>for Nikolsky’s sign we did not fi</w:t>
      </w:r>
      <w:r w:rsidRPr="00EE624C">
        <w:rPr>
          <w:sz w:val="22"/>
          <w:szCs w:val="22"/>
        </w:rPr>
        <w:t>nd any significance difference between dexamethasone and prednisolone group after 6 weeks. Th</w:t>
      </w:r>
      <w:r w:rsidR="00125C60">
        <w:rPr>
          <w:sz w:val="22"/>
          <w:szCs w:val="22"/>
        </w:rPr>
        <w:t>ese</w:t>
      </w:r>
      <w:r w:rsidRPr="00EE624C">
        <w:rPr>
          <w:sz w:val="22"/>
          <w:szCs w:val="22"/>
        </w:rPr>
        <w:t xml:space="preserve"> result</w:t>
      </w:r>
      <w:r w:rsidR="00000D4E">
        <w:rPr>
          <w:sz w:val="22"/>
          <w:szCs w:val="22"/>
        </w:rPr>
        <w:t>s</w:t>
      </w:r>
      <w:r w:rsidRPr="00EE624C">
        <w:rPr>
          <w:sz w:val="22"/>
          <w:szCs w:val="22"/>
        </w:rPr>
        <w:t xml:space="preserve"> were consistent with finding</w:t>
      </w:r>
      <w:r w:rsidR="00125C60">
        <w:rPr>
          <w:sz w:val="22"/>
          <w:szCs w:val="22"/>
        </w:rPr>
        <w:t>s</w:t>
      </w:r>
      <w:r w:rsidRPr="00EE624C">
        <w:rPr>
          <w:sz w:val="22"/>
          <w:szCs w:val="22"/>
        </w:rPr>
        <w:t xml:space="preserve"> of </w:t>
      </w:r>
      <w:r w:rsidR="00000D4E">
        <w:rPr>
          <w:sz w:val="22"/>
          <w:szCs w:val="22"/>
        </w:rPr>
        <w:t>an</w:t>
      </w:r>
      <w:r w:rsidRPr="00EE624C">
        <w:rPr>
          <w:sz w:val="22"/>
          <w:szCs w:val="22"/>
        </w:rPr>
        <w:t>other study.</w:t>
      </w:r>
      <w:r w:rsidRPr="001A32CD">
        <w:rPr>
          <w:sz w:val="18"/>
          <w:szCs w:val="22"/>
          <w:vertAlign w:val="superscript"/>
        </w:rPr>
        <w:t>7</w:t>
      </w:r>
      <w:r w:rsidRPr="00EE624C">
        <w:rPr>
          <w:sz w:val="22"/>
          <w:szCs w:val="22"/>
        </w:rPr>
        <w:t xml:space="preserve"> In th</w:t>
      </w:r>
      <w:r w:rsidR="00000D4E">
        <w:rPr>
          <w:sz w:val="22"/>
          <w:szCs w:val="22"/>
        </w:rPr>
        <w:t>at</w:t>
      </w:r>
      <w:r w:rsidRPr="00EE624C">
        <w:rPr>
          <w:sz w:val="22"/>
          <w:szCs w:val="22"/>
        </w:rPr>
        <w:t xml:space="preserve"> study, the d</w:t>
      </w:r>
      <w:r w:rsidR="00000D4E">
        <w:rPr>
          <w:sz w:val="22"/>
          <w:szCs w:val="22"/>
        </w:rPr>
        <w:t>ose of dexamethasone was higher i.e.</w:t>
      </w:r>
      <w:r w:rsidRPr="00EE624C">
        <w:rPr>
          <w:sz w:val="22"/>
          <w:szCs w:val="22"/>
        </w:rPr>
        <w:t xml:space="preserve"> 200mg daily. In study by Amrinder </w:t>
      </w:r>
      <w:r w:rsidRPr="00C67C04">
        <w:rPr>
          <w:i/>
          <w:sz w:val="22"/>
          <w:szCs w:val="22"/>
        </w:rPr>
        <w:t>et al</w:t>
      </w:r>
      <w:r w:rsidR="00C67C04">
        <w:rPr>
          <w:sz w:val="22"/>
          <w:szCs w:val="22"/>
        </w:rPr>
        <w:t>.</w:t>
      </w:r>
      <w:r w:rsidR="00125C60" w:rsidRPr="001A32CD">
        <w:rPr>
          <w:sz w:val="18"/>
          <w:szCs w:val="22"/>
          <w:vertAlign w:val="superscript"/>
        </w:rPr>
        <w:t>8</w:t>
      </w:r>
      <w:r w:rsidRPr="00EE624C">
        <w:rPr>
          <w:sz w:val="22"/>
          <w:szCs w:val="22"/>
        </w:rPr>
        <w:t xml:space="preserve"> they </w:t>
      </w:r>
      <w:r w:rsidR="00125C60">
        <w:rPr>
          <w:sz w:val="22"/>
          <w:szCs w:val="22"/>
        </w:rPr>
        <w:t>used</w:t>
      </w:r>
      <w:r w:rsidRPr="00EE624C">
        <w:rPr>
          <w:sz w:val="22"/>
          <w:szCs w:val="22"/>
        </w:rPr>
        <w:t xml:space="preserve"> cyclophosphamide with dexamethasone in the treatment of pemphigus vulgaris. In this study the dose of dexamethasone was 136mg </w:t>
      </w:r>
      <w:r w:rsidR="00125C60">
        <w:rPr>
          <w:sz w:val="22"/>
          <w:szCs w:val="22"/>
        </w:rPr>
        <w:t>monthly and cyclophosphamide 500</w:t>
      </w:r>
      <w:r w:rsidRPr="00EE624C">
        <w:rPr>
          <w:sz w:val="22"/>
          <w:szCs w:val="22"/>
        </w:rPr>
        <w:t>mg monthly. In between pulse they used oral corticosteroid</w:t>
      </w:r>
      <w:r w:rsidR="001A32CD">
        <w:rPr>
          <w:sz w:val="22"/>
          <w:szCs w:val="22"/>
        </w:rPr>
        <w:t xml:space="preserve"> </w:t>
      </w:r>
      <w:r w:rsidRPr="00EE624C">
        <w:rPr>
          <w:sz w:val="22"/>
          <w:szCs w:val="22"/>
        </w:rPr>
        <w:t>(low tapering dose) and 50mg daily. Their follow</w:t>
      </w:r>
      <w:r w:rsidR="00125C60">
        <w:rPr>
          <w:sz w:val="22"/>
          <w:szCs w:val="22"/>
        </w:rPr>
        <w:t>-</w:t>
      </w:r>
      <w:r w:rsidRPr="00EE624C">
        <w:rPr>
          <w:sz w:val="22"/>
          <w:szCs w:val="22"/>
        </w:rPr>
        <w:t>up period was also for long duration. They found significance improvement with this therapy.</w:t>
      </w:r>
      <w:r w:rsidR="00015104" w:rsidRPr="00EE624C">
        <w:rPr>
          <w:sz w:val="22"/>
          <w:szCs w:val="22"/>
        </w:rPr>
        <w:t xml:space="preserve"> </w:t>
      </w:r>
      <w:r w:rsidR="001A32CD">
        <w:rPr>
          <w:sz w:val="22"/>
          <w:szCs w:val="22"/>
        </w:rPr>
        <w:t>Engineer</w:t>
      </w:r>
      <w:r w:rsidRPr="00EE624C">
        <w:rPr>
          <w:sz w:val="22"/>
          <w:szCs w:val="22"/>
        </w:rPr>
        <w:t xml:space="preserve"> </w:t>
      </w:r>
      <w:r w:rsidRPr="001A32CD">
        <w:rPr>
          <w:i/>
          <w:sz w:val="22"/>
          <w:szCs w:val="22"/>
        </w:rPr>
        <w:t>et al</w:t>
      </w:r>
      <w:r w:rsidR="001A32CD">
        <w:rPr>
          <w:sz w:val="22"/>
          <w:szCs w:val="22"/>
        </w:rPr>
        <w:t>.</w:t>
      </w:r>
      <w:r w:rsidR="00125C60" w:rsidRPr="001A32CD">
        <w:rPr>
          <w:sz w:val="18"/>
          <w:szCs w:val="22"/>
          <w:vertAlign w:val="superscript"/>
        </w:rPr>
        <w:t>9</w:t>
      </w:r>
      <w:r w:rsidRPr="00EE624C">
        <w:rPr>
          <w:sz w:val="22"/>
          <w:szCs w:val="22"/>
        </w:rPr>
        <w:t xml:space="preserve"> used cyclophosphamide with dexamethasone in treatment of pemphigus vulgaris. They found complete remission in 82% of patient</w:t>
      </w:r>
      <w:r w:rsidR="00000D4E">
        <w:rPr>
          <w:sz w:val="22"/>
          <w:szCs w:val="22"/>
        </w:rPr>
        <w:t>s</w:t>
      </w:r>
      <w:r w:rsidRPr="00EE624C">
        <w:rPr>
          <w:sz w:val="22"/>
          <w:szCs w:val="22"/>
        </w:rPr>
        <w:t xml:space="preserve"> in their study. Their follow up period was one year. H</w:t>
      </w:r>
      <w:r w:rsidR="001A32CD">
        <w:rPr>
          <w:sz w:val="22"/>
          <w:szCs w:val="22"/>
        </w:rPr>
        <w:t xml:space="preserve">arman </w:t>
      </w:r>
      <w:r w:rsidR="001A32CD" w:rsidRPr="001A32CD">
        <w:rPr>
          <w:i/>
          <w:sz w:val="22"/>
          <w:szCs w:val="22"/>
        </w:rPr>
        <w:t>et al.</w:t>
      </w:r>
      <w:r w:rsidR="00125C60" w:rsidRPr="001A32CD">
        <w:rPr>
          <w:sz w:val="18"/>
          <w:szCs w:val="22"/>
          <w:vertAlign w:val="superscript"/>
        </w:rPr>
        <w:t>10</w:t>
      </w:r>
      <w:r w:rsidR="001A32CD">
        <w:rPr>
          <w:sz w:val="22"/>
          <w:szCs w:val="22"/>
        </w:rPr>
        <w:t xml:space="preserve"> in their study used azathioprine and in some </w:t>
      </w:r>
      <w:r w:rsidRPr="00EE624C">
        <w:rPr>
          <w:sz w:val="22"/>
          <w:szCs w:val="22"/>
        </w:rPr>
        <w:t>patient</w:t>
      </w:r>
      <w:r w:rsidR="00125C60">
        <w:rPr>
          <w:sz w:val="22"/>
          <w:szCs w:val="22"/>
        </w:rPr>
        <w:t>s</w:t>
      </w:r>
      <w:r w:rsidRPr="00EE624C">
        <w:rPr>
          <w:sz w:val="22"/>
          <w:szCs w:val="22"/>
        </w:rPr>
        <w:t xml:space="preserve"> used methotrexate with dexamethasone. Their dexamethasone dose was also high. They found significan</w:t>
      </w:r>
      <w:r w:rsidR="00000D4E">
        <w:rPr>
          <w:sz w:val="22"/>
          <w:szCs w:val="22"/>
        </w:rPr>
        <w:t>t</w:t>
      </w:r>
      <w:r w:rsidRPr="00EE624C">
        <w:rPr>
          <w:sz w:val="22"/>
          <w:szCs w:val="22"/>
        </w:rPr>
        <w:t xml:space="preserve"> improvement in </w:t>
      </w:r>
      <w:r w:rsidR="00971FBA" w:rsidRPr="00EE624C">
        <w:rPr>
          <w:sz w:val="22"/>
          <w:szCs w:val="22"/>
        </w:rPr>
        <w:t>their</w:t>
      </w:r>
      <w:r w:rsidR="00971FBA">
        <w:rPr>
          <w:sz w:val="22"/>
          <w:szCs w:val="22"/>
        </w:rPr>
        <w:t xml:space="preserve"> patients</w:t>
      </w:r>
      <w:r w:rsidRPr="00EE624C">
        <w:rPr>
          <w:sz w:val="22"/>
          <w:szCs w:val="22"/>
        </w:rPr>
        <w:t xml:space="preserve">. </w:t>
      </w:r>
    </w:p>
    <w:p w:rsidR="00190B5E" w:rsidRPr="00EE624C" w:rsidRDefault="00000D4E" w:rsidP="00A43D70">
      <w:pPr>
        <w:pStyle w:val="BodyText"/>
        <w:spacing w:before="100" w:beforeAutospacing="1" w:after="100" w:afterAutospacing="1" w:line="288" w:lineRule="auto"/>
        <w:rPr>
          <w:sz w:val="22"/>
          <w:szCs w:val="22"/>
        </w:rPr>
      </w:pPr>
      <w:r>
        <w:rPr>
          <w:sz w:val="22"/>
          <w:szCs w:val="22"/>
        </w:rPr>
        <w:t>We did not do any</w:t>
      </w:r>
      <w:r w:rsidR="00190B5E" w:rsidRPr="00EE624C">
        <w:rPr>
          <w:sz w:val="22"/>
          <w:szCs w:val="22"/>
        </w:rPr>
        <w:t xml:space="preserve"> histopatho</w:t>
      </w:r>
      <w:r w:rsidR="001A32CD">
        <w:rPr>
          <w:sz w:val="22"/>
          <w:szCs w:val="22"/>
        </w:rPr>
        <w:t xml:space="preserve">logy </w:t>
      </w:r>
      <w:r>
        <w:rPr>
          <w:sz w:val="22"/>
          <w:szCs w:val="22"/>
        </w:rPr>
        <w:t xml:space="preserve">or </w:t>
      </w:r>
      <w:r w:rsidR="001A32CD">
        <w:rPr>
          <w:sz w:val="22"/>
          <w:szCs w:val="22"/>
        </w:rPr>
        <w:t>immunofluorescen</w:t>
      </w:r>
      <w:r w:rsidR="00190B5E" w:rsidRPr="00EE624C">
        <w:rPr>
          <w:sz w:val="22"/>
          <w:szCs w:val="22"/>
        </w:rPr>
        <w:t xml:space="preserve">ce </w:t>
      </w:r>
      <w:r w:rsidR="00125C60">
        <w:rPr>
          <w:sz w:val="22"/>
          <w:szCs w:val="22"/>
        </w:rPr>
        <w:t>studies</w:t>
      </w:r>
      <w:r>
        <w:rPr>
          <w:sz w:val="22"/>
          <w:szCs w:val="22"/>
        </w:rPr>
        <w:t>, b</w:t>
      </w:r>
      <w:r w:rsidR="00190B5E" w:rsidRPr="00EE624C">
        <w:rPr>
          <w:sz w:val="22"/>
          <w:szCs w:val="22"/>
        </w:rPr>
        <w:t>ut other</w:t>
      </w:r>
      <w:r>
        <w:rPr>
          <w:sz w:val="22"/>
          <w:szCs w:val="22"/>
        </w:rPr>
        <w:t>s</w:t>
      </w:r>
      <w:r w:rsidR="00190B5E" w:rsidRPr="00EE624C">
        <w:rPr>
          <w:sz w:val="22"/>
          <w:szCs w:val="22"/>
        </w:rPr>
        <w:t xml:space="preserve"> found significance reduction of antibody titer in direct and indirect immunoflu</w:t>
      </w:r>
      <w:r w:rsidR="00C67C04">
        <w:rPr>
          <w:sz w:val="22"/>
          <w:szCs w:val="22"/>
        </w:rPr>
        <w:t>orescence</w:t>
      </w:r>
      <w:r w:rsidR="00190B5E" w:rsidRPr="00EE624C">
        <w:rPr>
          <w:sz w:val="22"/>
          <w:szCs w:val="22"/>
        </w:rPr>
        <w:t xml:space="preserve"> test</w:t>
      </w:r>
      <w:r>
        <w:rPr>
          <w:sz w:val="22"/>
          <w:szCs w:val="22"/>
        </w:rPr>
        <w:t>s</w:t>
      </w:r>
      <w:r w:rsidR="00190B5E" w:rsidRPr="00EE624C">
        <w:rPr>
          <w:sz w:val="22"/>
          <w:szCs w:val="22"/>
        </w:rPr>
        <w:t>.</w:t>
      </w:r>
      <w:r w:rsidR="00190B5E" w:rsidRPr="001A32CD">
        <w:rPr>
          <w:sz w:val="18"/>
          <w:szCs w:val="22"/>
          <w:vertAlign w:val="superscript"/>
        </w:rPr>
        <w:t>11,12</w:t>
      </w:r>
      <w:r w:rsidR="00015104" w:rsidRPr="00EE624C">
        <w:rPr>
          <w:sz w:val="22"/>
          <w:szCs w:val="22"/>
        </w:rPr>
        <w:t xml:space="preserve"> </w:t>
      </w:r>
      <w:r w:rsidR="00D54E10">
        <w:rPr>
          <w:sz w:val="22"/>
          <w:szCs w:val="22"/>
        </w:rPr>
        <w:t>W</w:t>
      </w:r>
      <w:r w:rsidR="00C67C04">
        <w:rPr>
          <w:sz w:val="22"/>
          <w:szCs w:val="22"/>
        </w:rPr>
        <w:t xml:space="preserve">e found both </w:t>
      </w:r>
      <w:r w:rsidR="00190B5E" w:rsidRPr="00EE624C">
        <w:rPr>
          <w:sz w:val="22"/>
          <w:szCs w:val="22"/>
        </w:rPr>
        <w:t xml:space="preserve">inj dexamethasone and oral prednisolone were </w:t>
      </w:r>
      <w:r w:rsidR="00D54E10">
        <w:rPr>
          <w:sz w:val="22"/>
          <w:szCs w:val="22"/>
        </w:rPr>
        <w:t>effective</w:t>
      </w:r>
      <w:r w:rsidR="00190B5E" w:rsidRPr="00EE624C">
        <w:rPr>
          <w:sz w:val="22"/>
          <w:szCs w:val="22"/>
        </w:rPr>
        <w:t xml:space="preserve"> in early manag</w:t>
      </w:r>
      <w:r w:rsidR="00C67C04">
        <w:rPr>
          <w:sz w:val="22"/>
          <w:szCs w:val="22"/>
        </w:rPr>
        <w:t>ement of pemphigus vulgaris. These</w:t>
      </w:r>
      <w:r w:rsidR="00190B5E" w:rsidRPr="00EE624C">
        <w:rPr>
          <w:sz w:val="22"/>
          <w:szCs w:val="22"/>
        </w:rPr>
        <w:t xml:space="preserve"> result</w:t>
      </w:r>
      <w:r w:rsidR="00C67C04">
        <w:rPr>
          <w:sz w:val="22"/>
          <w:szCs w:val="22"/>
        </w:rPr>
        <w:t>s</w:t>
      </w:r>
      <w:r w:rsidR="00190B5E" w:rsidRPr="00EE624C">
        <w:rPr>
          <w:sz w:val="22"/>
          <w:szCs w:val="22"/>
        </w:rPr>
        <w:t xml:space="preserve"> were also consistent with the finding</w:t>
      </w:r>
      <w:r>
        <w:rPr>
          <w:sz w:val="22"/>
          <w:szCs w:val="22"/>
        </w:rPr>
        <w:t>s</w:t>
      </w:r>
      <w:r w:rsidR="00190B5E" w:rsidRPr="00EE624C">
        <w:rPr>
          <w:sz w:val="22"/>
          <w:szCs w:val="22"/>
        </w:rPr>
        <w:t xml:space="preserve"> of </w:t>
      </w:r>
      <w:r>
        <w:rPr>
          <w:sz w:val="22"/>
          <w:szCs w:val="22"/>
        </w:rPr>
        <w:lastRenderedPageBreak/>
        <w:t>an</w:t>
      </w:r>
      <w:r w:rsidR="00190B5E" w:rsidRPr="00EE624C">
        <w:rPr>
          <w:sz w:val="22"/>
          <w:szCs w:val="22"/>
        </w:rPr>
        <w:t>other study.</w:t>
      </w:r>
      <w:r w:rsidR="00190B5E" w:rsidRPr="001A32CD">
        <w:rPr>
          <w:sz w:val="18"/>
          <w:szCs w:val="22"/>
          <w:vertAlign w:val="superscript"/>
        </w:rPr>
        <w:t>12</w:t>
      </w:r>
      <w:r w:rsidR="00190B5E" w:rsidRPr="00EE624C">
        <w:rPr>
          <w:sz w:val="22"/>
          <w:szCs w:val="22"/>
        </w:rPr>
        <w:t xml:space="preserve"> It appeared that inj dexamethasone and oral prednisolone had similar efficacy in the early management of pemphigus vulgaris. </w:t>
      </w:r>
    </w:p>
    <w:p w:rsidR="00190B5E" w:rsidRPr="00EE624C" w:rsidRDefault="00190B5E" w:rsidP="00A43D70">
      <w:pPr>
        <w:pStyle w:val="BodyText"/>
        <w:spacing w:before="100" w:beforeAutospacing="1" w:after="100" w:afterAutospacing="1" w:line="288" w:lineRule="auto"/>
        <w:rPr>
          <w:sz w:val="22"/>
          <w:szCs w:val="22"/>
        </w:rPr>
      </w:pPr>
      <w:r w:rsidRPr="00EE624C">
        <w:rPr>
          <w:sz w:val="22"/>
          <w:szCs w:val="22"/>
        </w:rPr>
        <w:t>The most common adverse effect</w:t>
      </w:r>
      <w:r w:rsidR="00C67C04">
        <w:rPr>
          <w:sz w:val="22"/>
          <w:szCs w:val="22"/>
        </w:rPr>
        <w:t>s</w:t>
      </w:r>
      <w:r w:rsidRPr="00EE624C">
        <w:rPr>
          <w:sz w:val="22"/>
          <w:szCs w:val="22"/>
        </w:rPr>
        <w:t xml:space="preserve"> </w:t>
      </w:r>
      <w:r w:rsidR="00F40412" w:rsidRPr="00EE624C">
        <w:rPr>
          <w:sz w:val="22"/>
          <w:szCs w:val="22"/>
        </w:rPr>
        <w:t xml:space="preserve">from parenteral therapy </w:t>
      </w:r>
      <w:r w:rsidRPr="00EE624C">
        <w:rPr>
          <w:sz w:val="22"/>
          <w:szCs w:val="22"/>
        </w:rPr>
        <w:t xml:space="preserve">were weight </w:t>
      </w:r>
      <w:r w:rsidR="00042D57" w:rsidRPr="00EE624C">
        <w:rPr>
          <w:sz w:val="22"/>
          <w:szCs w:val="22"/>
        </w:rPr>
        <w:t>gain (</w:t>
      </w:r>
      <w:r w:rsidRPr="00EE624C">
        <w:rPr>
          <w:sz w:val="22"/>
          <w:szCs w:val="22"/>
        </w:rPr>
        <w:t>40%), increase</w:t>
      </w:r>
      <w:r w:rsidR="00000D4E">
        <w:rPr>
          <w:sz w:val="22"/>
          <w:szCs w:val="22"/>
        </w:rPr>
        <w:t>d</w:t>
      </w:r>
      <w:r w:rsidRPr="00EE624C">
        <w:rPr>
          <w:sz w:val="22"/>
          <w:szCs w:val="22"/>
        </w:rPr>
        <w:t xml:space="preserve"> </w:t>
      </w:r>
      <w:r w:rsidR="00042D57" w:rsidRPr="00EE624C">
        <w:rPr>
          <w:sz w:val="22"/>
          <w:szCs w:val="22"/>
        </w:rPr>
        <w:t>appetite (</w:t>
      </w:r>
      <w:r w:rsidRPr="00EE624C">
        <w:rPr>
          <w:sz w:val="22"/>
          <w:szCs w:val="22"/>
        </w:rPr>
        <w:t xml:space="preserve">40%) and puffy face (40%). Other side effects were </w:t>
      </w:r>
      <w:r w:rsidR="006F54CD" w:rsidRPr="00EE624C">
        <w:rPr>
          <w:sz w:val="22"/>
          <w:szCs w:val="22"/>
        </w:rPr>
        <w:t>h</w:t>
      </w:r>
      <w:r w:rsidR="00042D57" w:rsidRPr="00EE624C">
        <w:rPr>
          <w:sz w:val="22"/>
          <w:szCs w:val="22"/>
        </w:rPr>
        <w:t>yperglycemia (</w:t>
      </w:r>
      <w:r w:rsidRPr="00EE624C">
        <w:rPr>
          <w:sz w:val="22"/>
          <w:szCs w:val="22"/>
        </w:rPr>
        <w:t xml:space="preserve">33.3%), </w:t>
      </w:r>
      <w:r w:rsidR="006F54CD" w:rsidRPr="00EE624C">
        <w:rPr>
          <w:sz w:val="22"/>
          <w:szCs w:val="22"/>
        </w:rPr>
        <w:t>h</w:t>
      </w:r>
      <w:r w:rsidR="00042D57" w:rsidRPr="00EE624C">
        <w:rPr>
          <w:sz w:val="22"/>
          <w:szCs w:val="22"/>
        </w:rPr>
        <w:t>ypertension (</w:t>
      </w:r>
      <w:r w:rsidR="00C67C04">
        <w:rPr>
          <w:sz w:val="22"/>
          <w:szCs w:val="22"/>
        </w:rPr>
        <w:t>26.7</w:t>
      </w:r>
      <w:r w:rsidR="00000D4E">
        <w:rPr>
          <w:sz w:val="22"/>
          <w:szCs w:val="22"/>
        </w:rPr>
        <w:t>%) and</w:t>
      </w:r>
      <w:r w:rsidR="006F54CD" w:rsidRPr="00EE624C">
        <w:rPr>
          <w:sz w:val="22"/>
          <w:szCs w:val="22"/>
        </w:rPr>
        <w:t xml:space="preserve"> s</w:t>
      </w:r>
      <w:r w:rsidRPr="00EE624C">
        <w:rPr>
          <w:sz w:val="22"/>
          <w:szCs w:val="22"/>
        </w:rPr>
        <w:t>leep disturbance</w:t>
      </w:r>
      <w:r w:rsidR="001A32CD">
        <w:rPr>
          <w:sz w:val="22"/>
          <w:szCs w:val="22"/>
        </w:rPr>
        <w:t xml:space="preserve"> </w:t>
      </w:r>
      <w:r w:rsidRPr="00EE624C">
        <w:rPr>
          <w:sz w:val="22"/>
          <w:szCs w:val="22"/>
        </w:rPr>
        <w:t>(13</w:t>
      </w:r>
      <w:r w:rsidR="001A32CD">
        <w:rPr>
          <w:sz w:val="22"/>
          <w:szCs w:val="22"/>
        </w:rPr>
        <w:t>.</w:t>
      </w:r>
      <w:r w:rsidRPr="00EE624C">
        <w:rPr>
          <w:sz w:val="22"/>
          <w:szCs w:val="22"/>
        </w:rPr>
        <w:t>3%). In study by Toth</w:t>
      </w:r>
      <w:r w:rsidR="00D54E10">
        <w:rPr>
          <w:sz w:val="22"/>
          <w:szCs w:val="22"/>
        </w:rPr>
        <w:t xml:space="preserve"> </w:t>
      </w:r>
      <w:r w:rsidR="00D54E10">
        <w:rPr>
          <w:i/>
          <w:sz w:val="22"/>
          <w:szCs w:val="22"/>
        </w:rPr>
        <w:t>et al.</w:t>
      </w:r>
      <w:r w:rsidR="00D54E10" w:rsidRPr="00D54E10">
        <w:rPr>
          <w:sz w:val="18"/>
          <w:szCs w:val="22"/>
          <w:vertAlign w:val="superscript"/>
        </w:rPr>
        <w:t>7</w:t>
      </w:r>
      <w:r w:rsidR="00D54E10">
        <w:rPr>
          <w:sz w:val="22"/>
          <w:szCs w:val="22"/>
        </w:rPr>
        <w:t xml:space="preserve"> diabetes</w:t>
      </w:r>
      <w:r w:rsidR="00000D4E">
        <w:rPr>
          <w:sz w:val="22"/>
          <w:szCs w:val="22"/>
        </w:rPr>
        <w:t xml:space="preserve"> was</w:t>
      </w:r>
      <w:r w:rsidR="00D54E10">
        <w:rPr>
          <w:sz w:val="22"/>
          <w:szCs w:val="22"/>
        </w:rPr>
        <w:t xml:space="preserve"> a</w:t>
      </w:r>
      <w:r w:rsidRPr="00EE624C">
        <w:rPr>
          <w:sz w:val="22"/>
          <w:szCs w:val="22"/>
        </w:rPr>
        <w:t xml:space="preserve"> common side effect. They also found minor side effect</w:t>
      </w:r>
      <w:r w:rsidR="00000D4E">
        <w:rPr>
          <w:sz w:val="22"/>
          <w:szCs w:val="22"/>
        </w:rPr>
        <w:t>s</w:t>
      </w:r>
      <w:r w:rsidRPr="00EE624C">
        <w:rPr>
          <w:sz w:val="22"/>
          <w:szCs w:val="22"/>
        </w:rPr>
        <w:t xml:space="preserve"> like temporary facial flushing, sleep disturbance and mood change.</w:t>
      </w:r>
      <w:r w:rsidR="00015104" w:rsidRPr="00EE624C">
        <w:rPr>
          <w:sz w:val="22"/>
          <w:szCs w:val="22"/>
        </w:rPr>
        <w:t xml:space="preserve"> </w:t>
      </w:r>
      <w:r w:rsidRPr="00EE624C">
        <w:rPr>
          <w:sz w:val="22"/>
          <w:szCs w:val="22"/>
        </w:rPr>
        <w:t>In prednisolone group</w:t>
      </w:r>
      <w:r w:rsidR="00D54E10">
        <w:rPr>
          <w:sz w:val="22"/>
          <w:szCs w:val="22"/>
        </w:rPr>
        <w:t>,</w:t>
      </w:r>
      <w:r w:rsidRPr="00EE624C">
        <w:rPr>
          <w:sz w:val="22"/>
          <w:szCs w:val="22"/>
        </w:rPr>
        <w:t xml:space="preserve"> common side effects were increased body weight (60%), increased appetite (60%)</w:t>
      </w:r>
      <w:r w:rsidR="00042D57" w:rsidRPr="00EE624C">
        <w:rPr>
          <w:sz w:val="22"/>
          <w:szCs w:val="22"/>
        </w:rPr>
        <w:t>, and</w:t>
      </w:r>
      <w:r w:rsidRPr="00EE624C">
        <w:rPr>
          <w:sz w:val="22"/>
          <w:szCs w:val="22"/>
        </w:rPr>
        <w:t xml:space="preserve"> puffy </w:t>
      </w:r>
      <w:r w:rsidR="00042D57" w:rsidRPr="00EE624C">
        <w:rPr>
          <w:sz w:val="22"/>
          <w:szCs w:val="22"/>
        </w:rPr>
        <w:t>face (</w:t>
      </w:r>
      <w:r w:rsidRPr="00EE624C">
        <w:rPr>
          <w:sz w:val="22"/>
          <w:szCs w:val="22"/>
        </w:rPr>
        <w:t>60%).</w:t>
      </w:r>
      <w:r w:rsidR="00042D57" w:rsidRPr="00EE624C">
        <w:rPr>
          <w:sz w:val="22"/>
          <w:szCs w:val="22"/>
        </w:rPr>
        <w:t xml:space="preserve"> </w:t>
      </w:r>
      <w:r w:rsidRPr="00EE624C">
        <w:rPr>
          <w:sz w:val="22"/>
          <w:szCs w:val="22"/>
        </w:rPr>
        <w:t xml:space="preserve">Other side effects were </w:t>
      </w:r>
      <w:r w:rsidR="00042D57" w:rsidRPr="00EE624C">
        <w:rPr>
          <w:sz w:val="22"/>
          <w:szCs w:val="22"/>
        </w:rPr>
        <w:t>hyperglycemia (</w:t>
      </w:r>
      <w:r w:rsidRPr="00EE624C">
        <w:rPr>
          <w:sz w:val="22"/>
          <w:szCs w:val="22"/>
        </w:rPr>
        <w:t>33.3%), nausea,</w:t>
      </w:r>
      <w:r w:rsidR="001F6C65" w:rsidRPr="00EE624C">
        <w:rPr>
          <w:sz w:val="22"/>
          <w:szCs w:val="22"/>
        </w:rPr>
        <w:t xml:space="preserve"> </w:t>
      </w:r>
      <w:r w:rsidR="00C67C04">
        <w:rPr>
          <w:sz w:val="22"/>
          <w:szCs w:val="22"/>
        </w:rPr>
        <w:t>vomiting (13.3</w:t>
      </w:r>
      <w:r w:rsidRPr="00EE624C">
        <w:rPr>
          <w:sz w:val="22"/>
          <w:szCs w:val="22"/>
        </w:rPr>
        <w:t>%), gastritis</w:t>
      </w:r>
      <w:r w:rsidR="00C67C04">
        <w:rPr>
          <w:sz w:val="22"/>
          <w:szCs w:val="22"/>
        </w:rPr>
        <w:t xml:space="preserve"> </w:t>
      </w:r>
      <w:r w:rsidRPr="00EE624C">
        <w:rPr>
          <w:sz w:val="22"/>
          <w:szCs w:val="22"/>
        </w:rPr>
        <w:t>(33.3%), herpes zoster, reactivation of tub</w:t>
      </w:r>
      <w:r w:rsidR="00C67C04">
        <w:rPr>
          <w:sz w:val="22"/>
          <w:szCs w:val="22"/>
        </w:rPr>
        <w:t>erculosis, and mood change (6.7</w:t>
      </w:r>
      <w:r w:rsidRPr="00EE624C">
        <w:rPr>
          <w:sz w:val="22"/>
          <w:szCs w:val="22"/>
        </w:rPr>
        <w:t>%). One study report</w:t>
      </w:r>
      <w:r w:rsidR="00D54E10">
        <w:rPr>
          <w:sz w:val="22"/>
          <w:szCs w:val="22"/>
        </w:rPr>
        <w:t>ed</w:t>
      </w:r>
      <w:r w:rsidRPr="00EE624C">
        <w:rPr>
          <w:sz w:val="22"/>
          <w:szCs w:val="22"/>
        </w:rPr>
        <w:t xml:space="preserve"> gastritis, hyperglycemia, hypertension, increased body weight, mood change and altered calcium/phosphate metabolism in prednisolone treated patient.</w:t>
      </w:r>
      <w:r w:rsidRPr="001A32CD">
        <w:rPr>
          <w:sz w:val="18"/>
          <w:szCs w:val="22"/>
          <w:vertAlign w:val="superscript"/>
        </w:rPr>
        <w:t>8</w:t>
      </w:r>
    </w:p>
    <w:p w:rsidR="001F6C65" w:rsidRPr="00EE624C" w:rsidRDefault="00190B5E" w:rsidP="00A43D70">
      <w:pPr>
        <w:pStyle w:val="BodyText"/>
        <w:spacing w:before="100" w:beforeAutospacing="1" w:after="100" w:afterAutospacing="1" w:line="288" w:lineRule="auto"/>
        <w:rPr>
          <w:sz w:val="22"/>
          <w:szCs w:val="22"/>
        </w:rPr>
      </w:pPr>
      <w:r w:rsidRPr="00EE624C">
        <w:rPr>
          <w:sz w:val="22"/>
          <w:szCs w:val="22"/>
        </w:rPr>
        <w:t xml:space="preserve">It appeared that </w:t>
      </w:r>
      <w:r w:rsidR="001F6C65" w:rsidRPr="00EE624C">
        <w:rPr>
          <w:sz w:val="22"/>
          <w:szCs w:val="22"/>
        </w:rPr>
        <w:t>parenteral</w:t>
      </w:r>
      <w:r w:rsidRPr="00EE624C">
        <w:rPr>
          <w:sz w:val="22"/>
          <w:szCs w:val="22"/>
        </w:rPr>
        <w:t xml:space="preserve"> dexamethasone and oral prednisolone had similar efficacy in the early management of pemphigus vulgaris. Adverse effects were almost similar. Both dr</w:t>
      </w:r>
      <w:r w:rsidR="00C87A8A">
        <w:rPr>
          <w:sz w:val="22"/>
          <w:szCs w:val="22"/>
        </w:rPr>
        <w:t>ug appeared to be safe and well-</w:t>
      </w:r>
      <w:r w:rsidRPr="00EE624C">
        <w:rPr>
          <w:sz w:val="22"/>
          <w:szCs w:val="22"/>
        </w:rPr>
        <w:t xml:space="preserve">tolerated. </w:t>
      </w:r>
    </w:p>
    <w:p w:rsidR="00190B5E" w:rsidRPr="00EE624C" w:rsidRDefault="00190B5E" w:rsidP="006406D5">
      <w:pPr>
        <w:pStyle w:val="BodyText"/>
        <w:spacing w:before="100" w:beforeAutospacing="1" w:after="100" w:afterAutospacing="1" w:line="288" w:lineRule="auto"/>
        <w:rPr>
          <w:sz w:val="22"/>
          <w:szCs w:val="22"/>
        </w:rPr>
      </w:pPr>
      <w:r w:rsidRPr="00EE624C">
        <w:rPr>
          <w:b/>
          <w:bCs/>
          <w:sz w:val="22"/>
          <w:szCs w:val="22"/>
        </w:rPr>
        <w:t>Conclusion</w:t>
      </w:r>
      <w:r w:rsidRPr="00EE624C">
        <w:rPr>
          <w:sz w:val="22"/>
          <w:szCs w:val="22"/>
        </w:rPr>
        <w:t xml:space="preserve"> </w:t>
      </w:r>
    </w:p>
    <w:p w:rsidR="00190B5E" w:rsidRPr="00EE624C" w:rsidRDefault="00A90DE6" w:rsidP="00A43D70">
      <w:pPr>
        <w:pStyle w:val="BodyText"/>
        <w:spacing w:before="100" w:beforeAutospacing="1" w:after="100" w:afterAutospacing="1" w:line="288" w:lineRule="auto"/>
        <w:rPr>
          <w:sz w:val="22"/>
          <w:szCs w:val="22"/>
        </w:rPr>
      </w:pPr>
      <w:r w:rsidRPr="00EE624C">
        <w:rPr>
          <w:iCs/>
          <w:sz w:val="22"/>
          <w:szCs w:val="22"/>
        </w:rPr>
        <w:t>We conclude that p</w:t>
      </w:r>
      <w:r w:rsidR="001A50E3" w:rsidRPr="00EE624C">
        <w:rPr>
          <w:iCs/>
          <w:sz w:val="22"/>
          <w:szCs w:val="22"/>
        </w:rPr>
        <w:t>arenteral</w:t>
      </w:r>
      <w:r w:rsidR="001A50E3" w:rsidRPr="00EE624C">
        <w:rPr>
          <w:bCs/>
          <w:sz w:val="22"/>
          <w:szCs w:val="22"/>
        </w:rPr>
        <w:t xml:space="preserve"> dexamethasone appears to be safer than oral prednisolone in early management of pemphigus vulgaris with an acceptable efficacy profile.</w:t>
      </w:r>
      <w:r w:rsidRPr="00EE624C">
        <w:rPr>
          <w:bCs/>
          <w:sz w:val="22"/>
          <w:szCs w:val="22"/>
        </w:rPr>
        <w:t xml:space="preserve"> </w:t>
      </w:r>
      <w:r w:rsidR="00190B5E" w:rsidRPr="00EE624C">
        <w:rPr>
          <w:sz w:val="22"/>
          <w:szCs w:val="22"/>
        </w:rPr>
        <w:t>A study with larger sample size with long duration follow</w:t>
      </w:r>
      <w:r w:rsidR="00D54E10">
        <w:rPr>
          <w:sz w:val="22"/>
          <w:szCs w:val="22"/>
        </w:rPr>
        <w:t>-</w:t>
      </w:r>
      <w:r w:rsidR="00190B5E" w:rsidRPr="00EE624C">
        <w:rPr>
          <w:sz w:val="22"/>
          <w:szCs w:val="22"/>
        </w:rPr>
        <w:t>up of all cases is recommended</w:t>
      </w:r>
      <w:r w:rsidR="00C87A8A">
        <w:rPr>
          <w:sz w:val="22"/>
          <w:szCs w:val="22"/>
        </w:rPr>
        <w:t>.</w:t>
      </w:r>
      <w:r w:rsidR="00190B5E" w:rsidRPr="00EE624C">
        <w:rPr>
          <w:sz w:val="22"/>
          <w:szCs w:val="22"/>
        </w:rPr>
        <w:t xml:space="preserve"> </w:t>
      </w:r>
    </w:p>
    <w:p w:rsidR="00190B5E" w:rsidRPr="00EE624C" w:rsidRDefault="00190B5E" w:rsidP="006406D5">
      <w:pPr>
        <w:spacing w:before="100" w:beforeAutospacing="1" w:after="100" w:afterAutospacing="1" w:line="288" w:lineRule="auto"/>
        <w:jc w:val="both"/>
        <w:rPr>
          <w:b/>
          <w:bCs/>
          <w:sz w:val="22"/>
          <w:szCs w:val="22"/>
        </w:rPr>
      </w:pPr>
      <w:r w:rsidRPr="00EE624C">
        <w:rPr>
          <w:b/>
          <w:bCs/>
          <w:sz w:val="22"/>
          <w:szCs w:val="22"/>
        </w:rPr>
        <w:lastRenderedPageBreak/>
        <w:t>References</w:t>
      </w:r>
    </w:p>
    <w:p w:rsidR="00190B5E" w:rsidRPr="003815EC" w:rsidRDefault="003815EC" w:rsidP="003815EC">
      <w:pPr>
        <w:numPr>
          <w:ilvl w:val="0"/>
          <w:numId w:val="10"/>
        </w:numPr>
        <w:spacing w:before="100" w:beforeAutospacing="1" w:after="100" w:afterAutospacing="1"/>
        <w:jc w:val="both"/>
        <w:rPr>
          <w:sz w:val="20"/>
          <w:szCs w:val="20"/>
        </w:rPr>
      </w:pPr>
      <w:r w:rsidRPr="003815EC">
        <w:rPr>
          <w:rStyle w:val="cit-auth"/>
          <w:sz w:val="20"/>
        </w:rPr>
        <w:t>Scully</w:t>
      </w:r>
      <w:r w:rsidRPr="003815EC">
        <w:rPr>
          <w:rStyle w:val="cit-sep"/>
          <w:sz w:val="20"/>
        </w:rPr>
        <w:t xml:space="preserve"> C, </w:t>
      </w:r>
      <w:r w:rsidRPr="003815EC">
        <w:rPr>
          <w:rStyle w:val="cit-auth"/>
          <w:sz w:val="20"/>
        </w:rPr>
        <w:t xml:space="preserve">Challacombe SJ. </w:t>
      </w:r>
      <w:r w:rsidR="00190B5E" w:rsidRPr="003815EC">
        <w:rPr>
          <w:sz w:val="20"/>
          <w:szCs w:val="20"/>
        </w:rPr>
        <w:t xml:space="preserve">Pemphigus vulgaris: update on </w:t>
      </w:r>
      <w:r w:rsidR="00273C93" w:rsidRPr="003815EC">
        <w:rPr>
          <w:sz w:val="20"/>
          <w:szCs w:val="20"/>
        </w:rPr>
        <w:t>etiopathogenesis, oral manifest</w:t>
      </w:r>
      <w:r w:rsidR="00190B5E" w:rsidRPr="003815EC">
        <w:rPr>
          <w:sz w:val="20"/>
          <w:szCs w:val="20"/>
        </w:rPr>
        <w:t>ation and management.</w:t>
      </w:r>
      <w:r w:rsidR="004E7A62" w:rsidRPr="003815EC">
        <w:rPr>
          <w:sz w:val="20"/>
          <w:szCs w:val="20"/>
        </w:rPr>
        <w:t xml:space="preserve"> </w:t>
      </w:r>
      <w:r w:rsidR="004E7A62" w:rsidRPr="003815EC">
        <w:rPr>
          <w:i/>
          <w:sz w:val="20"/>
          <w:szCs w:val="20"/>
        </w:rPr>
        <w:t>Crit Rev Oral Biol Med</w:t>
      </w:r>
      <w:r w:rsidR="00273C93" w:rsidRPr="003815EC">
        <w:rPr>
          <w:sz w:val="20"/>
          <w:szCs w:val="20"/>
        </w:rPr>
        <w:t>.</w:t>
      </w:r>
      <w:r w:rsidR="004E7A62" w:rsidRPr="003815EC">
        <w:rPr>
          <w:sz w:val="20"/>
          <w:szCs w:val="20"/>
        </w:rPr>
        <w:t xml:space="preserve"> </w:t>
      </w:r>
      <w:r w:rsidR="00190B5E" w:rsidRPr="003815EC">
        <w:rPr>
          <w:sz w:val="20"/>
          <w:szCs w:val="20"/>
        </w:rPr>
        <w:t>2002;</w:t>
      </w:r>
      <w:r w:rsidR="00190B5E" w:rsidRPr="003815EC">
        <w:rPr>
          <w:b/>
          <w:sz w:val="20"/>
          <w:szCs w:val="20"/>
        </w:rPr>
        <w:t>13</w:t>
      </w:r>
      <w:r w:rsidR="00190B5E" w:rsidRPr="003815EC">
        <w:rPr>
          <w:sz w:val="20"/>
          <w:szCs w:val="20"/>
        </w:rPr>
        <w:t>:397-408</w:t>
      </w:r>
    </w:p>
    <w:p w:rsidR="00190B5E" w:rsidRPr="006406D5" w:rsidRDefault="00971FBA" w:rsidP="006406D5">
      <w:pPr>
        <w:pStyle w:val="ListParagraph"/>
        <w:numPr>
          <w:ilvl w:val="0"/>
          <w:numId w:val="10"/>
        </w:numPr>
        <w:jc w:val="both"/>
        <w:rPr>
          <w:sz w:val="20"/>
          <w:szCs w:val="20"/>
        </w:rPr>
      </w:pPr>
      <w:r>
        <w:rPr>
          <w:sz w:val="20"/>
          <w:szCs w:val="20"/>
        </w:rPr>
        <w:t>Herbst A, Bystryn</w:t>
      </w:r>
      <w:r w:rsidR="004E7A62" w:rsidRPr="006406D5">
        <w:rPr>
          <w:sz w:val="20"/>
          <w:szCs w:val="20"/>
        </w:rPr>
        <w:t xml:space="preserve"> JC. </w:t>
      </w:r>
      <w:r w:rsidR="00190B5E" w:rsidRPr="006406D5">
        <w:rPr>
          <w:sz w:val="20"/>
          <w:szCs w:val="20"/>
        </w:rPr>
        <w:t>Pattern of r</w:t>
      </w:r>
      <w:r w:rsidR="00273C93" w:rsidRPr="006406D5">
        <w:rPr>
          <w:sz w:val="20"/>
          <w:szCs w:val="20"/>
        </w:rPr>
        <w:t>emission in pemphigus vulgaris.</w:t>
      </w:r>
      <w:r w:rsidR="00190B5E" w:rsidRPr="006406D5">
        <w:rPr>
          <w:sz w:val="20"/>
          <w:szCs w:val="20"/>
        </w:rPr>
        <w:t xml:space="preserve"> </w:t>
      </w:r>
      <w:r>
        <w:rPr>
          <w:i/>
          <w:sz w:val="20"/>
          <w:szCs w:val="20"/>
        </w:rPr>
        <w:t>J A</w:t>
      </w:r>
      <w:r w:rsidR="00190B5E" w:rsidRPr="006406D5">
        <w:rPr>
          <w:i/>
          <w:sz w:val="20"/>
          <w:szCs w:val="20"/>
        </w:rPr>
        <w:t>m Acad Dermatol</w:t>
      </w:r>
      <w:r w:rsidR="00273C93" w:rsidRPr="006406D5">
        <w:rPr>
          <w:sz w:val="20"/>
          <w:szCs w:val="20"/>
        </w:rPr>
        <w:t>.</w:t>
      </w:r>
      <w:r w:rsidR="00190B5E" w:rsidRPr="006406D5">
        <w:rPr>
          <w:sz w:val="20"/>
          <w:szCs w:val="20"/>
        </w:rPr>
        <w:t xml:space="preserve"> 2000;</w:t>
      </w:r>
      <w:r w:rsidR="00190B5E" w:rsidRPr="006406D5">
        <w:rPr>
          <w:b/>
          <w:sz w:val="20"/>
          <w:szCs w:val="20"/>
        </w:rPr>
        <w:t>42</w:t>
      </w:r>
      <w:r w:rsidR="00190B5E" w:rsidRPr="006406D5">
        <w:rPr>
          <w:sz w:val="20"/>
          <w:szCs w:val="20"/>
        </w:rPr>
        <w:t>:422-7</w:t>
      </w:r>
      <w:r w:rsidR="00273C93" w:rsidRPr="006406D5">
        <w:rPr>
          <w:sz w:val="20"/>
          <w:szCs w:val="20"/>
        </w:rPr>
        <w:t>.</w:t>
      </w:r>
    </w:p>
    <w:p w:rsidR="00190B5E" w:rsidRPr="006406D5" w:rsidRDefault="00190B5E" w:rsidP="006406D5">
      <w:pPr>
        <w:pStyle w:val="ListParagraph"/>
        <w:numPr>
          <w:ilvl w:val="0"/>
          <w:numId w:val="10"/>
        </w:numPr>
        <w:jc w:val="both"/>
        <w:rPr>
          <w:sz w:val="20"/>
          <w:szCs w:val="20"/>
        </w:rPr>
      </w:pPr>
      <w:r w:rsidRPr="006406D5">
        <w:rPr>
          <w:sz w:val="20"/>
          <w:szCs w:val="20"/>
        </w:rPr>
        <w:t xml:space="preserve">Stanley JR. Autoimmune blistering dermatoses. </w:t>
      </w:r>
      <w:r w:rsidR="00273C93" w:rsidRPr="006406D5">
        <w:rPr>
          <w:sz w:val="20"/>
          <w:szCs w:val="20"/>
        </w:rPr>
        <w:t xml:space="preserve">In: </w:t>
      </w:r>
      <w:r w:rsidRPr="006406D5">
        <w:rPr>
          <w:sz w:val="20"/>
          <w:szCs w:val="20"/>
        </w:rPr>
        <w:t>Wolff K, Goldsmith LA, Katz SI</w:t>
      </w:r>
      <w:r w:rsidR="00273C93" w:rsidRPr="006406D5">
        <w:rPr>
          <w:sz w:val="20"/>
          <w:szCs w:val="20"/>
        </w:rPr>
        <w:t xml:space="preserve"> </w:t>
      </w:r>
      <w:r w:rsidR="00273C93" w:rsidRPr="006406D5">
        <w:rPr>
          <w:i/>
          <w:sz w:val="20"/>
          <w:szCs w:val="20"/>
        </w:rPr>
        <w:t>et al, editors</w:t>
      </w:r>
      <w:r w:rsidRPr="006406D5">
        <w:rPr>
          <w:sz w:val="20"/>
          <w:szCs w:val="20"/>
        </w:rPr>
        <w:t xml:space="preserve">. </w:t>
      </w:r>
      <w:r w:rsidRPr="006406D5">
        <w:rPr>
          <w:i/>
          <w:sz w:val="20"/>
          <w:szCs w:val="20"/>
        </w:rPr>
        <w:t xml:space="preserve">Fitzpatrick’s Dermatology in General </w:t>
      </w:r>
      <w:r w:rsidR="00273C93" w:rsidRPr="006406D5">
        <w:rPr>
          <w:i/>
          <w:sz w:val="20"/>
          <w:szCs w:val="20"/>
        </w:rPr>
        <w:t>M</w:t>
      </w:r>
      <w:r w:rsidRPr="006406D5">
        <w:rPr>
          <w:i/>
          <w:sz w:val="20"/>
          <w:szCs w:val="20"/>
        </w:rPr>
        <w:t>edicine</w:t>
      </w:r>
      <w:r w:rsidR="00273C93" w:rsidRPr="006406D5">
        <w:rPr>
          <w:i/>
          <w:sz w:val="20"/>
          <w:szCs w:val="20"/>
        </w:rPr>
        <w:t>,</w:t>
      </w:r>
      <w:r w:rsidRPr="006406D5">
        <w:rPr>
          <w:i/>
          <w:sz w:val="20"/>
          <w:szCs w:val="20"/>
        </w:rPr>
        <w:t xml:space="preserve"> 6</w:t>
      </w:r>
      <w:r w:rsidRPr="006406D5">
        <w:rPr>
          <w:i/>
          <w:sz w:val="20"/>
          <w:szCs w:val="20"/>
          <w:vertAlign w:val="superscript"/>
        </w:rPr>
        <w:t>th</w:t>
      </w:r>
      <w:r w:rsidRPr="006406D5">
        <w:rPr>
          <w:i/>
          <w:sz w:val="20"/>
          <w:szCs w:val="20"/>
        </w:rPr>
        <w:t xml:space="preserve"> </w:t>
      </w:r>
      <w:r w:rsidR="00273C93" w:rsidRPr="006406D5">
        <w:rPr>
          <w:i/>
          <w:sz w:val="20"/>
          <w:szCs w:val="20"/>
        </w:rPr>
        <w:t>edn.</w:t>
      </w:r>
      <w:r w:rsidRPr="006406D5">
        <w:rPr>
          <w:sz w:val="20"/>
          <w:szCs w:val="20"/>
        </w:rPr>
        <w:t xml:space="preserve"> New York: McGraw-Hill; 2008.</w:t>
      </w:r>
      <w:r w:rsidR="00273C93" w:rsidRPr="006406D5">
        <w:rPr>
          <w:sz w:val="20"/>
          <w:szCs w:val="20"/>
        </w:rPr>
        <w:t xml:space="preserve"> P.</w:t>
      </w:r>
      <w:r w:rsidRPr="006406D5">
        <w:rPr>
          <w:sz w:val="20"/>
          <w:szCs w:val="20"/>
        </w:rPr>
        <w:t>558-67.</w:t>
      </w:r>
    </w:p>
    <w:p w:rsidR="00190B5E" w:rsidRPr="006406D5" w:rsidRDefault="00190B5E" w:rsidP="006406D5">
      <w:pPr>
        <w:pStyle w:val="ListParagraph"/>
        <w:numPr>
          <w:ilvl w:val="0"/>
          <w:numId w:val="10"/>
        </w:numPr>
        <w:jc w:val="both"/>
        <w:rPr>
          <w:sz w:val="20"/>
          <w:szCs w:val="20"/>
        </w:rPr>
      </w:pPr>
      <w:r w:rsidRPr="006406D5">
        <w:rPr>
          <w:sz w:val="20"/>
          <w:szCs w:val="20"/>
        </w:rPr>
        <w:t>St</w:t>
      </w:r>
      <w:r w:rsidR="004E7A62" w:rsidRPr="006406D5">
        <w:rPr>
          <w:sz w:val="20"/>
          <w:szCs w:val="20"/>
        </w:rPr>
        <w:t>ephen E. Systemic corticosteroid</w:t>
      </w:r>
      <w:r w:rsidR="00273C93" w:rsidRPr="006406D5">
        <w:rPr>
          <w:sz w:val="20"/>
          <w:szCs w:val="20"/>
        </w:rPr>
        <w:t xml:space="preserve">. In: </w:t>
      </w:r>
      <w:r w:rsidRPr="006406D5">
        <w:rPr>
          <w:sz w:val="20"/>
          <w:szCs w:val="20"/>
        </w:rPr>
        <w:t>Wolverton</w:t>
      </w:r>
      <w:r w:rsidR="00273C93" w:rsidRPr="006406D5">
        <w:rPr>
          <w:sz w:val="20"/>
          <w:szCs w:val="20"/>
        </w:rPr>
        <w:t xml:space="preserve"> SE, editor</w:t>
      </w:r>
      <w:r w:rsidRPr="006406D5">
        <w:rPr>
          <w:sz w:val="20"/>
          <w:szCs w:val="20"/>
        </w:rPr>
        <w:t xml:space="preserve">. </w:t>
      </w:r>
      <w:r w:rsidRPr="006406D5">
        <w:rPr>
          <w:i/>
          <w:sz w:val="20"/>
          <w:szCs w:val="20"/>
        </w:rPr>
        <w:t>Comprehensive Dermatologic Drug Therapy, 2</w:t>
      </w:r>
      <w:r w:rsidRPr="006406D5">
        <w:rPr>
          <w:i/>
          <w:sz w:val="20"/>
          <w:szCs w:val="20"/>
          <w:vertAlign w:val="superscript"/>
        </w:rPr>
        <w:t>nd</w:t>
      </w:r>
      <w:r w:rsidR="004E7A62" w:rsidRPr="006406D5">
        <w:rPr>
          <w:i/>
          <w:sz w:val="20"/>
          <w:szCs w:val="20"/>
        </w:rPr>
        <w:t xml:space="preserve"> </w:t>
      </w:r>
      <w:r w:rsidR="00273C93" w:rsidRPr="006406D5">
        <w:rPr>
          <w:i/>
          <w:sz w:val="20"/>
          <w:szCs w:val="20"/>
        </w:rPr>
        <w:t>edn.</w:t>
      </w:r>
      <w:r w:rsidRPr="006406D5">
        <w:rPr>
          <w:sz w:val="20"/>
          <w:szCs w:val="20"/>
        </w:rPr>
        <w:t xml:space="preserve"> </w:t>
      </w:r>
      <w:r w:rsidR="00273C93" w:rsidRPr="006406D5">
        <w:rPr>
          <w:sz w:val="20"/>
          <w:szCs w:val="20"/>
        </w:rPr>
        <w:t xml:space="preserve">Philadelphia: </w:t>
      </w:r>
      <w:r w:rsidRPr="006406D5">
        <w:rPr>
          <w:sz w:val="20"/>
          <w:szCs w:val="20"/>
        </w:rPr>
        <w:t xml:space="preserve">WB Saunders; 2001. </w:t>
      </w:r>
      <w:r w:rsidR="00273C93" w:rsidRPr="006406D5">
        <w:rPr>
          <w:sz w:val="20"/>
          <w:szCs w:val="20"/>
        </w:rPr>
        <w:t>P.</w:t>
      </w:r>
      <w:r w:rsidRPr="006406D5">
        <w:rPr>
          <w:sz w:val="20"/>
          <w:szCs w:val="20"/>
        </w:rPr>
        <w:t>109-46</w:t>
      </w:r>
      <w:r w:rsidR="00273C93" w:rsidRPr="006406D5">
        <w:rPr>
          <w:sz w:val="20"/>
          <w:szCs w:val="20"/>
        </w:rPr>
        <w:t>.</w:t>
      </w:r>
    </w:p>
    <w:p w:rsidR="00190B5E" w:rsidRPr="006406D5" w:rsidRDefault="00190B5E" w:rsidP="006406D5">
      <w:pPr>
        <w:pStyle w:val="ListParagraph"/>
        <w:numPr>
          <w:ilvl w:val="0"/>
          <w:numId w:val="10"/>
        </w:numPr>
        <w:jc w:val="both"/>
        <w:rPr>
          <w:sz w:val="20"/>
          <w:szCs w:val="20"/>
        </w:rPr>
      </w:pPr>
      <w:r w:rsidRPr="006406D5">
        <w:rPr>
          <w:sz w:val="20"/>
          <w:szCs w:val="20"/>
        </w:rPr>
        <w:t>Victoria PW.</w:t>
      </w:r>
      <w:r w:rsidR="004E7A62" w:rsidRPr="006406D5">
        <w:rPr>
          <w:sz w:val="20"/>
          <w:szCs w:val="20"/>
        </w:rPr>
        <w:t xml:space="preserve"> </w:t>
      </w:r>
      <w:r w:rsidRPr="006406D5">
        <w:rPr>
          <w:sz w:val="20"/>
          <w:szCs w:val="20"/>
        </w:rPr>
        <w:t>Systemic corticosteroid</w:t>
      </w:r>
      <w:r w:rsidR="00273C93" w:rsidRPr="006406D5">
        <w:rPr>
          <w:sz w:val="20"/>
          <w:szCs w:val="20"/>
        </w:rPr>
        <w:t>s</w:t>
      </w:r>
      <w:r w:rsidRPr="006406D5">
        <w:rPr>
          <w:sz w:val="20"/>
          <w:szCs w:val="20"/>
        </w:rPr>
        <w:t xml:space="preserve">. </w:t>
      </w:r>
      <w:r w:rsidR="00273C93" w:rsidRPr="006406D5">
        <w:rPr>
          <w:sz w:val="20"/>
          <w:szCs w:val="20"/>
        </w:rPr>
        <w:t xml:space="preserve">In: Wolff K, Goldsmith LA, Katz SI </w:t>
      </w:r>
      <w:r w:rsidR="00273C93" w:rsidRPr="006406D5">
        <w:rPr>
          <w:i/>
          <w:sz w:val="20"/>
          <w:szCs w:val="20"/>
        </w:rPr>
        <w:t>et al, editors</w:t>
      </w:r>
      <w:r w:rsidR="00273C93" w:rsidRPr="006406D5">
        <w:rPr>
          <w:sz w:val="20"/>
          <w:szCs w:val="20"/>
        </w:rPr>
        <w:t xml:space="preserve">. </w:t>
      </w:r>
      <w:r w:rsidR="00273C93" w:rsidRPr="006406D5">
        <w:rPr>
          <w:i/>
          <w:sz w:val="20"/>
          <w:szCs w:val="20"/>
        </w:rPr>
        <w:t>Fitzpatrick’s Dermatology in General Medicine, 6</w:t>
      </w:r>
      <w:r w:rsidR="00273C93" w:rsidRPr="006406D5">
        <w:rPr>
          <w:i/>
          <w:sz w:val="20"/>
          <w:szCs w:val="20"/>
          <w:vertAlign w:val="superscript"/>
        </w:rPr>
        <w:t>th</w:t>
      </w:r>
      <w:r w:rsidR="00273C93" w:rsidRPr="006406D5">
        <w:rPr>
          <w:i/>
          <w:sz w:val="20"/>
          <w:szCs w:val="20"/>
        </w:rPr>
        <w:t xml:space="preserve"> edn.</w:t>
      </w:r>
      <w:r w:rsidR="00273C93" w:rsidRPr="006406D5">
        <w:rPr>
          <w:sz w:val="20"/>
          <w:szCs w:val="20"/>
        </w:rPr>
        <w:t xml:space="preserve"> New York: McGraw-Hill; 2008. P.</w:t>
      </w:r>
      <w:r w:rsidRPr="006406D5">
        <w:rPr>
          <w:sz w:val="20"/>
          <w:szCs w:val="20"/>
        </w:rPr>
        <w:t xml:space="preserve"> 2381-8</w:t>
      </w:r>
      <w:r w:rsidR="00273C93" w:rsidRPr="006406D5">
        <w:rPr>
          <w:sz w:val="20"/>
          <w:szCs w:val="20"/>
        </w:rPr>
        <w:t>.</w:t>
      </w:r>
    </w:p>
    <w:p w:rsidR="00190B5E" w:rsidRPr="006406D5" w:rsidRDefault="00190B5E" w:rsidP="006406D5">
      <w:pPr>
        <w:pStyle w:val="ListParagraph"/>
        <w:numPr>
          <w:ilvl w:val="0"/>
          <w:numId w:val="10"/>
        </w:numPr>
        <w:jc w:val="both"/>
        <w:rPr>
          <w:sz w:val="20"/>
          <w:szCs w:val="20"/>
        </w:rPr>
      </w:pPr>
      <w:r w:rsidRPr="006406D5">
        <w:rPr>
          <w:sz w:val="20"/>
          <w:szCs w:val="20"/>
        </w:rPr>
        <w:t>Seh</w:t>
      </w:r>
      <w:r w:rsidR="004E7A62" w:rsidRPr="006406D5">
        <w:rPr>
          <w:sz w:val="20"/>
          <w:szCs w:val="20"/>
        </w:rPr>
        <w:t xml:space="preserve">gal VN. </w:t>
      </w:r>
      <w:r w:rsidR="00273C93" w:rsidRPr="006406D5">
        <w:rPr>
          <w:sz w:val="20"/>
          <w:szCs w:val="20"/>
        </w:rPr>
        <w:t>Pemphigus in India</w:t>
      </w:r>
      <w:r w:rsidR="00483387" w:rsidRPr="006406D5">
        <w:rPr>
          <w:sz w:val="20"/>
          <w:szCs w:val="20"/>
        </w:rPr>
        <w:t>:</w:t>
      </w:r>
      <w:r w:rsidR="00273C93" w:rsidRPr="006406D5">
        <w:rPr>
          <w:sz w:val="20"/>
          <w:szCs w:val="20"/>
        </w:rPr>
        <w:t xml:space="preserve"> A note. </w:t>
      </w:r>
      <w:r w:rsidRPr="006406D5">
        <w:rPr>
          <w:i/>
          <w:sz w:val="20"/>
          <w:szCs w:val="20"/>
        </w:rPr>
        <w:t xml:space="preserve">Indian J </w:t>
      </w:r>
      <w:r w:rsidR="00273C93" w:rsidRPr="006406D5">
        <w:rPr>
          <w:i/>
          <w:sz w:val="20"/>
          <w:szCs w:val="20"/>
        </w:rPr>
        <w:t>D</w:t>
      </w:r>
      <w:r w:rsidRPr="006406D5">
        <w:rPr>
          <w:i/>
          <w:sz w:val="20"/>
          <w:szCs w:val="20"/>
        </w:rPr>
        <w:t>ermatol</w:t>
      </w:r>
      <w:r w:rsidR="00273C93" w:rsidRPr="006406D5">
        <w:rPr>
          <w:sz w:val="20"/>
          <w:szCs w:val="20"/>
        </w:rPr>
        <w:t>.</w:t>
      </w:r>
      <w:r w:rsidRPr="006406D5">
        <w:rPr>
          <w:sz w:val="20"/>
          <w:szCs w:val="20"/>
        </w:rPr>
        <w:t xml:space="preserve"> </w:t>
      </w:r>
      <w:r w:rsidR="00483387" w:rsidRPr="006406D5">
        <w:rPr>
          <w:sz w:val="20"/>
          <w:szCs w:val="20"/>
        </w:rPr>
        <w:t>1972</w:t>
      </w:r>
      <w:r w:rsidRPr="006406D5">
        <w:rPr>
          <w:sz w:val="20"/>
          <w:szCs w:val="20"/>
        </w:rPr>
        <w:t>;</w:t>
      </w:r>
      <w:r w:rsidRPr="006406D5">
        <w:rPr>
          <w:b/>
          <w:sz w:val="20"/>
          <w:szCs w:val="20"/>
        </w:rPr>
        <w:t>18</w:t>
      </w:r>
      <w:r w:rsidRPr="006406D5">
        <w:rPr>
          <w:sz w:val="20"/>
          <w:szCs w:val="20"/>
        </w:rPr>
        <w:t>:5</w:t>
      </w:r>
      <w:r w:rsidR="00273C93" w:rsidRPr="006406D5">
        <w:rPr>
          <w:sz w:val="20"/>
          <w:szCs w:val="20"/>
        </w:rPr>
        <w:t>-</w:t>
      </w:r>
      <w:r w:rsidR="00483387" w:rsidRPr="006406D5">
        <w:rPr>
          <w:sz w:val="20"/>
          <w:szCs w:val="20"/>
        </w:rPr>
        <w:t>7</w:t>
      </w:r>
      <w:r w:rsidRPr="006406D5">
        <w:rPr>
          <w:sz w:val="20"/>
          <w:szCs w:val="20"/>
        </w:rPr>
        <w:t>.</w:t>
      </w:r>
    </w:p>
    <w:p w:rsidR="00190B5E" w:rsidRPr="006406D5" w:rsidRDefault="004C26EA" w:rsidP="006406D5">
      <w:pPr>
        <w:pStyle w:val="ListParagraph"/>
        <w:numPr>
          <w:ilvl w:val="0"/>
          <w:numId w:val="10"/>
        </w:numPr>
        <w:jc w:val="both"/>
        <w:rPr>
          <w:sz w:val="20"/>
          <w:szCs w:val="20"/>
        </w:rPr>
      </w:pPr>
      <w:r w:rsidRPr="006406D5">
        <w:rPr>
          <w:sz w:val="20"/>
          <w:szCs w:val="20"/>
        </w:rPr>
        <w:t xml:space="preserve">Toth GG, </w:t>
      </w:r>
      <w:r w:rsidR="00190B5E" w:rsidRPr="006406D5">
        <w:rPr>
          <w:sz w:val="20"/>
          <w:szCs w:val="20"/>
        </w:rPr>
        <w:t>an de</w:t>
      </w:r>
      <w:r w:rsidR="004E7A62" w:rsidRPr="006406D5">
        <w:rPr>
          <w:sz w:val="20"/>
          <w:szCs w:val="20"/>
        </w:rPr>
        <w:t xml:space="preserve"> Meer JB, Jonkman MF. </w:t>
      </w:r>
      <w:r w:rsidR="00190B5E" w:rsidRPr="006406D5">
        <w:rPr>
          <w:sz w:val="20"/>
          <w:szCs w:val="20"/>
        </w:rPr>
        <w:t xml:space="preserve">Dexamethasone pulse therapy in pemphigus. </w:t>
      </w:r>
      <w:r w:rsidR="00190B5E" w:rsidRPr="006406D5">
        <w:rPr>
          <w:i/>
          <w:sz w:val="20"/>
          <w:szCs w:val="20"/>
        </w:rPr>
        <w:t xml:space="preserve">J </w:t>
      </w:r>
      <w:r w:rsidR="00912B22" w:rsidRPr="006406D5">
        <w:rPr>
          <w:i/>
          <w:sz w:val="20"/>
          <w:szCs w:val="20"/>
        </w:rPr>
        <w:t>Eur Acad Dermatol Venereol</w:t>
      </w:r>
      <w:r w:rsidR="00912B22" w:rsidRPr="006406D5">
        <w:rPr>
          <w:sz w:val="20"/>
          <w:szCs w:val="20"/>
        </w:rPr>
        <w:t>.</w:t>
      </w:r>
      <w:r w:rsidRPr="006406D5">
        <w:rPr>
          <w:sz w:val="20"/>
          <w:szCs w:val="20"/>
        </w:rPr>
        <w:t xml:space="preserve"> </w:t>
      </w:r>
      <w:r w:rsidR="00912B22" w:rsidRPr="006406D5">
        <w:rPr>
          <w:sz w:val="20"/>
          <w:szCs w:val="20"/>
        </w:rPr>
        <w:t>2002</w:t>
      </w:r>
      <w:r w:rsidR="00190B5E" w:rsidRPr="006406D5">
        <w:rPr>
          <w:sz w:val="20"/>
          <w:szCs w:val="20"/>
        </w:rPr>
        <w:t>;</w:t>
      </w:r>
      <w:r w:rsidR="00190B5E" w:rsidRPr="006406D5">
        <w:rPr>
          <w:b/>
          <w:sz w:val="20"/>
          <w:szCs w:val="20"/>
        </w:rPr>
        <w:t>16</w:t>
      </w:r>
      <w:r w:rsidR="00190B5E" w:rsidRPr="006406D5">
        <w:rPr>
          <w:sz w:val="20"/>
          <w:szCs w:val="20"/>
        </w:rPr>
        <w:t>:562-3.</w:t>
      </w:r>
    </w:p>
    <w:p w:rsidR="00190B5E" w:rsidRPr="006406D5" w:rsidRDefault="00190B5E" w:rsidP="006406D5">
      <w:pPr>
        <w:pStyle w:val="ListParagraph"/>
        <w:numPr>
          <w:ilvl w:val="0"/>
          <w:numId w:val="10"/>
        </w:numPr>
        <w:jc w:val="both"/>
        <w:rPr>
          <w:sz w:val="20"/>
          <w:szCs w:val="20"/>
        </w:rPr>
      </w:pPr>
      <w:r w:rsidRPr="006406D5">
        <w:rPr>
          <w:sz w:val="20"/>
          <w:szCs w:val="20"/>
        </w:rPr>
        <w:t>Kanwar</w:t>
      </w:r>
      <w:r w:rsidR="003815EC">
        <w:rPr>
          <w:sz w:val="20"/>
          <w:szCs w:val="20"/>
        </w:rPr>
        <w:t xml:space="preserve"> AJ</w:t>
      </w:r>
      <w:r w:rsidRPr="006406D5">
        <w:rPr>
          <w:sz w:val="20"/>
          <w:szCs w:val="20"/>
        </w:rPr>
        <w:t xml:space="preserve">, </w:t>
      </w:r>
      <w:r w:rsidR="00A73BC7">
        <w:rPr>
          <w:sz w:val="20"/>
          <w:szCs w:val="20"/>
        </w:rPr>
        <w:t>Kaur S</w:t>
      </w:r>
      <w:r w:rsidRPr="006406D5">
        <w:rPr>
          <w:sz w:val="20"/>
          <w:szCs w:val="20"/>
        </w:rPr>
        <w:t xml:space="preserve">, </w:t>
      </w:r>
      <w:r w:rsidR="00A73BC7">
        <w:rPr>
          <w:sz w:val="20"/>
          <w:szCs w:val="20"/>
        </w:rPr>
        <w:t xml:space="preserve">Thami </w:t>
      </w:r>
      <w:r w:rsidRPr="006406D5">
        <w:rPr>
          <w:sz w:val="20"/>
          <w:szCs w:val="20"/>
        </w:rPr>
        <w:t>G</w:t>
      </w:r>
      <w:r w:rsidR="00A73BC7">
        <w:rPr>
          <w:sz w:val="20"/>
          <w:szCs w:val="20"/>
        </w:rPr>
        <w:t>P</w:t>
      </w:r>
      <w:r w:rsidRPr="006406D5">
        <w:rPr>
          <w:sz w:val="20"/>
          <w:szCs w:val="20"/>
        </w:rPr>
        <w:t xml:space="preserve">. Long term efficacy of </w:t>
      </w:r>
      <w:r w:rsidR="004C26EA" w:rsidRPr="006406D5">
        <w:rPr>
          <w:sz w:val="20"/>
          <w:szCs w:val="20"/>
        </w:rPr>
        <w:t>d</w:t>
      </w:r>
      <w:r w:rsidRPr="006406D5">
        <w:rPr>
          <w:sz w:val="20"/>
          <w:szCs w:val="20"/>
        </w:rPr>
        <w:t xml:space="preserve">examethasone-cyclophosphamide pulse </w:t>
      </w:r>
      <w:r w:rsidR="004C26EA" w:rsidRPr="006406D5">
        <w:rPr>
          <w:sz w:val="20"/>
          <w:szCs w:val="20"/>
        </w:rPr>
        <w:t>t</w:t>
      </w:r>
      <w:r w:rsidRPr="006406D5">
        <w:rPr>
          <w:sz w:val="20"/>
          <w:szCs w:val="20"/>
        </w:rPr>
        <w:t xml:space="preserve">herapy in </w:t>
      </w:r>
      <w:r w:rsidR="004C26EA" w:rsidRPr="006406D5">
        <w:rPr>
          <w:sz w:val="20"/>
          <w:szCs w:val="20"/>
        </w:rPr>
        <w:t>p</w:t>
      </w:r>
      <w:r w:rsidRPr="006406D5">
        <w:rPr>
          <w:sz w:val="20"/>
          <w:szCs w:val="20"/>
        </w:rPr>
        <w:t xml:space="preserve">emphigus. </w:t>
      </w:r>
      <w:r w:rsidRPr="006406D5">
        <w:rPr>
          <w:i/>
          <w:sz w:val="20"/>
          <w:szCs w:val="20"/>
        </w:rPr>
        <w:t>Dermatology</w:t>
      </w:r>
      <w:r w:rsidR="004C26EA" w:rsidRPr="006406D5">
        <w:rPr>
          <w:i/>
          <w:sz w:val="20"/>
          <w:szCs w:val="20"/>
        </w:rPr>
        <w:t>.</w:t>
      </w:r>
      <w:r w:rsidRPr="006406D5">
        <w:rPr>
          <w:sz w:val="20"/>
          <w:szCs w:val="20"/>
        </w:rPr>
        <w:t xml:space="preserve"> 200</w:t>
      </w:r>
      <w:r w:rsidR="00A73BC7">
        <w:rPr>
          <w:sz w:val="20"/>
          <w:szCs w:val="20"/>
        </w:rPr>
        <w:t>2</w:t>
      </w:r>
      <w:r w:rsidRPr="006406D5">
        <w:rPr>
          <w:sz w:val="20"/>
          <w:szCs w:val="20"/>
        </w:rPr>
        <w:t>;</w:t>
      </w:r>
      <w:r w:rsidRPr="006406D5">
        <w:rPr>
          <w:b/>
          <w:sz w:val="20"/>
          <w:szCs w:val="20"/>
        </w:rPr>
        <w:t>204</w:t>
      </w:r>
      <w:r w:rsidRPr="006406D5">
        <w:rPr>
          <w:sz w:val="20"/>
          <w:szCs w:val="20"/>
        </w:rPr>
        <w:t>:228-31</w:t>
      </w:r>
      <w:r w:rsidR="004C26EA" w:rsidRPr="006406D5">
        <w:rPr>
          <w:sz w:val="20"/>
          <w:szCs w:val="20"/>
        </w:rPr>
        <w:t>.</w:t>
      </w:r>
    </w:p>
    <w:p w:rsidR="00190B5E" w:rsidRPr="006406D5" w:rsidRDefault="006F10C7" w:rsidP="006406D5">
      <w:pPr>
        <w:pStyle w:val="ListParagraph"/>
        <w:numPr>
          <w:ilvl w:val="0"/>
          <w:numId w:val="10"/>
        </w:numPr>
        <w:jc w:val="both"/>
        <w:rPr>
          <w:sz w:val="20"/>
          <w:szCs w:val="20"/>
        </w:rPr>
      </w:pPr>
      <w:r w:rsidRPr="006406D5">
        <w:rPr>
          <w:sz w:val="20"/>
          <w:szCs w:val="20"/>
        </w:rPr>
        <w:t xml:space="preserve">Engineer L, Bhol KC, </w:t>
      </w:r>
      <w:r w:rsidRPr="006406D5">
        <w:rPr>
          <w:bCs/>
          <w:sz w:val="20"/>
          <w:szCs w:val="20"/>
        </w:rPr>
        <w:t>Ahmed AR</w:t>
      </w:r>
      <w:r w:rsidR="004E7A62" w:rsidRPr="006406D5">
        <w:rPr>
          <w:sz w:val="20"/>
          <w:szCs w:val="20"/>
        </w:rPr>
        <w:t xml:space="preserve">. </w:t>
      </w:r>
      <w:r w:rsidR="00190B5E" w:rsidRPr="006406D5">
        <w:rPr>
          <w:sz w:val="20"/>
          <w:szCs w:val="20"/>
        </w:rPr>
        <w:t xml:space="preserve">Analysis of </w:t>
      </w:r>
      <w:r w:rsidR="00C633BC" w:rsidRPr="006406D5">
        <w:rPr>
          <w:sz w:val="20"/>
          <w:szCs w:val="20"/>
        </w:rPr>
        <w:t>c</w:t>
      </w:r>
      <w:r w:rsidR="00190B5E" w:rsidRPr="006406D5">
        <w:rPr>
          <w:sz w:val="20"/>
          <w:szCs w:val="20"/>
        </w:rPr>
        <w:t>urrent data on the use of intravenous immunoglobulins in m</w:t>
      </w:r>
      <w:r w:rsidR="004E7A62" w:rsidRPr="006406D5">
        <w:rPr>
          <w:sz w:val="20"/>
          <w:szCs w:val="20"/>
        </w:rPr>
        <w:t xml:space="preserve">anagement of </w:t>
      </w:r>
      <w:r w:rsidR="00960340" w:rsidRPr="006406D5">
        <w:rPr>
          <w:sz w:val="20"/>
          <w:szCs w:val="20"/>
        </w:rPr>
        <w:t>p</w:t>
      </w:r>
      <w:r w:rsidR="004E7A62" w:rsidRPr="006406D5">
        <w:rPr>
          <w:sz w:val="20"/>
          <w:szCs w:val="20"/>
        </w:rPr>
        <w:t>emphigus vulgaris.</w:t>
      </w:r>
      <w:r w:rsidR="00190B5E" w:rsidRPr="006406D5">
        <w:rPr>
          <w:sz w:val="20"/>
          <w:szCs w:val="20"/>
        </w:rPr>
        <w:t xml:space="preserve"> </w:t>
      </w:r>
      <w:r w:rsidR="00190B5E" w:rsidRPr="006406D5">
        <w:rPr>
          <w:i/>
          <w:sz w:val="20"/>
          <w:szCs w:val="20"/>
        </w:rPr>
        <w:t>J Am Acad Dermatol</w:t>
      </w:r>
      <w:r w:rsidR="00960340" w:rsidRPr="006406D5">
        <w:rPr>
          <w:sz w:val="20"/>
          <w:szCs w:val="20"/>
        </w:rPr>
        <w:t>.</w:t>
      </w:r>
      <w:r w:rsidR="00190B5E" w:rsidRPr="006406D5">
        <w:rPr>
          <w:sz w:val="20"/>
          <w:szCs w:val="20"/>
        </w:rPr>
        <w:t xml:space="preserve"> 200</w:t>
      </w:r>
      <w:r w:rsidR="00C633BC" w:rsidRPr="006406D5">
        <w:rPr>
          <w:sz w:val="20"/>
          <w:szCs w:val="20"/>
        </w:rPr>
        <w:t>0</w:t>
      </w:r>
      <w:r w:rsidR="00190B5E" w:rsidRPr="006406D5">
        <w:rPr>
          <w:sz w:val="20"/>
          <w:szCs w:val="20"/>
        </w:rPr>
        <w:t>;</w:t>
      </w:r>
      <w:r w:rsidR="00190B5E" w:rsidRPr="006406D5">
        <w:rPr>
          <w:b/>
          <w:sz w:val="20"/>
          <w:szCs w:val="20"/>
        </w:rPr>
        <w:t>43</w:t>
      </w:r>
      <w:r w:rsidR="00190B5E" w:rsidRPr="006406D5">
        <w:rPr>
          <w:sz w:val="20"/>
          <w:szCs w:val="20"/>
        </w:rPr>
        <w:t>:1049-57.</w:t>
      </w:r>
    </w:p>
    <w:p w:rsidR="00190B5E" w:rsidRPr="006406D5" w:rsidRDefault="00153F29" w:rsidP="006406D5">
      <w:pPr>
        <w:pStyle w:val="ListParagraph"/>
        <w:numPr>
          <w:ilvl w:val="0"/>
          <w:numId w:val="10"/>
        </w:numPr>
        <w:tabs>
          <w:tab w:val="left" w:pos="1035"/>
        </w:tabs>
        <w:jc w:val="both"/>
        <w:rPr>
          <w:sz w:val="20"/>
          <w:szCs w:val="20"/>
        </w:rPr>
      </w:pPr>
      <w:r>
        <w:rPr>
          <w:sz w:val="20"/>
          <w:szCs w:val="20"/>
        </w:rPr>
        <w:t>Carson P, Ha</w:t>
      </w:r>
      <w:r w:rsidR="00190B5E" w:rsidRPr="006406D5">
        <w:rPr>
          <w:sz w:val="20"/>
          <w:szCs w:val="20"/>
        </w:rPr>
        <w:t>meed A,</w:t>
      </w:r>
      <w:r w:rsidR="004E7A62" w:rsidRPr="006406D5">
        <w:rPr>
          <w:sz w:val="20"/>
          <w:szCs w:val="20"/>
        </w:rPr>
        <w:t xml:space="preserve"> </w:t>
      </w:r>
      <w:r>
        <w:rPr>
          <w:sz w:val="20"/>
          <w:szCs w:val="20"/>
        </w:rPr>
        <w:t xml:space="preserve">Ahmed </w:t>
      </w:r>
      <w:r w:rsidR="004E7A62" w:rsidRPr="006406D5">
        <w:rPr>
          <w:sz w:val="20"/>
          <w:szCs w:val="20"/>
        </w:rPr>
        <w:t>A</w:t>
      </w:r>
      <w:r>
        <w:rPr>
          <w:sz w:val="20"/>
          <w:szCs w:val="20"/>
        </w:rPr>
        <w:t>R</w:t>
      </w:r>
      <w:r w:rsidR="004E7A62" w:rsidRPr="006406D5">
        <w:rPr>
          <w:sz w:val="20"/>
          <w:szCs w:val="20"/>
        </w:rPr>
        <w:t xml:space="preserve">. </w:t>
      </w:r>
      <w:r w:rsidR="00960340" w:rsidRPr="006406D5">
        <w:rPr>
          <w:sz w:val="20"/>
          <w:szCs w:val="20"/>
        </w:rPr>
        <w:t xml:space="preserve">Influence </w:t>
      </w:r>
      <w:r w:rsidR="00190B5E" w:rsidRPr="006406D5">
        <w:rPr>
          <w:sz w:val="20"/>
          <w:szCs w:val="20"/>
        </w:rPr>
        <w:t xml:space="preserve">of treatment on the clinical course of pemphigus vulgaris. </w:t>
      </w:r>
      <w:r w:rsidR="00190B5E" w:rsidRPr="006406D5">
        <w:rPr>
          <w:i/>
          <w:sz w:val="20"/>
          <w:szCs w:val="20"/>
        </w:rPr>
        <w:t>J Am Acad Dermatol</w:t>
      </w:r>
      <w:r w:rsidR="00960340" w:rsidRPr="006406D5">
        <w:rPr>
          <w:sz w:val="20"/>
          <w:szCs w:val="20"/>
        </w:rPr>
        <w:t>.</w:t>
      </w:r>
      <w:r w:rsidR="0003664D" w:rsidRPr="006406D5">
        <w:rPr>
          <w:sz w:val="20"/>
          <w:szCs w:val="20"/>
        </w:rPr>
        <w:t xml:space="preserve"> </w:t>
      </w:r>
      <w:r w:rsidR="00190B5E" w:rsidRPr="006406D5">
        <w:rPr>
          <w:sz w:val="20"/>
          <w:szCs w:val="20"/>
        </w:rPr>
        <w:t>1996;</w:t>
      </w:r>
      <w:r w:rsidR="00190B5E" w:rsidRPr="006406D5">
        <w:rPr>
          <w:b/>
          <w:sz w:val="20"/>
          <w:szCs w:val="20"/>
        </w:rPr>
        <w:t>34</w:t>
      </w:r>
      <w:r w:rsidR="00190B5E" w:rsidRPr="006406D5">
        <w:rPr>
          <w:sz w:val="20"/>
          <w:szCs w:val="20"/>
        </w:rPr>
        <w:t>:645-52.</w:t>
      </w:r>
    </w:p>
    <w:p w:rsidR="00190B5E" w:rsidRPr="006406D5" w:rsidRDefault="00190B5E" w:rsidP="006406D5">
      <w:pPr>
        <w:pStyle w:val="ListParagraph"/>
        <w:numPr>
          <w:ilvl w:val="0"/>
          <w:numId w:val="10"/>
        </w:numPr>
        <w:jc w:val="both"/>
        <w:rPr>
          <w:sz w:val="20"/>
          <w:szCs w:val="20"/>
        </w:rPr>
      </w:pPr>
      <w:r w:rsidRPr="006406D5">
        <w:rPr>
          <w:sz w:val="20"/>
          <w:szCs w:val="20"/>
        </w:rPr>
        <w:t>Harman S, Albert, Black MM.</w:t>
      </w:r>
      <w:r w:rsidR="004E7A62" w:rsidRPr="006406D5">
        <w:rPr>
          <w:sz w:val="20"/>
          <w:szCs w:val="20"/>
        </w:rPr>
        <w:t xml:space="preserve"> </w:t>
      </w:r>
      <w:r w:rsidRPr="006406D5">
        <w:rPr>
          <w:sz w:val="20"/>
          <w:szCs w:val="20"/>
        </w:rPr>
        <w:t xml:space="preserve">Guidelines for management of </w:t>
      </w:r>
      <w:r w:rsidR="00960340" w:rsidRPr="006406D5">
        <w:rPr>
          <w:sz w:val="20"/>
          <w:szCs w:val="20"/>
        </w:rPr>
        <w:t>p</w:t>
      </w:r>
      <w:r w:rsidRPr="006406D5">
        <w:rPr>
          <w:sz w:val="20"/>
          <w:szCs w:val="20"/>
        </w:rPr>
        <w:t>emphigus vulg</w:t>
      </w:r>
      <w:r w:rsidR="004E7A62" w:rsidRPr="006406D5">
        <w:rPr>
          <w:sz w:val="20"/>
          <w:szCs w:val="20"/>
        </w:rPr>
        <w:t>aris.</w:t>
      </w:r>
      <w:r w:rsidRPr="006406D5">
        <w:rPr>
          <w:sz w:val="20"/>
          <w:szCs w:val="20"/>
        </w:rPr>
        <w:t xml:space="preserve"> </w:t>
      </w:r>
      <w:r w:rsidRPr="006406D5">
        <w:rPr>
          <w:i/>
          <w:sz w:val="20"/>
          <w:szCs w:val="20"/>
        </w:rPr>
        <w:t>Br J Dermatol</w:t>
      </w:r>
      <w:r w:rsidR="00960340" w:rsidRPr="006406D5">
        <w:rPr>
          <w:i/>
          <w:sz w:val="20"/>
          <w:szCs w:val="20"/>
        </w:rPr>
        <w:t>.</w:t>
      </w:r>
      <w:r w:rsidRPr="006406D5">
        <w:rPr>
          <w:sz w:val="20"/>
          <w:szCs w:val="20"/>
        </w:rPr>
        <w:t xml:space="preserve"> 2003;</w:t>
      </w:r>
      <w:r w:rsidRPr="006406D5">
        <w:rPr>
          <w:b/>
          <w:sz w:val="20"/>
          <w:szCs w:val="20"/>
        </w:rPr>
        <w:t>149</w:t>
      </w:r>
      <w:r w:rsidRPr="006406D5">
        <w:rPr>
          <w:sz w:val="20"/>
          <w:szCs w:val="20"/>
        </w:rPr>
        <w:t>:926-37.</w:t>
      </w:r>
    </w:p>
    <w:p w:rsidR="00190B5E" w:rsidRPr="006406D5" w:rsidRDefault="00190B5E" w:rsidP="006406D5">
      <w:pPr>
        <w:pStyle w:val="ListParagraph"/>
        <w:numPr>
          <w:ilvl w:val="0"/>
          <w:numId w:val="10"/>
        </w:numPr>
        <w:jc w:val="both"/>
        <w:rPr>
          <w:sz w:val="20"/>
          <w:szCs w:val="20"/>
        </w:rPr>
      </w:pPr>
      <w:r w:rsidRPr="006406D5">
        <w:rPr>
          <w:sz w:val="20"/>
          <w:szCs w:val="20"/>
        </w:rPr>
        <w:t>Bystryn J, Steinman N. Th</w:t>
      </w:r>
      <w:r w:rsidR="00960340" w:rsidRPr="006406D5">
        <w:rPr>
          <w:sz w:val="20"/>
          <w:szCs w:val="20"/>
        </w:rPr>
        <w:t>e adjuvant therapy of pemphigus</w:t>
      </w:r>
      <w:r w:rsidRPr="006406D5">
        <w:rPr>
          <w:sz w:val="20"/>
          <w:szCs w:val="20"/>
        </w:rPr>
        <w:t>; an update</w:t>
      </w:r>
      <w:r w:rsidR="004E7A62" w:rsidRPr="006406D5">
        <w:rPr>
          <w:sz w:val="20"/>
          <w:szCs w:val="20"/>
        </w:rPr>
        <w:t>.</w:t>
      </w:r>
      <w:r w:rsidR="00960340" w:rsidRPr="006406D5">
        <w:rPr>
          <w:sz w:val="20"/>
          <w:szCs w:val="20"/>
        </w:rPr>
        <w:t xml:space="preserve"> </w:t>
      </w:r>
      <w:r w:rsidRPr="006406D5">
        <w:rPr>
          <w:i/>
          <w:sz w:val="20"/>
          <w:szCs w:val="20"/>
        </w:rPr>
        <w:t>Arch Dermatol</w:t>
      </w:r>
      <w:r w:rsidR="00960340" w:rsidRPr="006406D5">
        <w:rPr>
          <w:sz w:val="20"/>
          <w:szCs w:val="20"/>
        </w:rPr>
        <w:t>.</w:t>
      </w:r>
      <w:r w:rsidRPr="006406D5">
        <w:rPr>
          <w:sz w:val="20"/>
          <w:szCs w:val="20"/>
        </w:rPr>
        <w:t xml:space="preserve"> 1996;</w:t>
      </w:r>
      <w:r w:rsidRPr="006406D5">
        <w:rPr>
          <w:b/>
          <w:sz w:val="20"/>
          <w:szCs w:val="20"/>
        </w:rPr>
        <w:t>132</w:t>
      </w:r>
      <w:r w:rsidRPr="006406D5">
        <w:rPr>
          <w:sz w:val="20"/>
          <w:szCs w:val="20"/>
        </w:rPr>
        <w:t>:203-12</w:t>
      </w:r>
      <w:r w:rsidR="00960340" w:rsidRPr="006406D5">
        <w:rPr>
          <w:sz w:val="20"/>
          <w:szCs w:val="20"/>
        </w:rPr>
        <w:t>.</w:t>
      </w:r>
    </w:p>
    <w:p w:rsidR="006406D5" w:rsidRPr="006406D5" w:rsidRDefault="006406D5" w:rsidP="006406D5">
      <w:pPr>
        <w:rPr>
          <w:sz w:val="20"/>
          <w:szCs w:val="20"/>
        </w:rPr>
        <w:sectPr w:rsidR="006406D5" w:rsidRPr="006406D5" w:rsidSect="006406D5">
          <w:type w:val="continuous"/>
          <w:pgSz w:w="12240" w:h="15840"/>
          <w:pgMar w:top="1440" w:right="1440" w:bottom="1440" w:left="1440" w:header="720" w:footer="720" w:gutter="0"/>
          <w:cols w:num="2" w:space="720"/>
          <w:docGrid w:linePitch="360"/>
        </w:sectPr>
      </w:pPr>
    </w:p>
    <w:p w:rsidR="00190B5E" w:rsidRPr="006406D5" w:rsidRDefault="00190B5E" w:rsidP="006406D5">
      <w:pPr>
        <w:rPr>
          <w:sz w:val="20"/>
          <w:szCs w:val="20"/>
        </w:rPr>
      </w:pPr>
    </w:p>
    <w:p w:rsidR="00190B5E" w:rsidRPr="006406D5" w:rsidRDefault="00190B5E" w:rsidP="006406D5">
      <w:pPr>
        <w:rPr>
          <w:sz w:val="20"/>
          <w:szCs w:val="20"/>
        </w:rPr>
      </w:pPr>
    </w:p>
    <w:sectPr w:rsidR="00190B5E" w:rsidRPr="006406D5" w:rsidSect="006406D5">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D25" w:rsidRDefault="00851D25">
      <w:r>
        <w:separator/>
      </w:r>
    </w:p>
  </w:endnote>
  <w:endnote w:type="continuationSeparator" w:id="0">
    <w:p w:rsidR="00851D25" w:rsidRDefault="0085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EC" w:rsidRDefault="003815EC" w:rsidP="002439D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815EC" w:rsidRDefault="003815EC" w:rsidP="005F7EE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033054"/>
      <w:docPartObj>
        <w:docPartGallery w:val="Page Numbers (Bottom of Page)"/>
        <w:docPartUnique/>
      </w:docPartObj>
    </w:sdtPr>
    <w:sdtEndPr>
      <w:rPr>
        <w:noProof/>
        <w:sz w:val="20"/>
      </w:rPr>
    </w:sdtEndPr>
    <w:sdtContent>
      <w:p w:rsidR="00A50FA7" w:rsidRPr="00A50FA7" w:rsidRDefault="00A50FA7">
        <w:pPr>
          <w:pStyle w:val="Footer"/>
          <w:jc w:val="right"/>
          <w:rPr>
            <w:sz w:val="20"/>
          </w:rPr>
        </w:pPr>
        <w:r w:rsidRPr="00A50FA7">
          <w:rPr>
            <w:sz w:val="20"/>
          </w:rPr>
          <w:fldChar w:fldCharType="begin"/>
        </w:r>
        <w:r w:rsidRPr="00A50FA7">
          <w:rPr>
            <w:sz w:val="20"/>
          </w:rPr>
          <w:instrText xml:space="preserve"> PAGE   \* MERGEFORMAT </w:instrText>
        </w:r>
        <w:r w:rsidRPr="00A50FA7">
          <w:rPr>
            <w:sz w:val="20"/>
          </w:rPr>
          <w:fldChar w:fldCharType="separate"/>
        </w:r>
        <w:r w:rsidR="00971FBA">
          <w:rPr>
            <w:noProof/>
            <w:sz w:val="20"/>
          </w:rPr>
          <w:t>165</w:t>
        </w:r>
        <w:r w:rsidRPr="00A50FA7">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D25" w:rsidRDefault="00851D25">
      <w:r>
        <w:separator/>
      </w:r>
    </w:p>
  </w:footnote>
  <w:footnote w:type="continuationSeparator" w:id="0">
    <w:p w:rsidR="00851D25" w:rsidRDefault="00851D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FA7" w:rsidRDefault="00A50FA7">
    <w:pPr>
      <w:pStyle w:val="Header"/>
    </w:pPr>
    <w:r w:rsidRPr="00B23111">
      <w:rPr>
        <w:i/>
        <w:sz w:val="20"/>
      </w:rPr>
      <w:t xml:space="preserve">Journal of Pakistan Association of Dermatologists </w:t>
    </w:r>
    <w:r w:rsidRPr="00B23111">
      <w:rPr>
        <w:sz w:val="20"/>
      </w:rPr>
      <w:t>2013;</w:t>
    </w:r>
    <w:r w:rsidRPr="00B23111">
      <w:rPr>
        <w:b/>
        <w:sz w:val="20"/>
      </w:rPr>
      <w:t>23 (2)</w:t>
    </w:r>
    <w:r w:rsidRPr="00B23111">
      <w:rPr>
        <w:sz w:val="20"/>
      </w:rPr>
      <w:t>:1</w:t>
    </w:r>
    <w:r>
      <w:rPr>
        <w:sz w:val="20"/>
      </w:rPr>
      <w:t>63-167.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61686"/>
    <w:multiLevelType w:val="hybridMultilevel"/>
    <w:tmpl w:val="6F3854CC"/>
    <w:lvl w:ilvl="0" w:tplc="0409000F">
      <w:start w:val="1"/>
      <w:numFmt w:val="decimal"/>
      <w:lvlText w:val="%1."/>
      <w:lvlJc w:val="left"/>
      <w:pPr>
        <w:tabs>
          <w:tab w:val="num" w:pos="1110"/>
        </w:tabs>
        <w:ind w:left="1110" w:hanging="360"/>
      </w:pPr>
    </w:lvl>
    <w:lvl w:ilvl="1" w:tplc="04090019" w:tentative="1">
      <w:start w:val="1"/>
      <w:numFmt w:val="lowerLetter"/>
      <w:lvlText w:val="%2."/>
      <w:lvlJc w:val="left"/>
      <w:pPr>
        <w:tabs>
          <w:tab w:val="num" w:pos="1830"/>
        </w:tabs>
        <w:ind w:left="1830" w:hanging="360"/>
      </w:pPr>
    </w:lvl>
    <w:lvl w:ilvl="2" w:tplc="0409001B" w:tentative="1">
      <w:start w:val="1"/>
      <w:numFmt w:val="lowerRoman"/>
      <w:lvlText w:val="%3."/>
      <w:lvlJc w:val="right"/>
      <w:pPr>
        <w:tabs>
          <w:tab w:val="num" w:pos="2550"/>
        </w:tabs>
        <w:ind w:left="2550" w:hanging="180"/>
      </w:pPr>
    </w:lvl>
    <w:lvl w:ilvl="3" w:tplc="0409000F" w:tentative="1">
      <w:start w:val="1"/>
      <w:numFmt w:val="decimal"/>
      <w:lvlText w:val="%4."/>
      <w:lvlJc w:val="left"/>
      <w:pPr>
        <w:tabs>
          <w:tab w:val="num" w:pos="3270"/>
        </w:tabs>
        <w:ind w:left="3270" w:hanging="360"/>
      </w:pPr>
    </w:lvl>
    <w:lvl w:ilvl="4" w:tplc="04090019" w:tentative="1">
      <w:start w:val="1"/>
      <w:numFmt w:val="lowerLetter"/>
      <w:lvlText w:val="%5."/>
      <w:lvlJc w:val="left"/>
      <w:pPr>
        <w:tabs>
          <w:tab w:val="num" w:pos="3990"/>
        </w:tabs>
        <w:ind w:left="3990" w:hanging="360"/>
      </w:pPr>
    </w:lvl>
    <w:lvl w:ilvl="5" w:tplc="0409001B" w:tentative="1">
      <w:start w:val="1"/>
      <w:numFmt w:val="lowerRoman"/>
      <w:lvlText w:val="%6."/>
      <w:lvlJc w:val="right"/>
      <w:pPr>
        <w:tabs>
          <w:tab w:val="num" w:pos="4710"/>
        </w:tabs>
        <w:ind w:left="4710" w:hanging="180"/>
      </w:pPr>
    </w:lvl>
    <w:lvl w:ilvl="6" w:tplc="0409000F" w:tentative="1">
      <w:start w:val="1"/>
      <w:numFmt w:val="decimal"/>
      <w:lvlText w:val="%7."/>
      <w:lvlJc w:val="left"/>
      <w:pPr>
        <w:tabs>
          <w:tab w:val="num" w:pos="5430"/>
        </w:tabs>
        <w:ind w:left="5430" w:hanging="360"/>
      </w:pPr>
    </w:lvl>
    <w:lvl w:ilvl="7" w:tplc="04090019" w:tentative="1">
      <w:start w:val="1"/>
      <w:numFmt w:val="lowerLetter"/>
      <w:lvlText w:val="%8."/>
      <w:lvlJc w:val="left"/>
      <w:pPr>
        <w:tabs>
          <w:tab w:val="num" w:pos="6150"/>
        </w:tabs>
        <w:ind w:left="6150" w:hanging="360"/>
      </w:pPr>
    </w:lvl>
    <w:lvl w:ilvl="8" w:tplc="0409001B" w:tentative="1">
      <w:start w:val="1"/>
      <w:numFmt w:val="lowerRoman"/>
      <w:lvlText w:val="%9."/>
      <w:lvlJc w:val="right"/>
      <w:pPr>
        <w:tabs>
          <w:tab w:val="num" w:pos="6870"/>
        </w:tabs>
        <w:ind w:left="6870" w:hanging="180"/>
      </w:pPr>
    </w:lvl>
  </w:abstractNum>
  <w:abstractNum w:abstractNumId="1">
    <w:nsid w:val="222B0B37"/>
    <w:multiLevelType w:val="hybridMultilevel"/>
    <w:tmpl w:val="D7B27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2C16B9"/>
    <w:multiLevelType w:val="multilevel"/>
    <w:tmpl w:val="EED4F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EF1C85"/>
    <w:multiLevelType w:val="hybridMultilevel"/>
    <w:tmpl w:val="7FF20BD8"/>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3A37575"/>
    <w:multiLevelType w:val="hybridMultilevel"/>
    <w:tmpl w:val="A4062E14"/>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69B6365"/>
    <w:multiLevelType w:val="hybridMultilevel"/>
    <w:tmpl w:val="A7923B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4C290BBB"/>
    <w:multiLevelType w:val="hybridMultilevel"/>
    <w:tmpl w:val="77101BC8"/>
    <w:lvl w:ilvl="0" w:tplc="04090001">
      <w:start w:val="1"/>
      <w:numFmt w:val="bullet"/>
      <w:lvlText w:val=""/>
      <w:lvlJc w:val="left"/>
      <w:pPr>
        <w:tabs>
          <w:tab w:val="num" w:pos="2775"/>
        </w:tabs>
        <w:ind w:left="2775" w:hanging="360"/>
      </w:pPr>
      <w:rPr>
        <w:rFonts w:ascii="Symbol" w:hAnsi="Symbol" w:hint="default"/>
      </w:rPr>
    </w:lvl>
    <w:lvl w:ilvl="1" w:tplc="04090003" w:tentative="1">
      <w:start w:val="1"/>
      <w:numFmt w:val="bullet"/>
      <w:lvlText w:val="o"/>
      <w:lvlJc w:val="left"/>
      <w:pPr>
        <w:tabs>
          <w:tab w:val="num" w:pos="3495"/>
        </w:tabs>
        <w:ind w:left="3495" w:hanging="360"/>
      </w:pPr>
      <w:rPr>
        <w:rFonts w:ascii="Courier New" w:hAnsi="Courier New" w:cs="Courier New" w:hint="default"/>
      </w:rPr>
    </w:lvl>
    <w:lvl w:ilvl="2" w:tplc="04090005" w:tentative="1">
      <w:start w:val="1"/>
      <w:numFmt w:val="bullet"/>
      <w:lvlText w:val=""/>
      <w:lvlJc w:val="left"/>
      <w:pPr>
        <w:tabs>
          <w:tab w:val="num" w:pos="4215"/>
        </w:tabs>
        <w:ind w:left="4215" w:hanging="360"/>
      </w:pPr>
      <w:rPr>
        <w:rFonts w:ascii="Wingdings" w:hAnsi="Wingdings" w:hint="default"/>
      </w:rPr>
    </w:lvl>
    <w:lvl w:ilvl="3" w:tplc="04090001" w:tentative="1">
      <w:start w:val="1"/>
      <w:numFmt w:val="bullet"/>
      <w:lvlText w:val=""/>
      <w:lvlJc w:val="left"/>
      <w:pPr>
        <w:tabs>
          <w:tab w:val="num" w:pos="4935"/>
        </w:tabs>
        <w:ind w:left="4935" w:hanging="360"/>
      </w:pPr>
      <w:rPr>
        <w:rFonts w:ascii="Symbol" w:hAnsi="Symbol" w:hint="default"/>
      </w:rPr>
    </w:lvl>
    <w:lvl w:ilvl="4" w:tplc="04090003" w:tentative="1">
      <w:start w:val="1"/>
      <w:numFmt w:val="bullet"/>
      <w:lvlText w:val="o"/>
      <w:lvlJc w:val="left"/>
      <w:pPr>
        <w:tabs>
          <w:tab w:val="num" w:pos="5655"/>
        </w:tabs>
        <w:ind w:left="5655" w:hanging="360"/>
      </w:pPr>
      <w:rPr>
        <w:rFonts w:ascii="Courier New" w:hAnsi="Courier New" w:cs="Courier New" w:hint="default"/>
      </w:rPr>
    </w:lvl>
    <w:lvl w:ilvl="5" w:tplc="04090005" w:tentative="1">
      <w:start w:val="1"/>
      <w:numFmt w:val="bullet"/>
      <w:lvlText w:val=""/>
      <w:lvlJc w:val="left"/>
      <w:pPr>
        <w:tabs>
          <w:tab w:val="num" w:pos="6375"/>
        </w:tabs>
        <w:ind w:left="6375" w:hanging="360"/>
      </w:pPr>
      <w:rPr>
        <w:rFonts w:ascii="Wingdings" w:hAnsi="Wingdings" w:hint="default"/>
      </w:rPr>
    </w:lvl>
    <w:lvl w:ilvl="6" w:tplc="04090001" w:tentative="1">
      <w:start w:val="1"/>
      <w:numFmt w:val="bullet"/>
      <w:lvlText w:val=""/>
      <w:lvlJc w:val="left"/>
      <w:pPr>
        <w:tabs>
          <w:tab w:val="num" w:pos="7095"/>
        </w:tabs>
        <w:ind w:left="7095" w:hanging="360"/>
      </w:pPr>
      <w:rPr>
        <w:rFonts w:ascii="Symbol" w:hAnsi="Symbol" w:hint="default"/>
      </w:rPr>
    </w:lvl>
    <w:lvl w:ilvl="7" w:tplc="04090003" w:tentative="1">
      <w:start w:val="1"/>
      <w:numFmt w:val="bullet"/>
      <w:lvlText w:val="o"/>
      <w:lvlJc w:val="left"/>
      <w:pPr>
        <w:tabs>
          <w:tab w:val="num" w:pos="7815"/>
        </w:tabs>
        <w:ind w:left="7815" w:hanging="360"/>
      </w:pPr>
      <w:rPr>
        <w:rFonts w:ascii="Courier New" w:hAnsi="Courier New" w:cs="Courier New" w:hint="default"/>
      </w:rPr>
    </w:lvl>
    <w:lvl w:ilvl="8" w:tplc="04090005" w:tentative="1">
      <w:start w:val="1"/>
      <w:numFmt w:val="bullet"/>
      <w:lvlText w:val=""/>
      <w:lvlJc w:val="left"/>
      <w:pPr>
        <w:tabs>
          <w:tab w:val="num" w:pos="8535"/>
        </w:tabs>
        <w:ind w:left="8535" w:hanging="360"/>
      </w:pPr>
      <w:rPr>
        <w:rFonts w:ascii="Wingdings" w:hAnsi="Wingdings" w:hint="default"/>
      </w:rPr>
    </w:lvl>
  </w:abstractNum>
  <w:abstractNum w:abstractNumId="7">
    <w:nsid w:val="5CBC624F"/>
    <w:multiLevelType w:val="hybridMultilevel"/>
    <w:tmpl w:val="8438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E4720F"/>
    <w:multiLevelType w:val="hybridMultilevel"/>
    <w:tmpl w:val="DDD27562"/>
    <w:lvl w:ilvl="0" w:tplc="04090001">
      <w:start w:val="1"/>
      <w:numFmt w:val="bullet"/>
      <w:lvlText w:val=""/>
      <w:lvlJc w:val="left"/>
      <w:pPr>
        <w:tabs>
          <w:tab w:val="num" w:pos="2775"/>
        </w:tabs>
        <w:ind w:left="2775" w:hanging="360"/>
      </w:pPr>
      <w:rPr>
        <w:rFonts w:ascii="Symbol" w:hAnsi="Symbol" w:hint="default"/>
      </w:rPr>
    </w:lvl>
    <w:lvl w:ilvl="1" w:tplc="04090003" w:tentative="1">
      <w:start w:val="1"/>
      <w:numFmt w:val="bullet"/>
      <w:lvlText w:val="o"/>
      <w:lvlJc w:val="left"/>
      <w:pPr>
        <w:tabs>
          <w:tab w:val="num" w:pos="3495"/>
        </w:tabs>
        <w:ind w:left="3495" w:hanging="360"/>
      </w:pPr>
      <w:rPr>
        <w:rFonts w:ascii="Courier New" w:hAnsi="Courier New" w:cs="Courier New" w:hint="default"/>
      </w:rPr>
    </w:lvl>
    <w:lvl w:ilvl="2" w:tplc="04090005" w:tentative="1">
      <w:start w:val="1"/>
      <w:numFmt w:val="bullet"/>
      <w:lvlText w:val=""/>
      <w:lvlJc w:val="left"/>
      <w:pPr>
        <w:tabs>
          <w:tab w:val="num" w:pos="4215"/>
        </w:tabs>
        <w:ind w:left="4215" w:hanging="360"/>
      </w:pPr>
      <w:rPr>
        <w:rFonts w:ascii="Wingdings" w:hAnsi="Wingdings" w:hint="default"/>
      </w:rPr>
    </w:lvl>
    <w:lvl w:ilvl="3" w:tplc="04090001" w:tentative="1">
      <w:start w:val="1"/>
      <w:numFmt w:val="bullet"/>
      <w:lvlText w:val=""/>
      <w:lvlJc w:val="left"/>
      <w:pPr>
        <w:tabs>
          <w:tab w:val="num" w:pos="4935"/>
        </w:tabs>
        <w:ind w:left="4935" w:hanging="360"/>
      </w:pPr>
      <w:rPr>
        <w:rFonts w:ascii="Symbol" w:hAnsi="Symbol" w:hint="default"/>
      </w:rPr>
    </w:lvl>
    <w:lvl w:ilvl="4" w:tplc="04090003" w:tentative="1">
      <w:start w:val="1"/>
      <w:numFmt w:val="bullet"/>
      <w:lvlText w:val="o"/>
      <w:lvlJc w:val="left"/>
      <w:pPr>
        <w:tabs>
          <w:tab w:val="num" w:pos="5655"/>
        </w:tabs>
        <w:ind w:left="5655" w:hanging="360"/>
      </w:pPr>
      <w:rPr>
        <w:rFonts w:ascii="Courier New" w:hAnsi="Courier New" w:cs="Courier New" w:hint="default"/>
      </w:rPr>
    </w:lvl>
    <w:lvl w:ilvl="5" w:tplc="04090005" w:tentative="1">
      <w:start w:val="1"/>
      <w:numFmt w:val="bullet"/>
      <w:lvlText w:val=""/>
      <w:lvlJc w:val="left"/>
      <w:pPr>
        <w:tabs>
          <w:tab w:val="num" w:pos="6375"/>
        </w:tabs>
        <w:ind w:left="6375" w:hanging="360"/>
      </w:pPr>
      <w:rPr>
        <w:rFonts w:ascii="Wingdings" w:hAnsi="Wingdings" w:hint="default"/>
      </w:rPr>
    </w:lvl>
    <w:lvl w:ilvl="6" w:tplc="04090001" w:tentative="1">
      <w:start w:val="1"/>
      <w:numFmt w:val="bullet"/>
      <w:lvlText w:val=""/>
      <w:lvlJc w:val="left"/>
      <w:pPr>
        <w:tabs>
          <w:tab w:val="num" w:pos="7095"/>
        </w:tabs>
        <w:ind w:left="7095" w:hanging="360"/>
      </w:pPr>
      <w:rPr>
        <w:rFonts w:ascii="Symbol" w:hAnsi="Symbol" w:hint="default"/>
      </w:rPr>
    </w:lvl>
    <w:lvl w:ilvl="7" w:tplc="04090003" w:tentative="1">
      <w:start w:val="1"/>
      <w:numFmt w:val="bullet"/>
      <w:lvlText w:val="o"/>
      <w:lvlJc w:val="left"/>
      <w:pPr>
        <w:tabs>
          <w:tab w:val="num" w:pos="7815"/>
        </w:tabs>
        <w:ind w:left="7815" w:hanging="360"/>
      </w:pPr>
      <w:rPr>
        <w:rFonts w:ascii="Courier New" w:hAnsi="Courier New" w:cs="Courier New" w:hint="default"/>
      </w:rPr>
    </w:lvl>
    <w:lvl w:ilvl="8" w:tplc="04090005" w:tentative="1">
      <w:start w:val="1"/>
      <w:numFmt w:val="bullet"/>
      <w:lvlText w:val=""/>
      <w:lvlJc w:val="left"/>
      <w:pPr>
        <w:tabs>
          <w:tab w:val="num" w:pos="8535"/>
        </w:tabs>
        <w:ind w:left="8535" w:hanging="360"/>
      </w:pPr>
      <w:rPr>
        <w:rFonts w:ascii="Wingdings" w:hAnsi="Wingdings" w:hint="default"/>
      </w:rPr>
    </w:lvl>
  </w:abstractNum>
  <w:abstractNum w:abstractNumId="9">
    <w:nsid w:val="769B6369"/>
    <w:multiLevelType w:val="hybridMultilevel"/>
    <w:tmpl w:val="8C80944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7F2C0F33"/>
    <w:multiLevelType w:val="hybridMultilevel"/>
    <w:tmpl w:val="91E81218"/>
    <w:lvl w:ilvl="0" w:tplc="0409000F">
      <w:start w:val="1"/>
      <w:numFmt w:val="decimal"/>
      <w:lvlText w:val="%1."/>
      <w:lvlJc w:val="left"/>
      <w:pPr>
        <w:tabs>
          <w:tab w:val="num" w:pos="1155"/>
        </w:tabs>
        <w:ind w:left="1155" w:hanging="360"/>
      </w:p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num w:numId="1">
    <w:abstractNumId w:val="8"/>
  </w:num>
  <w:num w:numId="2">
    <w:abstractNumId w:val="6"/>
  </w:num>
  <w:num w:numId="3">
    <w:abstractNumId w:val="0"/>
  </w:num>
  <w:num w:numId="4">
    <w:abstractNumId w:val="10"/>
  </w:num>
  <w:num w:numId="5">
    <w:abstractNumId w:val="5"/>
  </w:num>
  <w:num w:numId="6">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1"/>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F11ABB"/>
    <w:rsid w:val="00000D4E"/>
    <w:rsid w:val="000079B1"/>
    <w:rsid w:val="00015104"/>
    <w:rsid w:val="0003664D"/>
    <w:rsid w:val="0004026D"/>
    <w:rsid w:val="00042D57"/>
    <w:rsid w:val="00045CD4"/>
    <w:rsid w:val="00065247"/>
    <w:rsid w:val="00087EF8"/>
    <w:rsid w:val="00094CB5"/>
    <w:rsid w:val="000A03D5"/>
    <w:rsid w:val="000A5097"/>
    <w:rsid w:val="000C5A16"/>
    <w:rsid w:val="000E0738"/>
    <w:rsid w:val="000E58BA"/>
    <w:rsid w:val="000E7A4D"/>
    <w:rsid w:val="00105E33"/>
    <w:rsid w:val="00113A5F"/>
    <w:rsid w:val="001245C1"/>
    <w:rsid w:val="00125C60"/>
    <w:rsid w:val="001276C3"/>
    <w:rsid w:val="001317A2"/>
    <w:rsid w:val="00153F29"/>
    <w:rsid w:val="001563E2"/>
    <w:rsid w:val="00171425"/>
    <w:rsid w:val="00171EC6"/>
    <w:rsid w:val="00177AE2"/>
    <w:rsid w:val="00180963"/>
    <w:rsid w:val="00190B5E"/>
    <w:rsid w:val="00197A27"/>
    <w:rsid w:val="001A32CD"/>
    <w:rsid w:val="001A50E3"/>
    <w:rsid w:val="001D09D7"/>
    <w:rsid w:val="001F6C65"/>
    <w:rsid w:val="002079B5"/>
    <w:rsid w:val="00210B80"/>
    <w:rsid w:val="00240E70"/>
    <w:rsid w:val="002439D7"/>
    <w:rsid w:val="00251CC6"/>
    <w:rsid w:val="0025629A"/>
    <w:rsid w:val="00273C93"/>
    <w:rsid w:val="00274031"/>
    <w:rsid w:val="00292751"/>
    <w:rsid w:val="00293715"/>
    <w:rsid w:val="00294B8E"/>
    <w:rsid w:val="002A393E"/>
    <w:rsid w:val="002D50F0"/>
    <w:rsid w:val="002D7247"/>
    <w:rsid w:val="002E5F30"/>
    <w:rsid w:val="002E677E"/>
    <w:rsid w:val="003731B0"/>
    <w:rsid w:val="00375064"/>
    <w:rsid w:val="003815EC"/>
    <w:rsid w:val="003A47B5"/>
    <w:rsid w:val="003B0E04"/>
    <w:rsid w:val="003B6F0A"/>
    <w:rsid w:val="003B7F7F"/>
    <w:rsid w:val="0040461E"/>
    <w:rsid w:val="00446DA5"/>
    <w:rsid w:val="00455ABD"/>
    <w:rsid w:val="0047000D"/>
    <w:rsid w:val="00477571"/>
    <w:rsid w:val="0048259E"/>
    <w:rsid w:val="00483387"/>
    <w:rsid w:val="004A3842"/>
    <w:rsid w:val="004A4801"/>
    <w:rsid w:val="004A5BB2"/>
    <w:rsid w:val="004B0841"/>
    <w:rsid w:val="004B35DE"/>
    <w:rsid w:val="004B459C"/>
    <w:rsid w:val="004C26EA"/>
    <w:rsid w:val="004D35A6"/>
    <w:rsid w:val="004E7A62"/>
    <w:rsid w:val="004F04C9"/>
    <w:rsid w:val="004F7837"/>
    <w:rsid w:val="00516289"/>
    <w:rsid w:val="00531112"/>
    <w:rsid w:val="0054389D"/>
    <w:rsid w:val="00544F26"/>
    <w:rsid w:val="00557251"/>
    <w:rsid w:val="00584FDF"/>
    <w:rsid w:val="0059734A"/>
    <w:rsid w:val="005C03DC"/>
    <w:rsid w:val="005F7EE9"/>
    <w:rsid w:val="0060357D"/>
    <w:rsid w:val="00611F64"/>
    <w:rsid w:val="0063337B"/>
    <w:rsid w:val="006406D5"/>
    <w:rsid w:val="006710D2"/>
    <w:rsid w:val="00674EA3"/>
    <w:rsid w:val="00677CB5"/>
    <w:rsid w:val="00687C77"/>
    <w:rsid w:val="006A1695"/>
    <w:rsid w:val="006C47A1"/>
    <w:rsid w:val="006C6BD6"/>
    <w:rsid w:val="006E36AE"/>
    <w:rsid w:val="006F10C7"/>
    <w:rsid w:val="006F54CD"/>
    <w:rsid w:val="00700E6B"/>
    <w:rsid w:val="00716361"/>
    <w:rsid w:val="007420CC"/>
    <w:rsid w:val="00753552"/>
    <w:rsid w:val="007539C4"/>
    <w:rsid w:val="00764E53"/>
    <w:rsid w:val="00772298"/>
    <w:rsid w:val="007A7E59"/>
    <w:rsid w:val="007B6FCA"/>
    <w:rsid w:val="007D3435"/>
    <w:rsid w:val="007E1DCB"/>
    <w:rsid w:val="007F070B"/>
    <w:rsid w:val="00801B9B"/>
    <w:rsid w:val="00825F4D"/>
    <w:rsid w:val="0083221C"/>
    <w:rsid w:val="00834000"/>
    <w:rsid w:val="00836585"/>
    <w:rsid w:val="0084309D"/>
    <w:rsid w:val="008442B0"/>
    <w:rsid w:val="00851D25"/>
    <w:rsid w:val="008531B3"/>
    <w:rsid w:val="008845C9"/>
    <w:rsid w:val="00894B86"/>
    <w:rsid w:val="008B66A0"/>
    <w:rsid w:val="008E0E31"/>
    <w:rsid w:val="008F391A"/>
    <w:rsid w:val="008F4D01"/>
    <w:rsid w:val="00902C0D"/>
    <w:rsid w:val="00911A27"/>
    <w:rsid w:val="00912B22"/>
    <w:rsid w:val="00940DF5"/>
    <w:rsid w:val="0094501B"/>
    <w:rsid w:val="0095731B"/>
    <w:rsid w:val="009573DF"/>
    <w:rsid w:val="00960340"/>
    <w:rsid w:val="00971FBA"/>
    <w:rsid w:val="00976B9E"/>
    <w:rsid w:val="009823FD"/>
    <w:rsid w:val="0099430A"/>
    <w:rsid w:val="009C1BDC"/>
    <w:rsid w:val="009C1D5A"/>
    <w:rsid w:val="009E536D"/>
    <w:rsid w:val="009F5DD9"/>
    <w:rsid w:val="009F5E58"/>
    <w:rsid w:val="00A129A4"/>
    <w:rsid w:val="00A24B9D"/>
    <w:rsid w:val="00A43D70"/>
    <w:rsid w:val="00A50FA7"/>
    <w:rsid w:val="00A55625"/>
    <w:rsid w:val="00A56122"/>
    <w:rsid w:val="00A60383"/>
    <w:rsid w:val="00A73BC7"/>
    <w:rsid w:val="00A87821"/>
    <w:rsid w:val="00A90DE6"/>
    <w:rsid w:val="00A9375E"/>
    <w:rsid w:val="00A95559"/>
    <w:rsid w:val="00AA34AC"/>
    <w:rsid w:val="00AD3B63"/>
    <w:rsid w:val="00AE03E9"/>
    <w:rsid w:val="00AE7399"/>
    <w:rsid w:val="00AF29F9"/>
    <w:rsid w:val="00AF5780"/>
    <w:rsid w:val="00B03CF2"/>
    <w:rsid w:val="00B04223"/>
    <w:rsid w:val="00B05474"/>
    <w:rsid w:val="00B12160"/>
    <w:rsid w:val="00B17617"/>
    <w:rsid w:val="00B816DD"/>
    <w:rsid w:val="00B94E87"/>
    <w:rsid w:val="00BA425D"/>
    <w:rsid w:val="00BB5914"/>
    <w:rsid w:val="00BC1E29"/>
    <w:rsid w:val="00BD4B74"/>
    <w:rsid w:val="00BE02F7"/>
    <w:rsid w:val="00BE2D62"/>
    <w:rsid w:val="00BE4DAD"/>
    <w:rsid w:val="00C2003D"/>
    <w:rsid w:val="00C2598F"/>
    <w:rsid w:val="00C323E6"/>
    <w:rsid w:val="00C37462"/>
    <w:rsid w:val="00C40B5B"/>
    <w:rsid w:val="00C50E8B"/>
    <w:rsid w:val="00C528CA"/>
    <w:rsid w:val="00C633BC"/>
    <w:rsid w:val="00C67C04"/>
    <w:rsid w:val="00C81FB1"/>
    <w:rsid w:val="00C87A8A"/>
    <w:rsid w:val="00C920E2"/>
    <w:rsid w:val="00C92CF5"/>
    <w:rsid w:val="00C96994"/>
    <w:rsid w:val="00CA2B67"/>
    <w:rsid w:val="00CB237F"/>
    <w:rsid w:val="00CB5454"/>
    <w:rsid w:val="00CB78A7"/>
    <w:rsid w:val="00CE1AEB"/>
    <w:rsid w:val="00CE3B2A"/>
    <w:rsid w:val="00CE7206"/>
    <w:rsid w:val="00D021F9"/>
    <w:rsid w:val="00D270C2"/>
    <w:rsid w:val="00D52624"/>
    <w:rsid w:val="00D54E10"/>
    <w:rsid w:val="00D60189"/>
    <w:rsid w:val="00D76387"/>
    <w:rsid w:val="00D802BD"/>
    <w:rsid w:val="00DE45FA"/>
    <w:rsid w:val="00DF007C"/>
    <w:rsid w:val="00E01E35"/>
    <w:rsid w:val="00E2153E"/>
    <w:rsid w:val="00E51A82"/>
    <w:rsid w:val="00E92F06"/>
    <w:rsid w:val="00EA0AF3"/>
    <w:rsid w:val="00EB756E"/>
    <w:rsid w:val="00ED0493"/>
    <w:rsid w:val="00ED2BA6"/>
    <w:rsid w:val="00EE624C"/>
    <w:rsid w:val="00F11ABB"/>
    <w:rsid w:val="00F15672"/>
    <w:rsid w:val="00F36827"/>
    <w:rsid w:val="00F37A55"/>
    <w:rsid w:val="00F40412"/>
    <w:rsid w:val="00F6042A"/>
    <w:rsid w:val="00F77B49"/>
    <w:rsid w:val="00F9706A"/>
    <w:rsid w:val="00F97707"/>
    <w:rsid w:val="00FD3A0D"/>
    <w:rsid w:val="00FD53BD"/>
    <w:rsid w:val="00FD56E9"/>
    <w:rsid w:val="00FE253F"/>
    <w:rsid w:val="00FF7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basedOn w:val="Normal"/>
    <w:next w:val="Normal"/>
    <w:qFormat/>
    <w:rsid w:val="00836585"/>
    <w:pPr>
      <w:keepNext/>
      <w:spacing w:line="480" w:lineRule="auto"/>
      <w:outlineLvl w:val="2"/>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11ABB"/>
    <w:pPr>
      <w:jc w:val="center"/>
    </w:pPr>
    <w:rPr>
      <w:b/>
      <w:sz w:val="70"/>
    </w:rPr>
  </w:style>
  <w:style w:type="paragraph" w:styleId="BodyText">
    <w:name w:val="Body Text"/>
    <w:basedOn w:val="Normal"/>
    <w:rsid w:val="00087EF8"/>
    <w:pPr>
      <w:jc w:val="both"/>
    </w:pPr>
  </w:style>
  <w:style w:type="paragraph" w:styleId="BodyText2">
    <w:name w:val="Body Text 2"/>
    <w:basedOn w:val="Normal"/>
    <w:rsid w:val="00087EF8"/>
    <w:pPr>
      <w:jc w:val="both"/>
    </w:pPr>
    <w:rPr>
      <w:b/>
      <w:bCs/>
      <w:sz w:val="28"/>
    </w:rPr>
  </w:style>
  <w:style w:type="paragraph" w:styleId="BodyTextIndent2">
    <w:name w:val="Body Text Indent 2"/>
    <w:basedOn w:val="Normal"/>
    <w:rsid w:val="00544F26"/>
    <w:pPr>
      <w:spacing w:after="120" w:line="480" w:lineRule="auto"/>
      <w:ind w:left="360"/>
    </w:pPr>
  </w:style>
  <w:style w:type="paragraph" w:styleId="BodyText3">
    <w:name w:val="Body Text 3"/>
    <w:basedOn w:val="Normal"/>
    <w:rsid w:val="00B12160"/>
    <w:pPr>
      <w:spacing w:after="120"/>
    </w:pPr>
    <w:rPr>
      <w:sz w:val="16"/>
      <w:szCs w:val="16"/>
    </w:rPr>
  </w:style>
  <w:style w:type="paragraph" w:styleId="Footer">
    <w:name w:val="footer"/>
    <w:basedOn w:val="Normal"/>
    <w:link w:val="FooterChar"/>
    <w:uiPriority w:val="99"/>
    <w:rsid w:val="0084309D"/>
    <w:pPr>
      <w:tabs>
        <w:tab w:val="center" w:pos="4320"/>
        <w:tab w:val="right" w:pos="8640"/>
      </w:tabs>
    </w:pPr>
  </w:style>
  <w:style w:type="character" w:styleId="PageNumber">
    <w:name w:val="page number"/>
    <w:basedOn w:val="DefaultParagraphFont"/>
    <w:rsid w:val="005F7EE9"/>
  </w:style>
  <w:style w:type="character" w:styleId="Hyperlink">
    <w:name w:val="Hyperlink"/>
    <w:basedOn w:val="DefaultParagraphFont"/>
    <w:uiPriority w:val="99"/>
    <w:rsid w:val="00EB756E"/>
    <w:rPr>
      <w:color w:val="0000FF"/>
      <w:u w:val="single"/>
    </w:rPr>
  </w:style>
  <w:style w:type="paragraph" w:styleId="ListParagraph">
    <w:name w:val="List Paragraph"/>
    <w:basedOn w:val="Normal"/>
    <w:uiPriority w:val="34"/>
    <w:qFormat/>
    <w:rsid w:val="00273C93"/>
    <w:pPr>
      <w:ind w:left="720"/>
      <w:contextualSpacing/>
    </w:pPr>
  </w:style>
  <w:style w:type="table" w:styleId="TableGrid">
    <w:name w:val="Table Grid"/>
    <w:basedOn w:val="TableNormal"/>
    <w:rsid w:val="00FD3A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C67C04"/>
    <w:pPr>
      <w:tabs>
        <w:tab w:val="center" w:pos="4680"/>
        <w:tab w:val="right" w:pos="9360"/>
      </w:tabs>
    </w:pPr>
  </w:style>
  <w:style w:type="character" w:customStyle="1" w:styleId="HeaderChar">
    <w:name w:val="Header Char"/>
    <w:basedOn w:val="DefaultParagraphFont"/>
    <w:link w:val="Header"/>
    <w:rsid w:val="00C67C04"/>
    <w:rPr>
      <w:sz w:val="24"/>
      <w:szCs w:val="24"/>
    </w:rPr>
  </w:style>
  <w:style w:type="character" w:customStyle="1" w:styleId="cit-auth">
    <w:name w:val="cit-auth"/>
    <w:basedOn w:val="DefaultParagraphFont"/>
    <w:rsid w:val="003815EC"/>
  </w:style>
  <w:style w:type="character" w:customStyle="1" w:styleId="cit-sep">
    <w:name w:val="cit-sep"/>
    <w:basedOn w:val="DefaultParagraphFont"/>
    <w:rsid w:val="003815EC"/>
  </w:style>
  <w:style w:type="character" w:customStyle="1" w:styleId="FooterChar">
    <w:name w:val="Footer Char"/>
    <w:basedOn w:val="DefaultParagraphFont"/>
    <w:link w:val="Footer"/>
    <w:uiPriority w:val="99"/>
    <w:rsid w:val="00A50FA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12886">
      <w:bodyDiv w:val="1"/>
      <w:marLeft w:val="0"/>
      <w:marRight w:val="0"/>
      <w:marTop w:val="0"/>
      <w:marBottom w:val="0"/>
      <w:divBdr>
        <w:top w:val="none" w:sz="0" w:space="0" w:color="auto"/>
        <w:left w:val="none" w:sz="0" w:space="0" w:color="auto"/>
        <w:bottom w:val="none" w:sz="0" w:space="0" w:color="auto"/>
        <w:right w:val="none" w:sz="0" w:space="0" w:color="auto"/>
      </w:divBdr>
    </w:div>
    <w:div w:id="676805722">
      <w:bodyDiv w:val="1"/>
      <w:marLeft w:val="0"/>
      <w:marRight w:val="0"/>
      <w:marTop w:val="0"/>
      <w:marBottom w:val="0"/>
      <w:divBdr>
        <w:top w:val="none" w:sz="0" w:space="0" w:color="auto"/>
        <w:left w:val="none" w:sz="0" w:space="0" w:color="auto"/>
        <w:bottom w:val="none" w:sz="0" w:space="0" w:color="auto"/>
        <w:right w:val="none" w:sz="0" w:space="0" w:color="auto"/>
      </w:divBdr>
    </w:div>
    <w:div w:id="99812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ubna_derma@yahoo.com"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TotalTime>
  <Pages>5</Pages>
  <Words>2223</Words>
  <Characters>12675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EVALUATION OF  RESPONSE OF PARENTERAL                 DEXAMETHASONE IN PEMPHIGUS VULGARIS PATIENTS</vt:lpstr>
    </vt:vector>
  </TitlesOfParts>
  <Company/>
  <LinksUpToDate>false</LinksUpToDate>
  <CharactersWithSpaces>14869</CharactersWithSpaces>
  <SharedDoc>false</SharedDoc>
  <HLinks>
    <vt:vector size="6" baseType="variant">
      <vt:variant>
        <vt:i4>655369</vt:i4>
      </vt:variant>
      <vt:variant>
        <vt:i4>0</vt:i4>
      </vt:variant>
      <vt:variant>
        <vt:i4>0</vt:i4>
      </vt:variant>
      <vt:variant>
        <vt:i4>5</vt:i4>
      </vt:variant>
      <vt:variant>
        <vt:lpwstr>mailto:lubna_derma@yahoo.com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RESPONSE OF PARENTERAL                 DEXAMETHASONE IN PEMPHIGUS VULGARIS PATIENTS</dc:title>
  <dc:creator>asus</dc:creator>
  <cp:lastModifiedBy>Ijaz Hussain</cp:lastModifiedBy>
  <cp:revision>15</cp:revision>
  <dcterms:created xsi:type="dcterms:W3CDTF">2012-05-20T09:32:00Z</dcterms:created>
  <dcterms:modified xsi:type="dcterms:W3CDTF">2013-07-28T04:34:00Z</dcterms:modified>
</cp:coreProperties>
</file>