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32ED" w:rsidRPr="00E94BEF" w:rsidRDefault="008232ED" w:rsidP="008232ED">
      <w:pPr>
        <w:spacing w:after="120"/>
        <w:jc w:val="right"/>
        <w:rPr>
          <w:rFonts w:ascii="Arial" w:hAnsi="Arial"/>
          <w:sz w:val="36"/>
          <w:szCs w:val="28"/>
        </w:rPr>
      </w:pPr>
      <w:r>
        <w:rPr>
          <w:rFonts w:ascii="Arial" w:hAnsi="Arial"/>
          <w:sz w:val="36"/>
          <w:szCs w:val="28"/>
          <w:bdr w:val="single" w:sz="4" w:space="0" w:color="auto"/>
        </w:rPr>
        <w:t>Original Article</w:t>
      </w:r>
    </w:p>
    <w:p w:rsidR="008232ED" w:rsidRPr="00F8008A" w:rsidRDefault="00F8008A" w:rsidP="008232ED">
      <w:pPr>
        <w:spacing w:after="120"/>
        <w:jc w:val="both"/>
        <w:rPr>
          <w:rFonts w:ascii="Arial" w:hAnsi="Arial" w:cs="Arial"/>
          <w:sz w:val="40"/>
          <w:szCs w:val="40"/>
        </w:rPr>
      </w:pPr>
      <w:r w:rsidRPr="00F8008A">
        <w:rPr>
          <w:rFonts w:ascii="Arial" w:hAnsi="Arial" w:cs="Arial"/>
          <w:b/>
          <w:bCs/>
          <w:sz w:val="40"/>
          <w:szCs w:val="40"/>
        </w:rPr>
        <w:t xml:space="preserve">Azathioprine pulse therapy in the treatment of psoriasis </w:t>
      </w:r>
    </w:p>
    <w:tbl>
      <w:tblPr>
        <w:tblW w:w="9450" w:type="dxa"/>
        <w:tblInd w:w="108" w:type="dxa"/>
        <w:tblLook w:val="01E0" w:firstRow="1" w:lastRow="1" w:firstColumn="1" w:lastColumn="1" w:noHBand="0" w:noVBand="0"/>
      </w:tblPr>
      <w:tblGrid>
        <w:gridCol w:w="1191"/>
        <w:gridCol w:w="8259"/>
      </w:tblGrid>
      <w:tr w:rsidR="008232ED" w:rsidRPr="00E94BEF" w:rsidTr="0082597A">
        <w:trPr>
          <w:trHeight w:val="873"/>
        </w:trPr>
        <w:tc>
          <w:tcPr>
            <w:tcW w:w="1191" w:type="dxa"/>
          </w:tcPr>
          <w:p w:rsidR="008232ED" w:rsidRPr="00E94BEF" w:rsidRDefault="008232ED" w:rsidP="0082597A">
            <w:pPr>
              <w:rPr>
                <w:rFonts w:ascii="CG Omega" w:hAnsi="CG Omega" w:cs="CG Omega"/>
                <w:sz w:val="32"/>
                <w:szCs w:val="32"/>
              </w:rPr>
            </w:pPr>
          </w:p>
        </w:tc>
        <w:tc>
          <w:tcPr>
            <w:tcW w:w="8259" w:type="dxa"/>
          </w:tcPr>
          <w:p w:rsidR="008232ED" w:rsidRDefault="00F8008A" w:rsidP="00F8008A">
            <w:pPr>
              <w:rPr>
                <w:b/>
                <w:sz w:val="20"/>
                <w:szCs w:val="28"/>
              </w:rPr>
            </w:pPr>
            <w:r w:rsidRPr="00F8008A">
              <w:rPr>
                <w:b/>
                <w:sz w:val="20"/>
                <w:szCs w:val="28"/>
              </w:rPr>
              <w:t>Ramji Gupta</w:t>
            </w:r>
          </w:p>
          <w:p w:rsidR="00F8008A" w:rsidRDefault="00F8008A" w:rsidP="00F8008A">
            <w:pPr>
              <w:rPr>
                <w:b/>
                <w:sz w:val="20"/>
                <w:szCs w:val="28"/>
              </w:rPr>
            </w:pPr>
          </w:p>
          <w:p w:rsidR="00F8008A" w:rsidRPr="00BE4BFD" w:rsidRDefault="00F8008A" w:rsidP="00F8008A">
            <w:pPr>
              <w:pStyle w:val="BodyText"/>
              <w:rPr>
                <w:sz w:val="20"/>
                <w:szCs w:val="20"/>
              </w:rPr>
            </w:pPr>
            <w:r w:rsidRPr="00BE4BFD">
              <w:rPr>
                <w:sz w:val="20"/>
                <w:szCs w:val="20"/>
              </w:rPr>
              <w:t>Department of Dermatology, Indraprastha Apollo Hospital Sarita Vihar, New Delhi, 110076   India</w:t>
            </w:r>
          </w:p>
          <w:p w:rsidR="00F8008A" w:rsidRPr="006F6571" w:rsidRDefault="00F8008A" w:rsidP="00F8008A">
            <w:pPr>
              <w:rPr>
                <w:sz w:val="20"/>
                <w:szCs w:val="20"/>
              </w:rPr>
            </w:pPr>
          </w:p>
        </w:tc>
      </w:tr>
      <w:tr w:rsidR="008232ED" w:rsidRPr="00E94BEF" w:rsidTr="0082597A">
        <w:trPr>
          <w:trHeight w:val="1575"/>
        </w:trPr>
        <w:tc>
          <w:tcPr>
            <w:tcW w:w="1191" w:type="dxa"/>
          </w:tcPr>
          <w:p w:rsidR="008232ED" w:rsidRPr="00E94BEF" w:rsidRDefault="008232ED" w:rsidP="0082597A">
            <w:pPr>
              <w:jc w:val="both"/>
              <w:rPr>
                <w:rFonts w:ascii="CG Omega" w:hAnsi="CG Omega" w:cs="CG Omega"/>
                <w:b/>
                <w:bCs/>
              </w:rPr>
            </w:pPr>
            <w:r w:rsidRPr="00E94BEF">
              <w:rPr>
                <w:rFonts w:ascii="CG Omega" w:hAnsi="CG Omega" w:cs="CG Omega"/>
                <w:b/>
                <w:bCs/>
              </w:rPr>
              <w:t>Abstract</w:t>
            </w:r>
          </w:p>
        </w:tc>
        <w:tc>
          <w:tcPr>
            <w:tcW w:w="8259" w:type="dxa"/>
          </w:tcPr>
          <w:p w:rsidR="00F8008A" w:rsidRPr="00D06592" w:rsidRDefault="00F8008A" w:rsidP="00F8008A">
            <w:pPr>
              <w:tabs>
                <w:tab w:val="left" w:pos="450"/>
                <w:tab w:val="left" w:pos="8640"/>
              </w:tabs>
              <w:spacing w:line="480" w:lineRule="auto"/>
              <w:ind w:right="-2160"/>
              <w:jc w:val="both"/>
              <w:rPr>
                <w:szCs w:val="28"/>
              </w:rPr>
            </w:pPr>
            <w:r w:rsidRPr="00DB4616">
              <w:rPr>
                <w:b/>
                <w:bCs/>
                <w:i/>
                <w:sz w:val="20"/>
              </w:rPr>
              <w:t>Objective</w:t>
            </w:r>
            <w:r w:rsidRPr="00D06592">
              <w:rPr>
                <w:b/>
                <w:bCs/>
                <w:sz w:val="20"/>
              </w:rPr>
              <w:t xml:space="preserve"> </w:t>
            </w:r>
            <w:r>
              <w:rPr>
                <w:bCs/>
                <w:sz w:val="20"/>
              </w:rPr>
              <w:t>To document the efficacy and safety of azathioprine pulse therapy in the treatment of psoriasis</w:t>
            </w:r>
            <w:r w:rsidRPr="00D06592">
              <w:rPr>
                <w:sz w:val="20"/>
              </w:rPr>
              <w:t xml:space="preserve">. </w:t>
            </w:r>
          </w:p>
          <w:p w:rsidR="00F8008A" w:rsidRDefault="00F8008A" w:rsidP="00F8008A">
            <w:pPr>
              <w:jc w:val="both"/>
              <w:rPr>
                <w:b/>
                <w:bCs/>
                <w:i/>
                <w:sz w:val="20"/>
              </w:rPr>
            </w:pPr>
          </w:p>
          <w:p w:rsidR="00F8008A" w:rsidRPr="00D06592" w:rsidRDefault="00F8008A" w:rsidP="00F8008A">
            <w:pPr>
              <w:jc w:val="both"/>
              <w:rPr>
                <w:sz w:val="20"/>
              </w:rPr>
            </w:pPr>
            <w:r w:rsidRPr="00D06592">
              <w:rPr>
                <w:b/>
                <w:bCs/>
                <w:i/>
                <w:sz w:val="20"/>
              </w:rPr>
              <w:t>Patients and methods</w:t>
            </w:r>
            <w:r w:rsidRPr="00D06592">
              <w:rPr>
                <w:b/>
                <w:bCs/>
                <w:sz w:val="20"/>
              </w:rPr>
              <w:t xml:space="preserve"> </w:t>
            </w:r>
            <w:r w:rsidRPr="00D06592">
              <w:rPr>
                <w:sz w:val="20"/>
              </w:rPr>
              <w:t>Thirty five</w:t>
            </w:r>
            <w:r w:rsidRPr="00D06592">
              <w:rPr>
                <w:b/>
                <w:bCs/>
                <w:sz w:val="20"/>
              </w:rPr>
              <w:t xml:space="preserve"> </w:t>
            </w:r>
            <w:r w:rsidRPr="00D06592">
              <w:rPr>
                <w:sz w:val="20"/>
              </w:rPr>
              <w:t xml:space="preserve">patients </w:t>
            </w:r>
            <w:r w:rsidR="00437582">
              <w:rPr>
                <w:sz w:val="20"/>
              </w:rPr>
              <w:t xml:space="preserve">(group </w:t>
            </w:r>
            <w:r w:rsidR="00D8124F">
              <w:rPr>
                <w:sz w:val="20"/>
              </w:rPr>
              <w:t>A</w:t>
            </w:r>
            <w:r w:rsidR="00437582">
              <w:rPr>
                <w:sz w:val="20"/>
              </w:rPr>
              <w:t xml:space="preserve">) </w:t>
            </w:r>
            <w:r w:rsidRPr="00D06592">
              <w:rPr>
                <w:sz w:val="20"/>
              </w:rPr>
              <w:t xml:space="preserve">were given azathioprine pulse therapy (APT) which consisted of azathioprine 500 mg orally on 3 consecutive days and repeated every month. In between low dose azathioprine (100mg) daily was given. The entire treatment was divided into four phases. In phase I, APT was continued till clearance of all the lesions. In phase II (phase of remission), APT was given for another 9 months. In phase III, if there was no recurrence, high dose azathioprine was stopped and patient continued only daily low dose (100mg) azathioprine for another 9 months. In phase IV low dose azathioprine was also stopped and patients were followed up for any relapse. Another 35 patients </w:t>
            </w:r>
            <w:r w:rsidR="00437582">
              <w:rPr>
                <w:sz w:val="20"/>
              </w:rPr>
              <w:t xml:space="preserve">(group </w:t>
            </w:r>
            <w:r w:rsidR="00D8124F">
              <w:rPr>
                <w:sz w:val="20"/>
              </w:rPr>
              <w:t>B</w:t>
            </w:r>
            <w:r w:rsidR="00437582">
              <w:rPr>
                <w:sz w:val="20"/>
              </w:rPr>
              <w:t xml:space="preserve">) </w:t>
            </w:r>
            <w:r w:rsidRPr="00D06592">
              <w:rPr>
                <w:sz w:val="20"/>
              </w:rPr>
              <w:t xml:space="preserve">were given methotrexate 15mg weekly orally along with coal tar ointment till complete clearances of the lesions. </w:t>
            </w:r>
          </w:p>
          <w:p w:rsidR="00F8008A" w:rsidRDefault="00F8008A" w:rsidP="00F8008A">
            <w:pPr>
              <w:jc w:val="both"/>
              <w:rPr>
                <w:b/>
                <w:bCs/>
                <w:i/>
                <w:sz w:val="20"/>
              </w:rPr>
            </w:pPr>
          </w:p>
          <w:p w:rsidR="00F8008A" w:rsidRPr="00D06592" w:rsidRDefault="00F8008A" w:rsidP="00F8008A">
            <w:pPr>
              <w:jc w:val="both"/>
              <w:rPr>
                <w:sz w:val="20"/>
              </w:rPr>
            </w:pPr>
            <w:r w:rsidRPr="00D06592">
              <w:rPr>
                <w:b/>
                <w:bCs/>
                <w:i/>
                <w:sz w:val="20"/>
              </w:rPr>
              <w:t>Results</w:t>
            </w:r>
            <w:r w:rsidR="00B25BF6">
              <w:rPr>
                <w:sz w:val="20"/>
              </w:rPr>
              <w:t xml:space="preserve"> 30 out of 35 (85.7</w:t>
            </w:r>
            <w:r w:rsidRPr="00D06592">
              <w:rPr>
                <w:sz w:val="20"/>
              </w:rPr>
              <w:t xml:space="preserve">%) patients in group </w:t>
            </w:r>
            <w:r w:rsidR="00D8124F">
              <w:rPr>
                <w:sz w:val="20"/>
              </w:rPr>
              <w:t>A</w:t>
            </w:r>
            <w:r w:rsidRPr="00D06592">
              <w:rPr>
                <w:sz w:val="20"/>
              </w:rPr>
              <w:t xml:space="preserve"> are in clinical </w:t>
            </w:r>
            <w:r w:rsidR="00D8124F">
              <w:rPr>
                <w:sz w:val="20"/>
              </w:rPr>
              <w:t>remission without any treatment with</w:t>
            </w:r>
            <w:r w:rsidRPr="00D06592">
              <w:rPr>
                <w:sz w:val="20"/>
              </w:rPr>
              <w:t xml:space="preserve"> 5 </w:t>
            </w:r>
            <w:r w:rsidR="00DF0154">
              <w:rPr>
                <w:sz w:val="20"/>
              </w:rPr>
              <w:t xml:space="preserve">patients lost to follow-up. 30 </w:t>
            </w:r>
            <w:r w:rsidRPr="00D06592">
              <w:rPr>
                <w:sz w:val="20"/>
              </w:rPr>
              <w:t xml:space="preserve">patients who are in phase IV, 21 are in continuous remission for more than 3 years, 6 </w:t>
            </w:r>
            <w:r w:rsidR="00D8124F">
              <w:rPr>
                <w:sz w:val="20"/>
              </w:rPr>
              <w:t xml:space="preserve">for </w:t>
            </w:r>
            <w:r w:rsidRPr="00D06592">
              <w:rPr>
                <w:sz w:val="20"/>
              </w:rPr>
              <w:t>1-3</w:t>
            </w:r>
            <w:r w:rsidR="00DF0154">
              <w:rPr>
                <w:sz w:val="20"/>
              </w:rPr>
              <w:t xml:space="preserve"> </w:t>
            </w:r>
            <w:r w:rsidRPr="00D06592">
              <w:rPr>
                <w:sz w:val="20"/>
              </w:rPr>
              <w:t xml:space="preserve">years while 3 </w:t>
            </w:r>
            <w:r w:rsidR="00336646">
              <w:rPr>
                <w:sz w:val="20"/>
              </w:rPr>
              <w:t xml:space="preserve">for </w:t>
            </w:r>
            <w:r w:rsidRPr="00D06592">
              <w:rPr>
                <w:sz w:val="20"/>
              </w:rPr>
              <w:t>less than 1 year after all the t</w:t>
            </w:r>
            <w:r w:rsidR="00D8124F">
              <w:rPr>
                <w:sz w:val="20"/>
              </w:rPr>
              <w:t>reatment was stopped. In group B,</w:t>
            </w:r>
            <w:r w:rsidRPr="00D06592">
              <w:rPr>
                <w:sz w:val="20"/>
              </w:rPr>
              <w:t xml:space="preserve"> all patients relapsed after remission period of 91.78</w:t>
            </w:r>
            <w:r w:rsidRPr="00D06592">
              <w:rPr>
                <w:sz w:val="20"/>
                <w:u w:val="single"/>
              </w:rPr>
              <w:t>+</w:t>
            </w:r>
            <w:r w:rsidRPr="00D06592">
              <w:rPr>
                <w:sz w:val="20"/>
              </w:rPr>
              <w:t xml:space="preserve">14.19 days. </w:t>
            </w:r>
          </w:p>
          <w:p w:rsidR="00F8008A" w:rsidRDefault="00F8008A" w:rsidP="00F8008A">
            <w:pPr>
              <w:jc w:val="both"/>
              <w:rPr>
                <w:b/>
                <w:bCs/>
                <w:i/>
                <w:sz w:val="20"/>
              </w:rPr>
            </w:pPr>
          </w:p>
          <w:p w:rsidR="00F8008A" w:rsidRPr="00D06592" w:rsidRDefault="00F8008A" w:rsidP="00F8008A">
            <w:pPr>
              <w:jc w:val="both"/>
              <w:rPr>
                <w:sz w:val="20"/>
              </w:rPr>
            </w:pPr>
            <w:r w:rsidRPr="00D06592">
              <w:rPr>
                <w:b/>
                <w:bCs/>
                <w:i/>
                <w:sz w:val="20"/>
              </w:rPr>
              <w:t>Conclusion</w:t>
            </w:r>
            <w:r w:rsidRPr="00D06592">
              <w:rPr>
                <w:sz w:val="20"/>
              </w:rPr>
              <w:t xml:space="preserve"> Thus azathioprine` pulse therapy has shown promising result with no recurrence of lesions for 40.14</w:t>
            </w:r>
            <w:r w:rsidRPr="00D06592">
              <w:rPr>
                <w:sz w:val="20"/>
                <w:u w:val="single"/>
              </w:rPr>
              <w:t>+</w:t>
            </w:r>
            <w:r w:rsidRPr="00D06592">
              <w:rPr>
                <w:sz w:val="20"/>
              </w:rPr>
              <w:t xml:space="preserve">22.56 months. </w:t>
            </w:r>
          </w:p>
          <w:p w:rsidR="00F8008A" w:rsidRDefault="00F8008A" w:rsidP="00F8008A">
            <w:pPr>
              <w:jc w:val="both"/>
              <w:rPr>
                <w:b/>
                <w:bCs/>
                <w:i/>
                <w:sz w:val="20"/>
              </w:rPr>
            </w:pPr>
          </w:p>
          <w:p w:rsidR="00F8008A" w:rsidRPr="00D06592" w:rsidRDefault="00F8008A" w:rsidP="00F8008A">
            <w:pPr>
              <w:jc w:val="both"/>
              <w:rPr>
                <w:b/>
                <w:bCs/>
                <w:i/>
                <w:sz w:val="20"/>
              </w:rPr>
            </w:pPr>
            <w:r w:rsidRPr="00D06592">
              <w:rPr>
                <w:b/>
                <w:bCs/>
                <w:i/>
                <w:sz w:val="20"/>
              </w:rPr>
              <w:t>Key words</w:t>
            </w:r>
          </w:p>
          <w:p w:rsidR="008232ED" w:rsidRPr="00336646" w:rsidRDefault="00F8008A" w:rsidP="0082597A">
            <w:pPr>
              <w:jc w:val="both"/>
              <w:rPr>
                <w:sz w:val="20"/>
              </w:rPr>
            </w:pPr>
            <w:r w:rsidRPr="00D06592">
              <w:rPr>
                <w:sz w:val="20"/>
              </w:rPr>
              <w:t>Azathioprine, azathioprine pulse therapy, APT, psoriasis, m</w:t>
            </w:r>
            <w:r>
              <w:rPr>
                <w:sz w:val="20"/>
              </w:rPr>
              <w:t xml:space="preserve">ethotrexate.  </w:t>
            </w:r>
          </w:p>
        </w:tc>
      </w:tr>
    </w:tbl>
    <w:p w:rsidR="00D06592" w:rsidRPr="00D06592" w:rsidRDefault="00C31DE2" w:rsidP="00F8008A">
      <w:pPr>
        <w:tabs>
          <w:tab w:val="left" w:pos="450"/>
          <w:tab w:val="left" w:pos="8640"/>
        </w:tabs>
        <w:ind w:right="-2160"/>
        <w:jc w:val="both"/>
        <w:rPr>
          <w:sz w:val="20"/>
        </w:rPr>
      </w:pPr>
      <w:r>
        <w:rPr>
          <w:noProof/>
        </w:rPr>
        <mc:AlternateContent>
          <mc:Choice Requires="wps">
            <w:drawing>
              <wp:anchor distT="0" distB="0" distL="114300" distR="114300" simplePos="0" relativeHeight="251650048" behindDoc="0" locked="0" layoutInCell="1" allowOverlap="1" wp14:anchorId="55240EBD" wp14:editId="635643FF">
                <wp:simplePos x="0" y="0"/>
                <wp:positionH relativeFrom="column">
                  <wp:posOffset>5829300</wp:posOffset>
                </wp:positionH>
                <wp:positionV relativeFrom="paragraph">
                  <wp:posOffset>-228600</wp:posOffset>
                </wp:positionV>
                <wp:extent cx="228600" cy="228600"/>
                <wp:effectExtent l="0" t="0" r="0" b="0"/>
                <wp:wrapNone/>
                <wp:docPr id="2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413D5" w:rsidRPr="009848BA" w:rsidRDefault="007413D5" w:rsidP="009848B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459pt;margin-top:-18pt;width:18pt;height:1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" stroked="f">
                <v:textbox>
                  <w:txbxContent>
                    <w:p w:rsidR="007413D5" w:rsidRPr="009848BA" w:rsidRDefault="007413D5" w:rsidP="009848BA"/>
                  </w:txbxContent>
                </v:textbox>
              </v:rect>
            </w:pict>
          </mc:Fallback>
        </mc:AlternateContent>
      </w:r>
      <w:r w:rsidR="00D06592">
        <w:rPr>
          <w:sz w:val="20"/>
        </w:rPr>
        <w:t xml:space="preserve"> </w:t>
      </w:r>
    </w:p>
    <w:p w:rsidR="00D06592" w:rsidRDefault="00D06592" w:rsidP="00E8178B">
      <w:pPr>
        <w:spacing w:line="480" w:lineRule="auto"/>
        <w:jc w:val="both"/>
        <w:rPr>
          <w:b/>
          <w:bCs/>
          <w:sz w:val="28"/>
          <w:szCs w:val="28"/>
        </w:rPr>
        <w:sectPr w:rsidR="00D06592" w:rsidSect="00821952">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pgNumType w:start="120"/>
          <w:cols w:space="720"/>
          <w:docGrid w:linePitch="360"/>
        </w:sectPr>
      </w:pPr>
    </w:p>
    <w:p w:rsidR="00050829" w:rsidRPr="00D06592" w:rsidRDefault="00050829" w:rsidP="0098206F">
      <w:pPr>
        <w:spacing w:after="100" w:afterAutospacing="1" w:line="288" w:lineRule="auto"/>
        <w:jc w:val="both"/>
        <w:rPr>
          <w:b/>
          <w:bCs/>
          <w:sz w:val="22"/>
          <w:szCs w:val="22"/>
        </w:rPr>
      </w:pPr>
      <w:r w:rsidRPr="00D06592">
        <w:rPr>
          <w:b/>
          <w:bCs/>
          <w:sz w:val="22"/>
          <w:szCs w:val="22"/>
        </w:rPr>
        <w:lastRenderedPageBreak/>
        <w:t>Introduction</w:t>
      </w:r>
    </w:p>
    <w:p w:rsidR="00050829" w:rsidRPr="00D06592" w:rsidRDefault="00F8008A" w:rsidP="00D06592">
      <w:pPr>
        <w:spacing w:before="100" w:beforeAutospacing="1" w:after="100" w:afterAutospacing="1" w:line="288" w:lineRule="auto"/>
        <w:jc w:val="both"/>
        <w:rPr>
          <w:sz w:val="22"/>
          <w:szCs w:val="22"/>
        </w:rPr>
      </w:pPr>
      <w:r>
        <w:rPr>
          <w:noProof/>
          <w:sz w:val="22"/>
          <w:szCs w:val="22"/>
        </w:rPr>
        <mc:AlternateContent>
          <mc:Choice Requires="wps">
            <w:drawing>
              <wp:anchor distT="0" distB="0" distL="114300" distR="114300" simplePos="0" relativeHeight="251668480" behindDoc="1" locked="0" layoutInCell="1" allowOverlap="1" wp14:anchorId="094319BF" wp14:editId="6E3F7280">
                <wp:simplePos x="0" y="0"/>
                <wp:positionH relativeFrom="column">
                  <wp:posOffset>-5715</wp:posOffset>
                </wp:positionH>
                <wp:positionV relativeFrom="paragraph">
                  <wp:posOffset>1720850</wp:posOffset>
                </wp:positionV>
                <wp:extent cx="2691765" cy="1014730"/>
                <wp:effectExtent l="0" t="0" r="0" b="0"/>
                <wp:wrapTight wrapText="bothSides">
                  <wp:wrapPolygon edited="0">
                    <wp:start x="0" y="0"/>
                    <wp:lineTo x="0" y="21086"/>
                    <wp:lineTo x="21401" y="21086"/>
                    <wp:lineTo x="21401" y="0"/>
                    <wp:lineTo x="0" y="0"/>
                  </wp:wrapPolygon>
                </wp:wrapTight>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1765" cy="10147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8008A" w:rsidRPr="00923602" w:rsidRDefault="00F8008A" w:rsidP="00923602">
                            <w:pPr>
                              <w:pBdr>
                                <w:top w:val="single" w:sz="4" w:space="1" w:color="auto"/>
                              </w:pBdr>
                              <w:tabs>
                                <w:tab w:val="left" w:pos="3510"/>
                              </w:tabs>
                              <w:rPr>
                                <w:b/>
                                <w:sz w:val="20"/>
                                <w:szCs w:val="20"/>
                              </w:rPr>
                            </w:pPr>
                            <w:r w:rsidRPr="00923602">
                              <w:rPr>
                                <w:b/>
                                <w:sz w:val="20"/>
                                <w:szCs w:val="20"/>
                              </w:rPr>
                              <w:t>Address for correspondence</w:t>
                            </w:r>
                          </w:p>
                          <w:p w:rsidR="00F8008A" w:rsidRPr="00BE4BFD" w:rsidRDefault="00F8008A" w:rsidP="00F8008A">
                            <w:pPr>
                              <w:jc w:val="both"/>
                              <w:rPr>
                                <w:b/>
                                <w:sz w:val="20"/>
                                <w:szCs w:val="20"/>
                              </w:rPr>
                            </w:pPr>
                            <w:r w:rsidRPr="00923602">
                              <w:rPr>
                                <w:sz w:val="20"/>
                                <w:szCs w:val="20"/>
                              </w:rPr>
                              <w:t xml:space="preserve">Dr. </w:t>
                            </w:r>
                            <w:r w:rsidRPr="00BE4BFD">
                              <w:rPr>
                                <w:sz w:val="20"/>
                                <w:szCs w:val="20"/>
                              </w:rPr>
                              <w:t>Ramji Gupta</w:t>
                            </w:r>
                          </w:p>
                          <w:p w:rsidR="00F8008A" w:rsidRPr="00BE4BFD" w:rsidRDefault="00F8008A" w:rsidP="00F8008A">
                            <w:pPr>
                              <w:jc w:val="both"/>
                              <w:rPr>
                                <w:sz w:val="20"/>
                                <w:szCs w:val="20"/>
                              </w:rPr>
                            </w:pPr>
                            <w:r w:rsidRPr="00BE4BFD">
                              <w:rPr>
                                <w:sz w:val="20"/>
                                <w:szCs w:val="20"/>
                              </w:rPr>
                              <w:t xml:space="preserve">47-C Pocket -B, Sidhartha Extension </w:t>
                            </w:r>
                          </w:p>
                          <w:p w:rsidR="00F8008A" w:rsidRPr="00BE4BFD" w:rsidRDefault="00F8008A" w:rsidP="00F8008A">
                            <w:pPr>
                              <w:jc w:val="both"/>
                              <w:rPr>
                                <w:sz w:val="20"/>
                                <w:szCs w:val="20"/>
                              </w:rPr>
                            </w:pPr>
                            <w:r w:rsidRPr="00BE4BFD">
                              <w:rPr>
                                <w:sz w:val="20"/>
                                <w:szCs w:val="20"/>
                              </w:rPr>
                              <w:t>New Delhi-110014, India</w:t>
                            </w:r>
                          </w:p>
                          <w:p w:rsidR="00F8008A" w:rsidRPr="00BE4BFD" w:rsidRDefault="00F8008A" w:rsidP="00F8008A">
                            <w:pPr>
                              <w:jc w:val="both"/>
                              <w:rPr>
                                <w:sz w:val="20"/>
                                <w:szCs w:val="20"/>
                              </w:rPr>
                            </w:pPr>
                            <w:r w:rsidRPr="00BE4BFD">
                              <w:rPr>
                                <w:sz w:val="20"/>
                                <w:szCs w:val="20"/>
                              </w:rPr>
                              <w:t>Ph: 91-11-26347405</w:t>
                            </w:r>
                          </w:p>
                          <w:p w:rsidR="00F8008A" w:rsidRPr="00CD4E97" w:rsidRDefault="00F8008A" w:rsidP="00F8008A">
                            <w:pPr>
                              <w:jc w:val="both"/>
                              <w:rPr>
                                <w:sz w:val="20"/>
                                <w:szCs w:val="20"/>
                              </w:rPr>
                            </w:pPr>
                            <w:r w:rsidRPr="00BE4BFD">
                              <w:rPr>
                                <w:sz w:val="20"/>
                                <w:szCs w:val="20"/>
                              </w:rPr>
                              <w:t xml:space="preserve">E-mail: </w:t>
                            </w:r>
                            <w:hyperlink r:id="rId14" w:history="1">
                              <w:r w:rsidRPr="00CD4E97">
                                <w:rPr>
                                  <w:rStyle w:val="Hyperlink"/>
                                  <w:rFonts w:eastAsiaTheme="majorEastAsia"/>
                                  <w:color w:val="auto"/>
                                  <w:sz w:val="20"/>
                                  <w:szCs w:val="20"/>
                                  <w:u w:val="none"/>
                                </w:rPr>
                                <w:t>drramjigupta@yahoo.co.in</w:t>
                              </w:r>
                            </w:hyperlink>
                          </w:p>
                          <w:p w:rsidR="00F8008A" w:rsidRPr="00923602" w:rsidRDefault="00F8008A" w:rsidP="00F8008A">
                            <w:pPr>
                              <w:pStyle w:val="BodyText"/>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 o:spid="_x0000_s1027" type="#_x0000_t202" style="position:absolute;left:0;text-align:left;margin-left:-.45pt;margin-top:135.5pt;width:211.95pt;height:79.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" stroked="f">
                <v:textbox>
                  <w:txbxContent>
                    <w:p w:rsidR="00F8008A" w:rsidRPr="00923602" w:rsidRDefault="00F8008A" w:rsidP="00923602">
                      <w:pPr>
                        <w:pBdr>
                          <w:top w:val="single" w:sz="4" w:space="1" w:color="auto"/>
                        </w:pBdr>
                        <w:tabs>
                          <w:tab w:val="left" w:pos="3510"/>
                        </w:tabs>
                        <w:rPr>
                          <w:b/>
                          <w:sz w:val="20"/>
                          <w:szCs w:val="20"/>
                        </w:rPr>
                      </w:pPr>
                      <w:r w:rsidRPr="00923602">
                        <w:rPr>
                          <w:b/>
                          <w:sz w:val="20"/>
                          <w:szCs w:val="20"/>
                        </w:rPr>
                        <w:t>Address for correspondence</w:t>
                      </w:r>
                    </w:p>
                    <w:p w:rsidR="00F8008A" w:rsidRPr="00BE4BFD" w:rsidRDefault="00F8008A" w:rsidP="00F8008A">
                      <w:pPr>
                        <w:jc w:val="both"/>
                        <w:rPr>
                          <w:b/>
                          <w:sz w:val="20"/>
                          <w:szCs w:val="20"/>
                        </w:rPr>
                      </w:pPr>
                      <w:r w:rsidRPr="00923602">
                        <w:rPr>
                          <w:sz w:val="20"/>
                          <w:szCs w:val="20"/>
                        </w:rPr>
                        <w:t xml:space="preserve">Dr. </w:t>
                      </w:r>
                      <w:r w:rsidRPr="00BE4BFD">
                        <w:rPr>
                          <w:sz w:val="20"/>
                          <w:szCs w:val="20"/>
                        </w:rPr>
                        <w:t>Ramji Gupta</w:t>
                      </w:r>
                    </w:p>
                    <w:p w:rsidR="00F8008A" w:rsidRPr="00BE4BFD" w:rsidRDefault="00F8008A" w:rsidP="00F8008A">
                      <w:pPr>
                        <w:jc w:val="both"/>
                        <w:rPr>
                          <w:sz w:val="20"/>
                          <w:szCs w:val="20"/>
                        </w:rPr>
                      </w:pPr>
                      <w:r w:rsidRPr="00BE4BFD">
                        <w:rPr>
                          <w:sz w:val="20"/>
                          <w:szCs w:val="20"/>
                        </w:rPr>
                        <w:t xml:space="preserve">47-C Pocket -B, Sidhartha Extension </w:t>
                      </w:r>
                    </w:p>
                    <w:p w:rsidR="00F8008A" w:rsidRPr="00BE4BFD" w:rsidRDefault="00F8008A" w:rsidP="00F8008A">
                      <w:pPr>
                        <w:jc w:val="both"/>
                        <w:rPr>
                          <w:sz w:val="20"/>
                          <w:szCs w:val="20"/>
                        </w:rPr>
                      </w:pPr>
                      <w:r w:rsidRPr="00BE4BFD">
                        <w:rPr>
                          <w:sz w:val="20"/>
                          <w:szCs w:val="20"/>
                        </w:rPr>
                        <w:t>New Delhi-110014, India</w:t>
                      </w:r>
                    </w:p>
                    <w:p w:rsidR="00F8008A" w:rsidRPr="00BE4BFD" w:rsidRDefault="00F8008A" w:rsidP="00F8008A">
                      <w:pPr>
                        <w:jc w:val="both"/>
                        <w:rPr>
                          <w:sz w:val="20"/>
                          <w:szCs w:val="20"/>
                        </w:rPr>
                      </w:pPr>
                      <w:r w:rsidRPr="00BE4BFD">
                        <w:rPr>
                          <w:sz w:val="20"/>
                          <w:szCs w:val="20"/>
                        </w:rPr>
                        <w:t>Ph: 91-11-26347405</w:t>
                      </w:r>
                    </w:p>
                    <w:p w:rsidR="00F8008A" w:rsidRPr="00CD4E97" w:rsidRDefault="00F8008A" w:rsidP="00F8008A">
                      <w:pPr>
                        <w:jc w:val="both"/>
                        <w:rPr>
                          <w:sz w:val="20"/>
                          <w:szCs w:val="20"/>
                        </w:rPr>
                      </w:pPr>
                      <w:r w:rsidRPr="00BE4BFD">
                        <w:rPr>
                          <w:sz w:val="20"/>
                          <w:szCs w:val="20"/>
                        </w:rPr>
                        <w:t xml:space="preserve">E-mail: </w:t>
                      </w:r>
                      <w:hyperlink r:id="rId15" w:history="1">
                        <w:r w:rsidRPr="00CD4E97">
                          <w:rPr>
                            <w:rStyle w:val="Hyperlink"/>
                            <w:rFonts w:eastAsiaTheme="majorEastAsia"/>
                            <w:color w:val="auto"/>
                            <w:sz w:val="20"/>
                            <w:szCs w:val="20"/>
                            <w:u w:val="none"/>
                          </w:rPr>
                          <w:t>drramjigupta@yahoo.co.in</w:t>
                        </w:r>
                      </w:hyperlink>
                    </w:p>
                    <w:p w:rsidR="00F8008A" w:rsidRPr="00923602" w:rsidRDefault="00F8008A" w:rsidP="00F8008A">
                      <w:pPr>
                        <w:pStyle w:val="BodyText"/>
                        <w:rPr>
                          <w:sz w:val="20"/>
                          <w:szCs w:val="20"/>
                        </w:rPr>
                      </w:pPr>
                    </w:p>
                  </w:txbxContent>
                </v:textbox>
                <w10:wrap type="tight"/>
              </v:shape>
            </w:pict>
          </mc:Fallback>
        </mc:AlternateContent>
      </w:r>
      <w:r w:rsidR="00050829" w:rsidRPr="00D06592">
        <w:rPr>
          <w:sz w:val="22"/>
          <w:szCs w:val="22"/>
        </w:rPr>
        <w:t>Various therapies to treat psoriasis</w:t>
      </w:r>
      <w:r w:rsidR="007413D5" w:rsidRPr="00DB4616">
        <w:rPr>
          <w:sz w:val="18"/>
          <w:szCs w:val="22"/>
          <w:vertAlign w:val="superscript"/>
        </w:rPr>
        <w:t>1-5</w:t>
      </w:r>
      <w:r w:rsidR="007413D5" w:rsidRPr="00D06592">
        <w:rPr>
          <w:sz w:val="22"/>
          <w:szCs w:val="22"/>
        </w:rPr>
        <w:t xml:space="preserve"> </w:t>
      </w:r>
      <w:r w:rsidR="00050829" w:rsidRPr="00D06592">
        <w:rPr>
          <w:sz w:val="22"/>
          <w:szCs w:val="22"/>
        </w:rPr>
        <w:t xml:space="preserve">clear the lesions partially or completely but are not able to </w:t>
      </w:r>
      <w:r w:rsidR="00D81A8D">
        <w:rPr>
          <w:sz w:val="22"/>
          <w:szCs w:val="22"/>
        </w:rPr>
        <w:t>prevent relapse or produce long-</w:t>
      </w:r>
      <w:r w:rsidR="00050829" w:rsidRPr="00D06592">
        <w:rPr>
          <w:sz w:val="22"/>
          <w:szCs w:val="22"/>
        </w:rPr>
        <w:t>term remission</w:t>
      </w:r>
      <w:r w:rsidR="00E8739F">
        <w:rPr>
          <w:sz w:val="22"/>
          <w:szCs w:val="22"/>
        </w:rPr>
        <w:t>.</w:t>
      </w:r>
      <w:r w:rsidR="00050829" w:rsidRPr="00DB4616">
        <w:rPr>
          <w:sz w:val="18"/>
          <w:szCs w:val="22"/>
          <w:vertAlign w:val="superscript"/>
        </w:rPr>
        <w:t>6</w:t>
      </w:r>
      <w:r w:rsidR="00050829" w:rsidRPr="00D06592">
        <w:rPr>
          <w:sz w:val="22"/>
          <w:szCs w:val="22"/>
        </w:rPr>
        <w:t xml:space="preserve"> Methotrexate </w:t>
      </w:r>
      <w:r w:rsidR="00B45518">
        <w:rPr>
          <w:sz w:val="22"/>
          <w:szCs w:val="22"/>
        </w:rPr>
        <w:t xml:space="preserve">(MTX) </w:t>
      </w:r>
      <w:r w:rsidR="00050829" w:rsidRPr="00D06592">
        <w:rPr>
          <w:sz w:val="22"/>
          <w:szCs w:val="22"/>
        </w:rPr>
        <w:t>is very commonly used in under developed countries to treat psoriasis with or without coal tar</w:t>
      </w:r>
      <w:r w:rsidR="00050829" w:rsidRPr="00D81A8D">
        <w:rPr>
          <w:sz w:val="18"/>
          <w:szCs w:val="22"/>
          <w:vertAlign w:val="superscript"/>
        </w:rPr>
        <w:t>2</w:t>
      </w:r>
      <w:r w:rsidR="00D81A8D">
        <w:rPr>
          <w:sz w:val="18"/>
          <w:szCs w:val="22"/>
        </w:rPr>
        <w:t>;</w:t>
      </w:r>
      <w:r w:rsidR="00050829" w:rsidRPr="00D06592">
        <w:rPr>
          <w:sz w:val="22"/>
          <w:szCs w:val="22"/>
        </w:rPr>
        <w:t xml:space="preserve"> </w:t>
      </w:r>
      <w:r w:rsidR="007D15FC" w:rsidRPr="00D06592">
        <w:rPr>
          <w:sz w:val="22"/>
          <w:szCs w:val="22"/>
        </w:rPr>
        <w:t>a</w:t>
      </w:r>
      <w:r w:rsidR="00050829" w:rsidRPr="00D06592">
        <w:rPr>
          <w:sz w:val="22"/>
          <w:szCs w:val="22"/>
        </w:rPr>
        <w:t xml:space="preserve"> weekly oral dose is frequently used. Maximum remission period reported</w:t>
      </w:r>
      <w:r w:rsidR="00ED4C68" w:rsidRPr="00D06592">
        <w:rPr>
          <w:sz w:val="22"/>
          <w:szCs w:val="22"/>
        </w:rPr>
        <w:t xml:space="preserve"> with any therapy</w:t>
      </w:r>
      <w:r w:rsidR="00050829" w:rsidRPr="00D06592">
        <w:rPr>
          <w:sz w:val="22"/>
          <w:szCs w:val="22"/>
        </w:rPr>
        <w:t xml:space="preserve"> is up to 1 year</w:t>
      </w:r>
      <w:r w:rsidR="00DB4616">
        <w:rPr>
          <w:sz w:val="22"/>
          <w:szCs w:val="22"/>
        </w:rPr>
        <w:t>.</w:t>
      </w:r>
      <w:r w:rsidR="00050829" w:rsidRPr="00DB4616">
        <w:rPr>
          <w:sz w:val="18"/>
          <w:szCs w:val="22"/>
          <w:vertAlign w:val="superscript"/>
        </w:rPr>
        <w:t>6</w:t>
      </w:r>
      <w:r w:rsidR="00050829" w:rsidRPr="00D06592">
        <w:rPr>
          <w:sz w:val="22"/>
          <w:szCs w:val="22"/>
        </w:rPr>
        <w:t xml:space="preserve"> </w:t>
      </w:r>
    </w:p>
    <w:p w:rsidR="007413D5" w:rsidRPr="00D06592" w:rsidRDefault="00050829" w:rsidP="00D06592">
      <w:pPr>
        <w:spacing w:before="100" w:beforeAutospacing="1" w:after="100" w:afterAutospacing="1" w:line="288" w:lineRule="auto"/>
        <w:jc w:val="both"/>
        <w:rPr>
          <w:sz w:val="22"/>
          <w:szCs w:val="22"/>
        </w:rPr>
      </w:pPr>
      <w:r w:rsidRPr="00D06592">
        <w:rPr>
          <w:sz w:val="22"/>
          <w:szCs w:val="22"/>
        </w:rPr>
        <w:lastRenderedPageBreak/>
        <w:t>Azathioprine has been used extensively</w:t>
      </w:r>
      <w:r w:rsidR="005075EB" w:rsidRPr="00DB4616">
        <w:rPr>
          <w:sz w:val="18"/>
          <w:szCs w:val="22"/>
          <w:vertAlign w:val="superscript"/>
        </w:rPr>
        <w:t>7-11</w:t>
      </w:r>
      <w:r w:rsidRPr="00D06592">
        <w:rPr>
          <w:sz w:val="22"/>
          <w:szCs w:val="22"/>
          <w:vertAlign w:val="superscript"/>
        </w:rPr>
        <w:t xml:space="preserve"> </w:t>
      </w:r>
      <w:r w:rsidRPr="00D06592">
        <w:rPr>
          <w:sz w:val="22"/>
          <w:szCs w:val="22"/>
        </w:rPr>
        <w:t>in the treatment of psor</w:t>
      </w:r>
      <w:r w:rsidR="007413D5" w:rsidRPr="00D06592">
        <w:rPr>
          <w:sz w:val="22"/>
          <w:szCs w:val="22"/>
        </w:rPr>
        <w:t xml:space="preserve">iasis with variable </w:t>
      </w:r>
      <w:r w:rsidR="00833C25" w:rsidRPr="00D06592">
        <w:rPr>
          <w:sz w:val="22"/>
          <w:szCs w:val="22"/>
        </w:rPr>
        <w:t>results</w:t>
      </w:r>
      <w:r w:rsidR="00DB4616">
        <w:rPr>
          <w:sz w:val="22"/>
          <w:szCs w:val="22"/>
        </w:rPr>
        <w:t>,</w:t>
      </w:r>
      <w:r w:rsidR="00833C25" w:rsidRPr="00D06592">
        <w:rPr>
          <w:sz w:val="22"/>
          <w:szCs w:val="22"/>
        </w:rPr>
        <w:t xml:space="preserve"> </w:t>
      </w:r>
      <w:r w:rsidR="00DB4616">
        <w:rPr>
          <w:sz w:val="22"/>
          <w:szCs w:val="22"/>
        </w:rPr>
        <w:t>t</w:t>
      </w:r>
      <w:r w:rsidR="00833C25" w:rsidRPr="00D06592">
        <w:rPr>
          <w:sz w:val="22"/>
          <w:szCs w:val="22"/>
        </w:rPr>
        <w:t>he</w:t>
      </w:r>
      <w:r w:rsidR="007413D5" w:rsidRPr="00D06592">
        <w:rPr>
          <w:sz w:val="22"/>
          <w:szCs w:val="22"/>
        </w:rPr>
        <w:t xml:space="preserve"> dose being</w:t>
      </w:r>
      <w:r w:rsidRPr="00D06592">
        <w:rPr>
          <w:sz w:val="22"/>
          <w:szCs w:val="22"/>
        </w:rPr>
        <w:t xml:space="preserve"> 2-5 mg/kg body weight (120-300mg)/day for 2-24 weeks</w:t>
      </w:r>
      <w:r w:rsidR="001D5577" w:rsidRPr="00D06592">
        <w:rPr>
          <w:sz w:val="22"/>
          <w:szCs w:val="22"/>
        </w:rPr>
        <w:t>.</w:t>
      </w:r>
      <w:r w:rsidRPr="00D06592">
        <w:rPr>
          <w:sz w:val="22"/>
          <w:szCs w:val="22"/>
        </w:rPr>
        <w:t xml:space="preserve"> </w:t>
      </w:r>
      <w:r w:rsidR="001D5577" w:rsidRPr="00D06592">
        <w:rPr>
          <w:sz w:val="22"/>
          <w:szCs w:val="22"/>
        </w:rPr>
        <w:t>M</w:t>
      </w:r>
      <w:r w:rsidRPr="00D06592">
        <w:rPr>
          <w:sz w:val="22"/>
          <w:szCs w:val="22"/>
        </w:rPr>
        <w:t>ajority of the patients</w:t>
      </w:r>
      <w:r w:rsidR="001D5577" w:rsidRPr="00D06592">
        <w:rPr>
          <w:sz w:val="22"/>
          <w:szCs w:val="22"/>
        </w:rPr>
        <w:t xml:space="preserve"> relapse</w:t>
      </w:r>
      <w:r w:rsidRPr="00D06592">
        <w:rPr>
          <w:sz w:val="22"/>
          <w:szCs w:val="22"/>
        </w:rPr>
        <w:t xml:space="preserve"> in 1-6 months a</w:t>
      </w:r>
      <w:r w:rsidR="00DB4616">
        <w:rPr>
          <w:sz w:val="22"/>
          <w:szCs w:val="22"/>
        </w:rPr>
        <w:t xml:space="preserve">fter stoppage of azathioprine. </w:t>
      </w:r>
      <w:r w:rsidRPr="00D06592">
        <w:rPr>
          <w:sz w:val="22"/>
          <w:szCs w:val="22"/>
        </w:rPr>
        <w:t xml:space="preserve">Azathioprine has been found safe in prolonged use in pulse therapy form </w:t>
      </w:r>
      <w:r w:rsidR="007413D5" w:rsidRPr="00D06592">
        <w:rPr>
          <w:sz w:val="22"/>
          <w:szCs w:val="22"/>
        </w:rPr>
        <w:t>(800mg daily</w:t>
      </w:r>
      <w:r w:rsidR="007F27FC" w:rsidRPr="00D06592">
        <w:rPr>
          <w:sz w:val="22"/>
          <w:szCs w:val="22"/>
        </w:rPr>
        <w:t xml:space="preserve"> on</w:t>
      </w:r>
      <w:r w:rsidR="007413D5" w:rsidRPr="00D06592">
        <w:rPr>
          <w:sz w:val="22"/>
          <w:szCs w:val="22"/>
        </w:rPr>
        <w:t xml:space="preserve"> 3 consecutive days every month and 200 mg daily in between the high dose for 12-24 month) </w:t>
      </w:r>
      <w:r w:rsidRPr="00D06592">
        <w:rPr>
          <w:sz w:val="22"/>
          <w:szCs w:val="22"/>
        </w:rPr>
        <w:t>in the treatment of ulcerative coli</w:t>
      </w:r>
      <w:r w:rsidR="00D81A8D">
        <w:rPr>
          <w:sz w:val="22"/>
          <w:szCs w:val="22"/>
        </w:rPr>
        <w:t>tis, Wagener’s granulomatosis, l</w:t>
      </w:r>
      <w:r w:rsidRPr="00D06592">
        <w:rPr>
          <w:sz w:val="22"/>
          <w:szCs w:val="22"/>
        </w:rPr>
        <w:t>upus nephritis, and Crohn’s disease</w:t>
      </w:r>
      <w:r w:rsidR="00E8739F">
        <w:rPr>
          <w:sz w:val="22"/>
          <w:szCs w:val="22"/>
        </w:rPr>
        <w:t>.</w:t>
      </w:r>
      <w:r w:rsidR="005075EB" w:rsidRPr="00DB4616">
        <w:rPr>
          <w:sz w:val="18"/>
          <w:szCs w:val="22"/>
          <w:vertAlign w:val="superscript"/>
        </w:rPr>
        <w:t>12-15</w:t>
      </w:r>
      <w:r w:rsidRPr="00D06592">
        <w:rPr>
          <w:sz w:val="22"/>
          <w:szCs w:val="22"/>
          <w:vertAlign w:val="superscript"/>
        </w:rPr>
        <w:t xml:space="preserve"> </w:t>
      </w:r>
    </w:p>
    <w:p w:rsidR="007413D5" w:rsidRPr="00D06592" w:rsidRDefault="007413D5" w:rsidP="00D06592">
      <w:pPr>
        <w:spacing w:before="100" w:beforeAutospacing="1" w:after="100" w:afterAutospacing="1" w:line="288" w:lineRule="auto"/>
        <w:jc w:val="both"/>
        <w:rPr>
          <w:sz w:val="22"/>
          <w:szCs w:val="22"/>
        </w:rPr>
      </w:pPr>
      <w:r w:rsidRPr="00D06592">
        <w:rPr>
          <w:sz w:val="22"/>
          <w:szCs w:val="22"/>
        </w:rPr>
        <w:t>Previously we have shown that immune mediated disease can be treated successfully by using intermittent high dose immun</w:t>
      </w:r>
      <w:r w:rsidR="007F27FC" w:rsidRPr="00D06592">
        <w:rPr>
          <w:sz w:val="22"/>
          <w:szCs w:val="22"/>
        </w:rPr>
        <w:t>o</w:t>
      </w:r>
      <w:r w:rsidRPr="00D06592">
        <w:rPr>
          <w:sz w:val="22"/>
          <w:szCs w:val="22"/>
        </w:rPr>
        <w:t xml:space="preserve">suppressive </w:t>
      </w:r>
      <w:r w:rsidRPr="00D06592">
        <w:rPr>
          <w:sz w:val="22"/>
          <w:szCs w:val="22"/>
        </w:rPr>
        <w:lastRenderedPageBreak/>
        <w:t>agents (</w:t>
      </w:r>
      <w:r w:rsidR="00DB4616">
        <w:rPr>
          <w:sz w:val="22"/>
          <w:szCs w:val="22"/>
        </w:rPr>
        <w:t>p</w:t>
      </w:r>
      <w:r w:rsidRPr="00D06592">
        <w:rPr>
          <w:sz w:val="22"/>
          <w:szCs w:val="22"/>
        </w:rPr>
        <w:t xml:space="preserve">ulse </w:t>
      </w:r>
      <w:r w:rsidR="00DB4616">
        <w:rPr>
          <w:sz w:val="22"/>
          <w:szCs w:val="22"/>
        </w:rPr>
        <w:t>t</w:t>
      </w:r>
      <w:r w:rsidRPr="00D06592">
        <w:rPr>
          <w:sz w:val="22"/>
          <w:szCs w:val="22"/>
        </w:rPr>
        <w:t>herapy).</w:t>
      </w:r>
      <w:r w:rsidR="00CC2D52" w:rsidRPr="00DB4616">
        <w:rPr>
          <w:sz w:val="18"/>
          <w:szCs w:val="22"/>
          <w:vertAlign w:val="superscript"/>
        </w:rPr>
        <w:t>16-18</w:t>
      </w:r>
      <w:r w:rsidRPr="00D06592">
        <w:rPr>
          <w:sz w:val="22"/>
          <w:szCs w:val="22"/>
        </w:rPr>
        <w:t xml:space="preserve"> In 2003, </w:t>
      </w:r>
      <w:r w:rsidR="00D81A8D">
        <w:rPr>
          <w:sz w:val="22"/>
          <w:szCs w:val="22"/>
        </w:rPr>
        <w:t xml:space="preserve">the </w:t>
      </w:r>
      <w:r w:rsidRPr="00D06592">
        <w:rPr>
          <w:sz w:val="22"/>
          <w:szCs w:val="22"/>
        </w:rPr>
        <w:t>author started using an arbitrarily designed regimen of azathioprine which uses an intermittent high dose (IHD) azathioprine (500 mg on 3 consecutive days, repeated every month) in combination with continuous low dose (CLD) azathioprine (100mg orally)</w:t>
      </w:r>
      <w:r w:rsidR="00833C25" w:rsidRPr="00D06592">
        <w:rPr>
          <w:sz w:val="22"/>
          <w:szCs w:val="22"/>
        </w:rPr>
        <w:t xml:space="preserve"> orally</w:t>
      </w:r>
      <w:r w:rsidRPr="00D06592">
        <w:rPr>
          <w:sz w:val="22"/>
          <w:szCs w:val="22"/>
        </w:rPr>
        <w:t xml:space="preserve"> given in between IHD. In difficult to treat cases like pustular psoriasis, erythrodermic psoriasis and extensive plaque psoriasis, methotrexate and topical coal tar was also used initially. </w:t>
      </w:r>
    </w:p>
    <w:p w:rsidR="007413D5" w:rsidRPr="00D06592" w:rsidRDefault="007413D5" w:rsidP="00D06592">
      <w:pPr>
        <w:spacing w:before="100" w:beforeAutospacing="1" w:after="100" w:afterAutospacing="1" w:line="288" w:lineRule="auto"/>
        <w:jc w:val="both"/>
        <w:rPr>
          <w:sz w:val="22"/>
          <w:szCs w:val="22"/>
        </w:rPr>
      </w:pPr>
      <w:r w:rsidRPr="00D06592">
        <w:rPr>
          <w:sz w:val="22"/>
          <w:szCs w:val="22"/>
        </w:rPr>
        <w:t>In 2008</w:t>
      </w:r>
      <w:r w:rsidR="00DB4616">
        <w:rPr>
          <w:sz w:val="22"/>
          <w:szCs w:val="22"/>
        </w:rPr>
        <w:t>,</w:t>
      </w:r>
      <w:r w:rsidRPr="00DB4616">
        <w:rPr>
          <w:sz w:val="18"/>
          <w:szCs w:val="22"/>
          <w:vertAlign w:val="superscript"/>
        </w:rPr>
        <w:t>1</w:t>
      </w:r>
      <w:r w:rsidR="00CC2D52" w:rsidRPr="00DB4616">
        <w:rPr>
          <w:sz w:val="18"/>
          <w:szCs w:val="22"/>
          <w:vertAlign w:val="superscript"/>
        </w:rPr>
        <w:t>9</w:t>
      </w:r>
      <w:r w:rsidRPr="00D06592">
        <w:rPr>
          <w:sz w:val="22"/>
          <w:szCs w:val="22"/>
        </w:rPr>
        <w:t xml:space="preserve"> we observed that a significant proportion of our patients initially treated with this regimen were in remission even after they stopped receiving treatment. The disease free duration in some cases was more than 3 years. We have subsequently treated more patients with this regimen, the results of which are reported here. </w:t>
      </w:r>
    </w:p>
    <w:p w:rsidR="00050829" w:rsidRPr="00D06592" w:rsidRDefault="00D06592" w:rsidP="00D06592">
      <w:pPr>
        <w:pStyle w:val="Heading1"/>
        <w:spacing w:before="100" w:beforeAutospacing="1" w:after="100" w:afterAutospacing="1" w:line="288" w:lineRule="auto"/>
        <w:rPr>
          <w:rFonts w:ascii="Times New Roman" w:hAnsi="Times New Roman" w:cs="Times New Roman"/>
          <w:i/>
          <w:iCs/>
          <w:sz w:val="22"/>
          <w:szCs w:val="22"/>
        </w:rPr>
      </w:pPr>
      <w:r>
        <w:rPr>
          <w:rFonts w:ascii="Times New Roman" w:hAnsi="Times New Roman" w:cs="Times New Roman"/>
          <w:sz w:val="22"/>
          <w:szCs w:val="22"/>
        </w:rPr>
        <w:t>Patients and m</w:t>
      </w:r>
      <w:r w:rsidR="00050829" w:rsidRPr="00D06592">
        <w:rPr>
          <w:rFonts w:ascii="Times New Roman" w:hAnsi="Times New Roman" w:cs="Times New Roman"/>
          <w:sz w:val="22"/>
          <w:szCs w:val="22"/>
        </w:rPr>
        <w:t>ethods</w:t>
      </w:r>
    </w:p>
    <w:p w:rsidR="00B45518" w:rsidRDefault="00050829" w:rsidP="00D06592">
      <w:pPr>
        <w:pStyle w:val="BodyText3"/>
        <w:spacing w:before="100" w:beforeAutospacing="1" w:after="100" w:afterAutospacing="1" w:line="288" w:lineRule="auto"/>
        <w:ind w:right="86"/>
        <w:jc w:val="both"/>
        <w:rPr>
          <w:sz w:val="22"/>
          <w:szCs w:val="22"/>
        </w:rPr>
      </w:pPr>
      <w:r w:rsidRPr="00D06592">
        <w:rPr>
          <w:sz w:val="22"/>
          <w:szCs w:val="22"/>
        </w:rPr>
        <w:t>A total of 70 (M</w:t>
      </w:r>
      <w:r w:rsidR="00261339">
        <w:rPr>
          <w:sz w:val="22"/>
          <w:szCs w:val="22"/>
        </w:rPr>
        <w:t>=</w:t>
      </w:r>
      <w:r w:rsidRPr="00D06592">
        <w:rPr>
          <w:sz w:val="22"/>
          <w:szCs w:val="22"/>
        </w:rPr>
        <w:t>32, F</w:t>
      </w:r>
      <w:r w:rsidR="00261339">
        <w:rPr>
          <w:sz w:val="22"/>
          <w:szCs w:val="22"/>
        </w:rPr>
        <w:t>=</w:t>
      </w:r>
      <w:r w:rsidRPr="00D06592">
        <w:rPr>
          <w:sz w:val="22"/>
          <w:szCs w:val="22"/>
        </w:rPr>
        <w:t xml:space="preserve">38) consecutive psoriasis patients </w:t>
      </w:r>
      <w:r w:rsidR="006544DF" w:rsidRPr="00D06592">
        <w:rPr>
          <w:sz w:val="22"/>
          <w:szCs w:val="22"/>
        </w:rPr>
        <w:t>aged between 25</w:t>
      </w:r>
      <w:r w:rsidRPr="00D06592">
        <w:rPr>
          <w:sz w:val="22"/>
          <w:szCs w:val="22"/>
        </w:rPr>
        <w:t>-72 years were included in this</w:t>
      </w:r>
      <w:r w:rsidR="00261339">
        <w:rPr>
          <w:sz w:val="22"/>
          <w:szCs w:val="22"/>
        </w:rPr>
        <w:t xml:space="preserve"> open-</w:t>
      </w:r>
      <w:r w:rsidR="006544DF" w:rsidRPr="00D06592">
        <w:rPr>
          <w:sz w:val="22"/>
          <w:szCs w:val="22"/>
        </w:rPr>
        <w:t>label</w:t>
      </w:r>
      <w:r w:rsidR="00261339">
        <w:rPr>
          <w:sz w:val="22"/>
          <w:szCs w:val="22"/>
        </w:rPr>
        <w:t>,</w:t>
      </w:r>
      <w:r w:rsidR="006544DF" w:rsidRPr="00D06592">
        <w:rPr>
          <w:sz w:val="22"/>
          <w:szCs w:val="22"/>
        </w:rPr>
        <w:t xml:space="preserve"> nonblinded study</w:t>
      </w:r>
      <w:r w:rsidRPr="00D06592">
        <w:rPr>
          <w:sz w:val="22"/>
          <w:szCs w:val="22"/>
        </w:rPr>
        <w:t xml:space="preserve">. Duration of </w:t>
      </w:r>
      <w:r w:rsidR="006544DF" w:rsidRPr="00D06592">
        <w:rPr>
          <w:sz w:val="22"/>
          <w:szCs w:val="22"/>
        </w:rPr>
        <w:t>study was 7</w:t>
      </w:r>
      <w:r w:rsidRPr="00D06592">
        <w:rPr>
          <w:sz w:val="22"/>
          <w:szCs w:val="22"/>
        </w:rPr>
        <w:t xml:space="preserve"> years. A detailed history and clinical examination was undertaken before taking the patients for study. Diagnosis of psoriasis was made clinically and in few patients confirmed by histopathology. Before starting the treatment informed written consent was taken from all the patients and details of the treatment and its purpose was </w:t>
      </w:r>
      <w:r w:rsidR="006544DF" w:rsidRPr="00D06592">
        <w:rPr>
          <w:sz w:val="22"/>
          <w:szCs w:val="22"/>
        </w:rPr>
        <w:t>explained to them</w:t>
      </w:r>
      <w:r w:rsidR="000B601E" w:rsidRPr="00D06592">
        <w:rPr>
          <w:sz w:val="22"/>
          <w:szCs w:val="22"/>
        </w:rPr>
        <w:t>.</w:t>
      </w:r>
      <w:r w:rsidR="006544DF" w:rsidRPr="00D06592">
        <w:rPr>
          <w:sz w:val="22"/>
          <w:szCs w:val="22"/>
        </w:rPr>
        <w:t xml:space="preserve"> </w:t>
      </w:r>
      <w:r w:rsidR="000B601E" w:rsidRPr="00D06592">
        <w:rPr>
          <w:sz w:val="22"/>
          <w:szCs w:val="22"/>
        </w:rPr>
        <w:t>I</w:t>
      </w:r>
      <w:r w:rsidR="006544DF" w:rsidRPr="00D06592">
        <w:rPr>
          <w:sz w:val="22"/>
          <w:szCs w:val="22"/>
        </w:rPr>
        <w:t xml:space="preserve">nstitution Ethics </w:t>
      </w:r>
      <w:r w:rsidR="000B601E" w:rsidRPr="00D06592">
        <w:rPr>
          <w:sz w:val="22"/>
          <w:szCs w:val="22"/>
        </w:rPr>
        <w:t>C</w:t>
      </w:r>
      <w:r w:rsidR="006544DF" w:rsidRPr="00D06592">
        <w:rPr>
          <w:sz w:val="22"/>
          <w:szCs w:val="22"/>
        </w:rPr>
        <w:t>ommittee approval was obtained from Prayatna before starting treatment</w:t>
      </w:r>
      <w:r w:rsidRPr="00D06592">
        <w:rPr>
          <w:sz w:val="22"/>
          <w:szCs w:val="22"/>
        </w:rPr>
        <w:t>. Psoriasis Area Severity Index (PASI) and Body Surface Area (BSA) were charted in each patient on a specially designed pro</w:t>
      </w:r>
      <w:r w:rsidR="00B45518">
        <w:rPr>
          <w:sz w:val="22"/>
          <w:szCs w:val="22"/>
        </w:rPr>
        <w:t xml:space="preserve"> </w:t>
      </w:r>
      <w:r w:rsidRPr="00D06592">
        <w:rPr>
          <w:sz w:val="22"/>
          <w:szCs w:val="22"/>
        </w:rPr>
        <w:t xml:space="preserve">forma. </w:t>
      </w:r>
      <w:r w:rsidR="006544DF" w:rsidRPr="00D06592">
        <w:rPr>
          <w:sz w:val="22"/>
          <w:szCs w:val="22"/>
        </w:rPr>
        <w:t>P</w:t>
      </w:r>
      <w:r w:rsidR="00B45518">
        <w:rPr>
          <w:sz w:val="22"/>
          <w:szCs w:val="22"/>
        </w:rPr>
        <w:t>regnant wome</w:t>
      </w:r>
      <w:r w:rsidRPr="00D06592">
        <w:rPr>
          <w:sz w:val="22"/>
          <w:szCs w:val="22"/>
        </w:rPr>
        <w:t xml:space="preserve">n, patients on active systemic treatment for the past 8 weeks, a known history of MTX intolerance, alcohol abuse </w:t>
      </w:r>
      <w:r w:rsidR="006544DF" w:rsidRPr="00D06592">
        <w:rPr>
          <w:sz w:val="22"/>
          <w:szCs w:val="22"/>
        </w:rPr>
        <w:t xml:space="preserve">and children </w:t>
      </w:r>
      <w:r w:rsidRPr="00D06592">
        <w:rPr>
          <w:sz w:val="22"/>
          <w:szCs w:val="22"/>
        </w:rPr>
        <w:t xml:space="preserve">were excluded from </w:t>
      </w:r>
      <w:r w:rsidRPr="00D06592">
        <w:rPr>
          <w:sz w:val="22"/>
          <w:szCs w:val="22"/>
        </w:rPr>
        <w:lastRenderedPageBreak/>
        <w:t>the study.</w:t>
      </w:r>
      <w:r w:rsidR="00B45518">
        <w:rPr>
          <w:sz w:val="22"/>
          <w:szCs w:val="22"/>
        </w:rPr>
        <w:t xml:space="preserve"> </w:t>
      </w:r>
      <w:r w:rsidRPr="00D06592">
        <w:rPr>
          <w:sz w:val="22"/>
          <w:szCs w:val="22"/>
        </w:rPr>
        <w:t xml:space="preserve">All the topical treatment was stopped 4 weeks before entering into </w:t>
      </w:r>
      <w:r w:rsidR="00201D9B" w:rsidRPr="00D06592">
        <w:rPr>
          <w:sz w:val="22"/>
          <w:szCs w:val="22"/>
        </w:rPr>
        <w:t xml:space="preserve">study. </w:t>
      </w:r>
    </w:p>
    <w:p w:rsidR="00050829" w:rsidRPr="00D06592" w:rsidRDefault="00201D9B" w:rsidP="00D06592">
      <w:pPr>
        <w:pStyle w:val="BodyText3"/>
        <w:spacing w:before="100" w:beforeAutospacing="1" w:after="100" w:afterAutospacing="1" w:line="288" w:lineRule="auto"/>
        <w:ind w:right="86"/>
        <w:jc w:val="both"/>
        <w:rPr>
          <w:sz w:val="22"/>
          <w:szCs w:val="22"/>
        </w:rPr>
      </w:pPr>
      <w:r w:rsidRPr="00D06592">
        <w:rPr>
          <w:sz w:val="22"/>
          <w:szCs w:val="22"/>
        </w:rPr>
        <w:t>Patients</w:t>
      </w:r>
      <w:r w:rsidR="00833C25" w:rsidRPr="00D06592">
        <w:rPr>
          <w:sz w:val="22"/>
          <w:szCs w:val="22"/>
        </w:rPr>
        <w:t xml:space="preserve"> were </w:t>
      </w:r>
      <w:r w:rsidR="00B45518">
        <w:rPr>
          <w:sz w:val="22"/>
          <w:szCs w:val="22"/>
        </w:rPr>
        <w:t xml:space="preserve">allocated consecutively </w:t>
      </w:r>
      <w:r w:rsidR="00833C25" w:rsidRPr="00D06592">
        <w:rPr>
          <w:sz w:val="22"/>
          <w:szCs w:val="22"/>
        </w:rPr>
        <w:t>to group A</w:t>
      </w:r>
      <w:r w:rsidR="00B45518">
        <w:rPr>
          <w:sz w:val="22"/>
          <w:szCs w:val="22"/>
        </w:rPr>
        <w:t xml:space="preserve"> </w:t>
      </w:r>
      <w:r w:rsidRPr="00D06592">
        <w:rPr>
          <w:sz w:val="22"/>
          <w:szCs w:val="22"/>
        </w:rPr>
        <w:t>(</w:t>
      </w:r>
      <w:r w:rsidR="00B45518">
        <w:rPr>
          <w:sz w:val="22"/>
          <w:szCs w:val="22"/>
        </w:rPr>
        <w:t>azathioprine pulse therapy [</w:t>
      </w:r>
      <w:r w:rsidRPr="00D06592">
        <w:rPr>
          <w:sz w:val="22"/>
          <w:szCs w:val="22"/>
        </w:rPr>
        <w:t>APT</w:t>
      </w:r>
      <w:r w:rsidR="00B45518">
        <w:rPr>
          <w:sz w:val="22"/>
          <w:szCs w:val="22"/>
        </w:rPr>
        <w:t>]</w:t>
      </w:r>
      <w:r w:rsidRPr="00D06592">
        <w:rPr>
          <w:sz w:val="22"/>
          <w:szCs w:val="22"/>
        </w:rPr>
        <w:t>) and group B</w:t>
      </w:r>
      <w:r w:rsidR="00B45518">
        <w:rPr>
          <w:sz w:val="22"/>
          <w:szCs w:val="22"/>
        </w:rPr>
        <w:t xml:space="preserve"> </w:t>
      </w:r>
      <w:r w:rsidRPr="00D06592">
        <w:rPr>
          <w:sz w:val="22"/>
          <w:szCs w:val="22"/>
        </w:rPr>
        <w:t>(MTX</w:t>
      </w:r>
      <w:r w:rsidR="00B45518">
        <w:rPr>
          <w:sz w:val="22"/>
          <w:szCs w:val="22"/>
        </w:rPr>
        <w:t xml:space="preserve"> </w:t>
      </w:r>
      <w:r w:rsidRPr="00D06592">
        <w:rPr>
          <w:sz w:val="22"/>
          <w:szCs w:val="22"/>
        </w:rPr>
        <w:t>+</w:t>
      </w:r>
      <w:r w:rsidR="00B45518">
        <w:rPr>
          <w:sz w:val="22"/>
          <w:szCs w:val="22"/>
        </w:rPr>
        <w:t xml:space="preserve"> c</w:t>
      </w:r>
      <w:r w:rsidRPr="00D06592">
        <w:rPr>
          <w:sz w:val="22"/>
          <w:szCs w:val="22"/>
        </w:rPr>
        <w:t>oal</w:t>
      </w:r>
      <w:r w:rsidR="00B45518">
        <w:rPr>
          <w:sz w:val="22"/>
          <w:szCs w:val="22"/>
        </w:rPr>
        <w:t xml:space="preserve"> </w:t>
      </w:r>
      <w:r w:rsidRPr="00D06592">
        <w:rPr>
          <w:sz w:val="22"/>
          <w:szCs w:val="22"/>
        </w:rPr>
        <w:t>tar)</w:t>
      </w:r>
      <w:r w:rsidR="00B45518">
        <w:rPr>
          <w:sz w:val="22"/>
          <w:szCs w:val="22"/>
        </w:rPr>
        <w:t>,</w:t>
      </w:r>
      <w:r w:rsidR="00050829" w:rsidRPr="00D06592">
        <w:rPr>
          <w:sz w:val="22"/>
          <w:szCs w:val="22"/>
        </w:rPr>
        <w:t xml:space="preserve"> all the odd number patients who came to </w:t>
      </w:r>
      <w:r w:rsidR="00504644" w:rsidRPr="00D06592">
        <w:rPr>
          <w:sz w:val="22"/>
          <w:szCs w:val="22"/>
        </w:rPr>
        <w:t>outpatient</w:t>
      </w:r>
      <w:r w:rsidR="00050829" w:rsidRPr="00D06592">
        <w:rPr>
          <w:sz w:val="22"/>
          <w:szCs w:val="22"/>
        </w:rPr>
        <w:t xml:space="preserve"> departmen</w:t>
      </w:r>
      <w:r w:rsidR="00D06592">
        <w:rPr>
          <w:sz w:val="22"/>
          <w:szCs w:val="22"/>
        </w:rPr>
        <w:t>t were put on APT therapy where</w:t>
      </w:r>
      <w:r w:rsidR="00050829" w:rsidRPr="00D06592">
        <w:rPr>
          <w:sz w:val="22"/>
          <w:szCs w:val="22"/>
        </w:rPr>
        <w:t>as all the even numbe</w:t>
      </w:r>
      <w:r w:rsidR="00B45518">
        <w:rPr>
          <w:sz w:val="22"/>
          <w:szCs w:val="22"/>
        </w:rPr>
        <w:t xml:space="preserve">r patients were given MTX with </w:t>
      </w:r>
      <w:r w:rsidR="00050829" w:rsidRPr="00D06592">
        <w:rPr>
          <w:sz w:val="22"/>
          <w:szCs w:val="22"/>
        </w:rPr>
        <w:t>coal tar.</w:t>
      </w:r>
    </w:p>
    <w:p w:rsidR="006D215C" w:rsidRPr="00D06592" w:rsidRDefault="00050829" w:rsidP="00D06592">
      <w:pPr>
        <w:pStyle w:val="BodyText3"/>
        <w:spacing w:before="100" w:beforeAutospacing="1" w:after="100" w:afterAutospacing="1" w:line="288" w:lineRule="auto"/>
        <w:ind w:right="86"/>
        <w:jc w:val="both"/>
        <w:rPr>
          <w:sz w:val="22"/>
          <w:szCs w:val="22"/>
        </w:rPr>
      </w:pPr>
      <w:r w:rsidRPr="00D06592">
        <w:rPr>
          <w:sz w:val="22"/>
          <w:szCs w:val="22"/>
        </w:rPr>
        <w:t xml:space="preserve">Blood tests were done for hemoglobin, total and differential leukocyte count, </w:t>
      </w:r>
      <w:r w:rsidR="008A718A">
        <w:rPr>
          <w:sz w:val="22"/>
          <w:szCs w:val="22"/>
        </w:rPr>
        <w:t>platelet count</w:t>
      </w:r>
      <w:r w:rsidR="008A718A" w:rsidRPr="00D06592">
        <w:rPr>
          <w:sz w:val="22"/>
          <w:szCs w:val="22"/>
        </w:rPr>
        <w:t>,</w:t>
      </w:r>
      <w:r w:rsidR="008A718A">
        <w:rPr>
          <w:sz w:val="22"/>
          <w:szCs w:val="22"/>
        </w:rPr>
        <w:t xml:space="preserve"> </w:t>
      </w:r>
      <w:r w:rsidRPr="00D06592">
        <w:rPr>
          <w:sz w:val="22"/>
          <w:szCs w:val="22"/>
        </w:rPr>
        <w:t>erythrocyt</w:t>
      </w:r>
      <w:r w:rsidR="00504644" w:rsidRPr="00D06592">
        <w:rPr>
          <w:sz w:val="22"/>
          <w:szCs w:val="22"/>
        </w:rPr>
        <w:t>e</w:t>
      </w:r>
      <w:r w:rsidRPr="00D06592">
        <w:rPr>
          <w:sz w:val="22"/>
          <w:szCs w:val="22"/>
        </w:rPr>
        <w:t xml:space="preserve"> sedimentat</w:t>
      </w:r>
      <w:r w:rsidR="008A718A">
        <w:rPr>
          <w:sz w:val="22"/>
          <w:szCs w:val="22"/>
        </w:rPr>
        <w:t xml:space="preserve">ion rate (ESR), </w:t>
      </w:r>
      <w:r w:rsidRPr="00D06592">
        <w:rPr>
          <w:sz w:val="22"/>
          <w:szCs w:val="22"/>
        </w:rPr>
        <w:t>blood urea, creatinine, SGOT (</w:t>
      </w:r>
      <w:r w:rsidR="008A718A" w:rsidRPr="00D06592">
        <w:rPr>
          <w:sz w:val="22"/>
          <w:szCs w:val="22"/>
        </w:rPr>
        <w:t>serum glutamic oxaloacetic trans</w:t>
      </w:r>
      <w:r w:rsidRPr="00D06592">
        <w:rPr>
          <w:sz w:val="22"/>
          <w:szCs w:val="22"/>
        </w:rPr>
        <w:t>aminase), SGPT (</w:t>
      </w:r>
      <w:r w:rsidR="008A718A" w:rsidRPr="00D06592">
        <w:rPr>
          <w:sz w:val="22"/>
          <w:szCs w:val="22"/>
        </w:rPr>
        <w:t>serum glutamic pyruvic transa</w:t>
      </w:r>
      <w:r w:rsidRPr="00D06592">
        <w:rPr>
          <w:sz w:val="22"/>
          <w:szCs w:val="22"/>
        </w:rPr>
        <w:t xml:space="preserve">minase), and alkaline phosphatase. These investigations were done before starting treatment in all the patients, and every month before giving pulse. </w:t>
      </w:r>
    </w:p>
    <w:p w:rsidR="00833C25" w:rsidRPr="00D06592" w:rsidRDefault="00C31DE2" w:rsidP="00CD4E97">
      <w:pPr>
        <w:pStyle w:val="BodyText3"/>
        <w:spacing w:before="100" w:beforeAutospacing="1" w:after="100" w:afterAutospacing="1" w:line="288" w:lineRule="auto"/>
        <w:ind w:right="86"/>
        <w:jc w:val="both"/>
        <w:rPr>
          <w:sz w:val="22"/>
          <w:szCs w:val="22"/>
        </w:rPr>
      </w:pPr>
      <w:r w:rsidRPr="00D06592">
        <w:rPr>
          <w:noProof/>
          <w:sz w:val="22"/>
          <w:szCs w:val="22"/>
        </w:rPr>
        <mc:AlternateContent>
          <mc:Choice Requires="wps">
            <w:drawing>
              <wp:anchor distT="0" distB="0" distL="114300" distR="114300" simplePos="0" relativeHeight="251653120" behindDoc="0" locked="0" layoutInCell="1" allowOverlap="1" wp14:anchorId="6B17E435" wp14:editId="0E9ABB6B">
                <wp:simplePos x="0" y="0"/>
                <wp:positionH relativeFrom="column">
                  <wp:posOffset>5829300</wp:posOffset>
                </wp:positionH>
                <wp:positionV relativeFrom="paragraph">
                  <wp:posOffset>-1935480</wp:posOffset>
                </wp:positionV>
                <wp:extent cx="342900" cy="342900"/>
                <wp:effectExtent l="0" t="0" r="0" b="1905"/>
                <wp:wrapNone/>
                <wp:docPr id="1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413D5" w:rsidRDefault="007413D5" w:rsidP="00E04E5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8" style="position:absolute;left:0;text-align:left;margin-left:459pt;margin-top:-152.4pt;width:27pt;height:2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" stroked="f">
                <v:textbox>
                  <w:txbxContent>
                    <w:p w:rsidR="007413D5" w:rsidRDefault="007413D5" w:rsidP="00E04E56"/>
                  </w:txbxContent>
                </v:textbox>
              </v:rect>
            </w:pict>
          </mc:Fallback>
        </mc:AlternateContent>
      </w:r>
      <w:r w:rsidRPr="00D06592">
        <w:rPr>
          <w:noProof/>
          <w:sz w:val="22"/>
          <w:szCs w:val="22"/>
        </w:rPr>
        <mc:AlternateContent>
          <mc:Choice Requires="wps">
            <w:drawing>
              <wp:anchor distT="0" distB="0" distL="114300" distR="114300" simplePos="0" relativeHeight="251662336" behindDoc="0" locked="0" layoutInCell="1" allowOverlap="1" wp14:anchorId="6114BC94" wp14:editId="73936942">
                <wp:simplePos x="0" y="0"/>
                <wp:positionH relativeFrom="column">
                  <wp:posOffset>5867400</wp:posOffset>
                </wp:positionH>
                <wp:positionV relativeFrom="paragraph">
                  <wp:posOffset>-1432560</wp:posOffset>
                </wp:positionV>
                <wp:extent cx="457200" cy="457200"/>
                <wp:effectExtent l="0" t="0" r="0" b="3810"/>
                <wp:wrapNone/>
                <wp:docPr id="1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413D5" w:rsidRDefault="007413D5" w:rsidP="00815D2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9" style="position:absolute;left:0;text-align:left;margin-left:462pt;margin-top:-112.8pt;width:36pt;height: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" stroked="f">
                <v:textbox>
                  <w:txbxContent>
                    <w:p w:rsidR="007413D5" w:rsidRDefault="007413D5" w:rsidP="00815D2E"/>
                  </w:txbxContent>
                </v:textbox>
              </v:rect>
            </w:pict>
          </mc:Fallback>
        </mc:AlternateContent>
      </w:r>
      <w:r w:rsidR="00050829" w:rsidRPr="00D06592">
        <w:rPr>
          <w:sz w:val="22"/>
          <w:szCs w:val="22"/>
        </w:rPr>
        <w:t>35 out of 70</w:t>
      </w:r>
      <w:r w:rsidR="008A718A">
        <w:rPr>
          <w:sz w:val="22"/>
          <w:szCs w:val="22"/>
        </w:rPr>
        <w:t xml:space="preserve"> </w:t>
      </w:r>
      <w:r w:rsidR="00050829" w:rsidRPr="00D06592">
        <w:rPr>
          <w:sz w:val="22"/>
          <w:szCs w:val="22"/>
        </w:rPr>
        <w:t xml:space="preserve">(50%) patients were given </w:t>
      </w:r>
      <w:r w:rsidR="008A718A">
        <w:rPr>
          <w:sz w:val="22"/>
          <w:szCs w:val="22"/>
        </w:rPr>
        <w:t>a</w:t>
      </w:r>
      <w:r w:rsidR="00050829" w:rsidRPr="00D06592">
        <w:rPr>
          <w:sz w:val="22"/>
          <w:szCs w:val="22"/>
        </w:rPr>
        <w:t>zathioprine pulse therapy (APT) which consist</w:t>
      </w:r>
      <w:r w:rsidR="008A718A">
        <w:rPr>
          <w:sz w:val="22"/>
          <w:szCs w:val="22"/>
        </w:rPr>
        <w:t>ed</w:t>
      </w:r>
      <w:r w:rsidR="00050829" w:rsidRPr="00D06592">
        <w:rPr>
          <w:sz w:val="22"/>
          <w:szCs w:val="22"/>
        </w:rPr>
        <w:t xml:space="preserve"> of </w:t>
      </w:r>
      <w:r w:rsidR="006D215C" w:rsidRPr="00D06592">
        <w:rPr>
          <w:sz w:val="22"/>
          <w:szCs w:val="22"/>
        </w:rPr>
        <w:t xml:space="preserve">giving </w:t>
      </w:r>
      <w:r w:rsidR="00050829" w:rsidRPr="00D06592">
        <w:rPr>
          <w:sz w:val="22"/>
          <w:szCs w:val="22"/>
        </w:rPr>
        <w:t>azathioprine 500 mg orally on three consecutive days after dinner repeated every month on the same date. In between pulse, the patient received 100 mg azathioprine orally daily after dinner. The regimen was divided into four phase</w:t>
      </w:r>
      <w:r w:rsidR="006D215C" w:rsidRPr="00D06592">
        <w:rPr>
          <w:sz w:val="22"/>
          <w:szCs w:val="22"/>
        </w:rPr>
        <w:t>s</w:t>
      </w:r>
      <w:r w:rsidR="00050829" w:rsidRPr="00D06592">
        <w:rPr>
          <w:sz w:val="22"/>
          <w:szCs w:val="22"/>
        </w:rPr>
        <w:t xml:space="preserve">. In phase </w:t>
      </w:r>
      <w:r w:rsidR="00504644" w:rsidRPr="00D06592">
        <w:rPr>
          <w:sz w:val="22"/>
          <w:szCs w:val="22"/>
        </w:rPr>
        <w:t>1</w:t>
      </w:r>
      <w:r w:rsidR="00201D9B" w:rsidRPr="00D06592">
        <w:rPr>
          <w:sz w:val="22"/>
          <w:szCs w:val="22"/>
        </w:rPr>
        <w:t>, APT</w:t>
      </w:r>
      <w:r w:rsidR="00050829" w:rsidRPr="00D06592">
        <w:rPr>
          <w:sz w:val="22"/>
          <w:szCs w:val="22"/>
        </w:rPr>
        <w:t xml:space="preserve"> </w:t>
      </w:r>
      <w:r w:rsidR="006D215C" w:rsidRPr="00D06592">
        <w:rPr>
          <w:sz w:val="22"/>
          <w:szCs w:val="22"/>
        </w:rPr>
        <w:t xml:space="preserve">was continued </w:t>
      </w:r>
      <w:r w:rsidR="00050829" w:rsidRPr="00D06592">
        <w:rPr>
          <w:sz w:val="22"/>
          <w:szCs w:val="22"/>
        </w:rPr>
        <w:t>till the lesions cleared completely and stopped recurring. In phase II (phase of remission</w:t>
      </w:r>
      <w:r w:rsidR="00504644" w:rsidRPr="00D06592">
        <w:rPr>
          <w:sz w:val="22"/>
          <w:szCs w:val="22"/>
        </w:rPr>
        <w:t>)</w:t>
      </w:r>
      <w:r w:rsidR="008A718A">
        <w:rPr>
          <w:sz w:val="22"/>
          <w:szCs w:val="22"/>
        </w:rPr>
        <w:t>,</w:t>
      </w:r>
      <w:r w:rsidR="00504644" w:rsidRPr="00D06592">
        <w:rPr>
          <w:sz w:val="22"/>
          <w:szCs w:val="22"/>
        </w:rPr>
        <w:t xml:space="preserve"> A</w:t>
      </w:r>
      <w:r w:rsidR="00201D9B" w:rsidRPr="00D06592">
        <w:rPr>
          <w:sz w:val="22"/>
          <w:szCs w:val="22"/>
        </w:rPr>
        <w:t>PT</w:t>
      </w:r>
      <w:r w:rsidR="00050829" w:rsidRPr="00D06592">
        <w:rPr>
          <w:sz w:val="22"/>
          <w:szCs w:val="22"/>
        </w:rPr>
        <w:t xml:space="preserve"> was continued for another 9 months. In phase III if there was no recurrence of lesions, high dose </w:t>
      </w:r>
      <w:r w:rsidR="00B51385" w:rsidRPr="00D06592">
        <w:rPr>
          <w:sz w:val="22"/>
          <w:szCs w:val="22"/>
        </w:rPr>
        <w:t>azathioprine (azathioprine 500 mg orally on three consecutive days)</w:t>
      </w:r>
      <w:r w:rsidR="00050829" w:rsidRPr="00D06592">
        <w:rPr>
          <w:sz w:val="22"/>
          <w:szCs w:val="22"/>
        </w:rPr>
        <w:t xml:space="preserve"> </w:t>
      </w:r>
      <w:r w:rsidR="0077411D" w:rsidRPr="00D06592">
        <w:rPr>
          <w:sz w:val="22"/>
          <w:szCs w:val="22"/>
        </w:rPr>
        <w:t>was stopped</w:t>
      </w:r>
      <w:r w:rsidR="00050829" w:rsidRPr="00D06592">
        <w:rPr>
          <w:sz w:val="22"/>
          <w:szCs w:val="22"/>
        </w:rPr>
        <w:t xml:space="preserve"> and </w:t>
      </w:r>
      <w:r w:rsidR="0077411D" w:rsidRPr="00D06592">
        <w:rPr>
          <w:sz w:val="22"/>
          <w:szCs w:val="22"/>
        </w:rPr>
        <w:t>patients were</w:t>
      </w:r>
      <w:r w:rsidR="00504644" w:rsidRPr="00D06592">
        <w:rPr>
          <w:sz w:val="22"/>
          <w:szCs w:val="22"/>
        </w:rPr>
        <w:t xml:space="preserve"> given</w:t>
      </w:r>
      <w:r w:rsidR="00050829" w:rsidRPr="00D06592">
        <w:rPr>
          <w:sz w:val="22"/>
          <w:szCs w:val="22"/>
        </w:rPr>
        <w:t xml:space="preserve"> only daily azathioprine 100mg for another 9 months. In phase IV if there was no recurrence of psoriasis, daily azathioprine </w:t>
      </w:r>
      <w:r w:rsidR="0077411D" w:rsidRPr="00D06592">
        <w:rPr>
          <w:sz w:val="22"/>
          <w:szCs w:val="22"/>
        </w:rPr>
        <w:t>was stopped</w:t>
      </w:r>
      <w:r w:rsidR="00050829" w:rsidRPr="00D06592">
        <w:rPr>
          <w:sz w:val="22"/>
          <w:szCs w:val="22"/>
        </w:rPr>
        <w:t xml:space="preserve"> and patients w</w:t>
      </w:r>
      <w:r w:rsidR="0077411D" w:rsidRPr="00D06592">
        <w:rPr>
          <w:sz w:val="22"/>
          <w:szCs w:val="22"/>
        </w:rPr>
        <w:t>ere followed-up for any relapse till the end of the study</w:t>
      </w:r>
      <w:r w:rsidR="00833C25" w:rsidRPr="00D06592">
        <w:rPr>
          <w:sz w:val="22"/>
          <w:szCs w:val="22"/>
        </w:rPr>
        <w:t>.</w:t>
      </w:r>
      <w:r w:rsidR="00050829" w:rsidRPr="00D06592">
        <w:rPr>
          <w:sz w:val="22"/>
          <w:szCs w:val="22"/>
        </w:rPr>
        <w:t xml:space="preserve"> </w:t>
      </w:r>
      <w:r w:rsidR="00833C25" w:rsidRPr="00D06592">
        <w:rPr>
          <w:sz w:val="22"/>
          <w:szCs w:val="22"/>
        </w:rPr>
        <w:t xml:space="preserve">In difficult to treat cases like pustular psoriasis, erythrodermic psoriasis and extensive plaque psoriasis, </w:t>
      </w:r>
      <w:r w:rsidR="008A718A">
        <w:rPr>
          <w:sz w:val="22"/>
          <w:szCs w:val="22"/>
        </w:rPr>
        <w:t>MTX</w:t>
      </w:r>
      <w:r w:rsidR="00833C25" w:rsidRPr="00D06592">
        <w:rPr>
          <w:sz w:val="22"/>
          <w:szCs w:val="22"/>
        </w:rPr>
        <w:t xml:space="preserve"> and topical coal tar was also used initially. </w:t>
      </w:r>
    </w:p>
    <w:p w:rsidR="006D215C" w:rsidRPr="00D06592" w:rsidRDefault="00050829" w:rsidP="00D06592">
      <w:pPr>
        <w:pStyle w:val="BodyText3"/>
        <w:spacing w:before="100" w:beforeAutospacing="1" w:after="100" w:afterAutospacing="1" w:line="288" w:lineRule="auto"/>
        <w:ind w:right="90"/>
        <w:jc w:val="both"/>
        <w:rPr>
          <w:sz w:val="22"/>
          <w:szCs w:val="22"/>
        </w:rPr>
      </w:pPr>
      <w:r w:rsidRPr="00D06592">
        <w:rPr>
          <w:sz w:val="22"/>
          <w:szCs w:val="22"/>
        </w:rPr>
        <w:lastRenderedPageBreak/>
        <w:t>In another 35 patients,</w:t>
      </w:r>
      <w:r w:rsidR="006D215C" w:rsidRPr="00D06592">
        <w:rPr>
          <w:sz w:val="22"/>
          <w:szCs w:val="22"/>
        </w:rPr>
        <w:t xml:space="preserve"> </w:t>
      </w:r>
      <w:r w:rsidR="008A718A">
        <w:rPr>
          <w:sz w:val="22"/>
          <w:szCs w:val="22"/>
        </w:rPr>
        <w:t>MTX</w:t>
      </w:r>
      <w:r w:rsidRPr="00D06592">
        <w:rPr>
          <w:sz w:val="22"/>
          <w:szCs w:val="22"/>
        </w:rPr>
        <w:t xml:space="preserve"> 15 mg/week and topical coal tar ointment was given till complete clearance of all lesions</w:t>
      </w:r>
      <w:r w:rsidR="00B51385" w:rsidRPr="00D06592">
        <w:rPr>
          <w:sz w:val="22"/>
          <w:szCs w:val="22"/>
        </w:rPr>
        <w:t>.</w:t>
      </w:r>
      <w:r w:rsidRPr="00D06592">
        <w:rPr>
          <w:sz w:val="22"/>
          <w:szCs w:val="22"/>
        </w:rPr>
        <w:t xml:space="preserve"> </w:t>
      </w:r>
    </w:p>
    <w:p w:rsidR="00050829" w:rsidRPr="00D06592" w:rsidRDefault="00050829" w:rsidP="00D06592">
      <w:pPr>
        <w:pStyle w:val="BodyText3"/>
        <w:spacing w:before="100" w:beforeAutospacing="1" w:after="100" w:afterAutospacing="1" w:line="288" w:lineRule="auto"/>
        <w:ind w:right="90"/>
        <w:jc w:val="both"/>
        <w:rPr>
          <w:sz w:val="22"/>
          <w:szCs w:val="22"/>
        </w:rPr>
      </w:pPr>
      <w:r w:rsidRPr="00D06592">
        <w:rPr>
          <w:sz w:val="22"/>
          <w:szCs w:val="22"/>
        </w:rPr>
        <w:t>Subsequently all the patients were followed up for any relapse</w:t>
      </w:r>
      <w:r w:rsidR="004E77D6" w:rsidRPr="00D06592">
        <w:rPr>
          <w:sz w:val="22"/>
          <w:szCs w:val="22"/>
        </w:rPr>
        <w:t xml:space="preserve"> till the end of the study</w:t>
      </w:r>
    </w:p>
    <w:p w:rsidR="00050829" w:rsidRPr="00D06592" w:rsidRDefault="00050829" w:rsidP="00D06592">
      <w:pPr>
        <w:spacing w:before="100" w:beforeAutospacing="1" w:after="100" w:afterAutospacing="1" w:line="288" w:lineRule="auto"/>
        <w:jc w:val="both"/>
        <w:rPr>
          <w:b/>
          <w:bCs/>
          <w:sz w:val="22"/>
          <w:szCs w:val="22"/>
        </w:rPr>
      </w:pPr>
      <w:r w:rsidRPr="00D06592">
        <w:rPr>
          <w:b/>
          <w:bCs/>
          <w:sz w:val="22"/>
          <w:szCs w:val="22"/>
        </w:rPr>
        <w:t>Results</w:t>
      </w:r>
    </w:p>
    <w:p w:rsidR="00336646" w:rsidRDefault="00050829" w:rsidP="00D06592">
      <w:pPr>
        <w:pStyle w:val="BodyText"/>
        <w:spacing w:before="100" w:beforeAutospacing="1" w:after="100" w:afterAutospacing="1" w:line="288" w:lineRule="auto"/>
        <w:rPr>
          <w:sz w:val="22"/>
          <w:szCs w:val="22"/>
        </w:rPr>
      </w:pPr>
      <w:r w:rsidRPr="00D06592">
        <w:rPr>
          <w:sz w:val="22"/>
          <w:szCs w:val="22"/>
        </w:rPr>
        <w:t xml:space="preserve">In </w:t>
      </w:r>
      <w:r w:rsidR="00C72275" w:rsidRPr="00D06592">
        <w:rPr>
          <w:sz w:val="22"/>
          <w:szCs w:val="22"/>
        </w:rPr>
        <w:t>35 patient</w:t>
      </w:r>
      <w:r w:rsidR="008E186E" w:rsidRPr="00D06592">
        <w:rPr>
          <w:sz w:val="22"/>
          <w:szCs w:val="22"/>
        </w:rPr>
        <w:t>s of</w:t>
      </w:r>
      <w:r w:rsidR="00C72275" w:rsidRPr="00D06592">
        <w:rPr>
          <w:sz w:val="22"/>
          <w:szCs w:val="22"/>
        </w:rPr>
        <w:t xml:space="preserve"> APT group,</w:t>
      </w:r>
      <w:r w:rsidRPr="00D06592">
        <w:rPr>
          <w:sz w:val="22"/>
          <w:szCs w:val="22"/>
        </w:rPr>
        <w:t xml:space="preserve"> 23 patients had plaque type, 1 pustular, 3 eryth</w:t>
      </w:r>
      <w:r w:rsidR="008A718A">
        <w:rPr>
          <w:sz w:val="22"/>
          <w:szCs w:val="22"/>
        </w:rPr>
        <w:t>rodermic, 2 plantar and 6 palmo</w:t>
      </w:r>
      <w:r w:rsidRPr="00D06592">
        <w:rPr>
          <w:sz w:val="22"/>
          <w:szCs w:val="22"/>
        </w:rPr>
        <w:t xml:space="preserve">plantar psoriasis. Duration of the disease before starting treatment varied from </w:t>
      </w:r>
      <w:r w:rsidR="00C72275" w:rsidRPr="00D06592">
        <w:rPr>
          <w:sz w:val="22"/>
          <w:szCs w:val="22"/>
        </w:rPr>
        <w:t>2</w:t>
      </w:r>
      <w:r w:rsidRPr="00D06592">
        <w:rPr>
          <w:sz w:val="22"/>
          <w:szCs w:val="22"/>
        </w:rPr>
        <w:t xml:space="preserve"> to 50 years,</w:t>
      </w:r>
      <w:r w:rsidR="008A718A">
        <w:rPr>
          <w:sz w:val="22"/>
          <w:szCs w:val="22"/>
        </w:rPr>
        <w:t xml:space="preserve"> the age range of the patients was</w:t>
      </w:r>
      <w:r w:rsidR="00C72275" w:rsidRPr="00D06592">
        <w:rPr>
          <w:sz w:val="22"/>
          <w:szCs w:val="22"/>
        </w:rPr>
        <w:t xml:space="preserve"> 25-72 years.</w:t>
      </w:r>
      <w:r w:rsidR="00D06592">
        <w:rPr>
          <w:sz w:val="22"/>
          <w:szCs w:val="22"/>
        </w:rPr>
        <w:t xml:space="preserve"> An average PASI score was </w:t>
      </w:r>
      <w:r w:rsidRPr="00D06592">
        <w:rPr>
          <w:sz w:val="22"/>
          <w:szCs w:val="22"/>
        </w:rPr>
        <w:t>19.60</w:t>
      </w:r>
      <w:r w:rsidRPr="00D06592">
        <w:rPr>
          <w:sz w:val="22"/>
          <w:szCs w:val="22"/>
          <w:u w:val="single"/>
        </w:rPr>
        <w:t>+</w:t>
      </w:r>
      <w:r w:rsidRPr="00D06592">
        <w:rPr>
          <w:sz w:val="22"/>
          <w:szCs w:val="22"/>
        </w:rPr>
        <w:t>17.64 (1.96-37.24) and BSA was</w:t>
      </w:r>
      <w:r w:rsidR="008E186E" w:rsidRPr="00D06592">
        <w:rPr>
          <w:sz w:val="22"/>
          <w:szCs w:val="22"/>
        </w:rPr>
        <w:t xml:space="preserve"> 21.62</w:t>
      </w:r>
      <w:r w:rsidRPr="00D06592">
        <w:rPr>
          <w:sz w:val="22"/>
          <w:szCs w:val="22"/>
          <w:u w:val="single"/>
        </w:rPr>
        <w:t>+</w:t>
      </w:r>
      <w:r w:rsidR="008E186E" w:rsidRPr="00D06592">
        <w:rPr>
          <w:sz w:val="22"/>
          <w:szCs w:val="22"/>
        </w:rPr>
        <w:t>15.22</w:t>
      </w:r>
      <w:r w:rsidR="008A718A">
        <w:rPr>
          <w:sz w:val="22"/>
          <w:szCs w:val="22"/>
        </w:rPr>
        <w:t xml:space="preserve"> </w:t>
      </w:r>
      <w:r w:rsidRPr="00D06592">
        <w:rPr>
          <w:sz w:val="22"/>
          <w:szCs w:val="22"/>
        </w:rPr>
        <w:t>(6.40-36.84)</w:t>
      </w:r>
      <w:r w:rsidR="00B51385" w:rsidRPr="00D06592">
        <w:rPr>
          <w:sz w:val="22"/>
          <w:szCs w:val="22"/>
        </w:rPr>
        <w:t>.</w:t>
      </w:r>
      <w:r w:rsidRPr="00D06592">
        <w:rPr>
          <w:sz w:val="22"/>
          <w:szCs w:val="22"/>
        </w:rPr>
        <w:t xml:space="preserve"> An average 4.08 (1-25) pulses of azathioprine were needed in phase I to clear the lesion.</w:t>
      </w:r>
      <w:r w:rsidR="00336646" w:rsidRPr="00336646">
        <w:rPr>
          <w:sz w:val="22"/>
          <w:szCs w:val="22"/>
        </w:rPr>
        <w:t xml:space="preserve"> </w:t>
      </w:r>
    </w:p>
    <w:p w:rsidR="00B25BF6" w:rsidRDefault="00336646" w:rsidP="00D06592">
      <w:pPr>
        <w:pStyle w:val="BodyText"/>
        <w:spacing w:before="100" w:beforeAutospacing="1" w:after="100" w:afterAutospacing="1" w:line="288" w:lineRule="auto"/>
        <w:rPr>
          <w:sz w:val="22"/>
          <w:szCs w:val="22"/>
        </w:rPr>
      </w:pPr>
      <w:r w:rsidRPr="00D06592">
        <w:rPr>
          <w:sz w:val="22"/>
          <w:szCs w:val="22"/>
        </w:rPr>
        <w:t>Thirty out of 35 (85.71%) patients in group A completed APT and entered into phase IV of the treatment i.e. there were no lesions and patients</w:t>
      </w:r>
      <w:r>
        <w:rPr>
          <w:sz w:val="22"/>
          <w:szCs w:val="22"/>
        </w:rPr>
        <w:t xml:space="preserve"> </w:t>
      </w:r>
      <w:r w:rsidRPr="00D06592">
        <w:rPr>
          <w:sz w:val="22"/>
          <w:szCs w:val="22"/>
        </w:rPr>
        <w:t xml:space="preserve">were not taking any treatment. Majority are in </w:t>
      </w:r>
      <w:r w:rsidR="00B25BF6" w:rsidRPr="00D06592">
        <w:rPr>
          <w:sz w:val="22"/>
          <w:szCs w:val="22"/>
        </w:rPr>
        <w:t xml:space="preserve">remission for an average of 40.14+22.56 (17.58-62.70) </w:t>
      </w:r>
      <w:proofErr w:type="gramStart"/>
      <w:r w:rsidR="00B25BF6" w:rsidRPr="00D06592">
        <w:rPr>
          <w:sz w:val="22"/>
          <w:szCs w:val="22"/>
        </w:rPr>
        <w:t xml:space="preserve">months </w:t>
      </w:r>
      <w:r w:rsidR="00B25BF6">
        <w:rPr>
          <w:sz w:val="22"/>
          <w:szCs w:val="22"/>
        </w:rPr>
        <w:t xml:space="preserve"> </w:t>
      </w:r>
      <w:r w:rsidR="00B25BF6" w:rsidRPr="00D06592">
        <w:rPr>
          <w:sz w:val="22"/>
          <w:szCs w:val="22"/>
        </w:rPr>
        <w:t>(</w:t>
      </w:r>
      <w:proofErr w:type="gramEnd"/>
      <w:r w:rsidR="00B25BF6" w:rsidRPr="00D06592">
        <w:rPr>
          <w:b/>
          <w:sz w:val="22"/>
          <w:szCs w:val="22"/>
        </w:rPr>
        <w:t xml:space="preserve">Table </w:t>
      </w:r>
      <w:r w:rsidR="00B25BF6">
        <w:rPr>
          <w:b/>
          <w:sz w:val="22"/>
          <w:szCs w:val="22"/>
        </w:rPr>
        <w:t xml:space="preserve"> </w:t>
      </w:r>
      <w:r w:rsidR="00B25BF6" w:rsidRPr="00D06592">
        <w:rPr>
          <w:b/>
          <w:sz w:val="22"/>
          <w:szCs w:val="22"/>
        </w:rPr>
        <w:t>1</w:t>
      </w:r>
      <w:r w:rsidR="00B25BF6" w:rsidRPr="00D06592">
        <w:rPr>
          <w:sz w:val="22"/>
          <w:szCs w:val="22"/>
        </w:rPr>
        <w:t xml:space="preserve">). </w:t>
      </w:r>
      <w:proofErr w:type="gramStart"/>
      <w:r w:rsidR="00B25BF6" w:rsidRPr="00D06592">
        <w:rPr>
          <w:sz w:val="22"/>
          <w:szCs w:val="22"/>
        </w:rPr>
        <w:t xml:space="preserve">5 </w:t>
      </w:r>
      <w:r w:rsidR="00B25BF6">
        <w:rPr>
          <w:sz w:val="22"/>
          <w:szCs w:val="22"/>
        </w:rPr>
        <w:t xml:space="preserve"> </w:t>
      </w:r>
      <w:r w:rsidR="00B25BF6" w:rsidRPr="00D06592">
        <w:rPr>
          <w:sz w:val="22"/>
          <w:szCs w:val="22"/>
        </w:rPr>
        <w:t>patients</w:t>
      </w:r>
      <w:proofErr w:type="gramEnd"/>
      <w:r w:rsidR="00B25BF6" w:rsidRPr="00D06592">
        <w:rPr>
          <w:sz w:val="22"/>
          <w:szCs w:val="22"/>
        </w:rPr>
        <w:t xml:space="preserve"> </w:t>
      </w:r>
      <w:r w:rsidR="00B25BF6">
        <w:rPr>
          <w:sz w:val="22"/>
          <w:szCs w:val="22"/>
        </w:rPr>
        <w:t xml:space="preserve"> </w:t>
      </w:r>
      <w:r w:rsidR="00B25BF6" w:rsidRPr="00D06592">
        <w:rPr>
          <w:sz w:val="22"/>
          <w:szCs w:val="22"/>
        </w:rPr>
        <w:t xml:space="preserve">could </w:t>
      </w:r>
      <w:r w:rsidR="00B25BF6">
        <w:rPr>
          <w:sz w:val="22"/>
          <w:szCs w:val="22"/>
        </w:rPr>
        <w:t xml:space="preserve"> </w:t>
      </w:r>
      <w:r w:rsidR="00B25BF6" w:rsidRPr="00D06592">
        <w:rPr>
          <w:sz w:val="22"/>
          <w:szCs w:val="22"/>
        </w:rPr>
        <w:t>not</w:t>
      </w:r>
    </w:p>
    <w:p w:rsidR="00CD4E97" w:rsidRPr="008F6957" w:rsidRDefault="00CD4E97" w:rsidP="00CD4E97">
      <w:pPr>
        <w:rPr>
          <w:b/>
          <w:bCs/>
          <w:sz w:val="20"/>
          <w:szCs w:val="28"/>
        </w:rPr>
      </w:pPr>
      <w:r w:rsidRPr="008F6957">
        <w:rPr>
          <w:b/>
          <w:bCs/>
          <w:sz w:val="20"/>
          <w:szCs w:val="28"/>
        </w:rPr>
        <w:t xml:space="preserve">Table 1 </w:t>
      </w:r>
      <w:r w:rsidRPr="008F6957">
        <w:rPr>
          <w:bCs/>
          <w:sz w:val="20"/>
          <w:szCs w:val="28"/>
        </w:rPr>
        <w:t>Duration of remission</w:t>
      </w:r>
      <w:r w:rsidR="00CA54CC">
        <w:rPr>
          <w:bCs/>
          <w:sz w:val="20"/>
          <w:szCs w:val="28"/>
        </w:rPr>
        <w:t xml:space="preserve"> in group A, treated with azathioprine pulse therapy </w:t>
      </w:r>
      <w:r w:rsidRPr="008F6957">
        <w:rPr>
          <w:bCs/>
          <w:sz w:val="20"/>
          <w:szCs w:val="28"/>
        </w:rPr>
        <w:t>(n=30)</w:t>
      </w:r>
      <w:r w:rsidR="00CA54CC">
        <w:rPr>
          <w:bCs/>
          <w:sz w:val="20"/>
          <w:szCs w:val="28"/>
        </w:rPr>
        <w:t>.</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8"/>
        <w:gridCol w:w="1710"/>
      </w:tblGrid>
      <w:tr w:rsidR="00CD4E97" w:rsidRPr="008F6957" w:rsidTr="00CD4E97">
        <w:tc>
          <w:tcPr>
            <w:tcW w:w="2718" w:type="dxa"/>
            <w:tcBorders>
              <w:top w:val="single" w:sz="4" w:space="0" w:color="auto"/>
              <w:bottom w:val="single" w:sz="4" w:space="0" w:color="auto"/>
            </w:tcBorders>
          </w:tcPr>
          <w:p w:rsidR="00CD4E97" w:rsidRPr="0098206F" w:rsidRDefault="00CD4E97" w:rsidP="0082597A">
            <w:pPr>
              <w:rPr>
                <w:bCs/>
                <w:i/>
                <w:sz w:val="20"/>
                <w:szCs w:val="28"/>
              </w:rPr>
            </w:pPr>
            <w:r w:rsidRPr="0098206F">
              <w:rPr>
                <w:bCs/>
                <w:i/>
                <w:sz w:val="20"/>
                <w:szCs w:val="28"/>
              </w:rPr>
              <w:t>Duration  (years)</w:t>
            </w:r>
          </w:p>
        </w:tc>
        <w:tc>
          <w:tcPr>
            <w:tcW w:w="1710" w:type="dxa"/>
            <w:tcBorders>
              <w:top w:val="single" w:sz="4" w:space="0" w:color="auto"/>
              <w:bottom w:val="single" w:sz="4" w:space="0" w:color="auto"/>
            </w:tcBorders>
          </w:tcPr>
          <w:p w:rsidR="00CD4E97" w:rsidRPr="0098206F" w:rsidRDefault="00CD4E97" w:rsidP="0082597A">
            <w:pPr>
              <w:rPr>
                <w:bCs/>
                <w:i/>
                <w:sz w:val="20"/>
                <w:szCs w:val="28"/>
              </w:rPr>
            </w:pPr>
            <w:r w:rsidRPr="0098206F">
              <w:rPr>
                <w:bCs/>
                <w:i/>
                <w:sz w:val="20"/>
                <w:szCs w:val="28"/>
              </w:rPr>
              <w:t>N</w:t>
            </w:r>
          </w:p>
        </w:tc>
      </w:tr>
      <w:tr w:rsidR="00CD4E97" w:rsidRPr="008F6957" w:rsidTr="00CD4E97">
        <w:tc>
          <w:tcPr>
            <w:tcW w:w="2718" w:type="dxa"/>
            <w:tcBorders>
              <w:top w:val="single" w:sz="4" w:space="0" w:color="auto"/>
            </w:tcBorders>
          </w:tcPr>
          <w:p w:rsidR="00CD4E97" w:rsidRPr="008F6957" w:rsidRDefault="00CD4E97" w:rsidP="0082597A">
            <w:pPr>
              <w:rPr>
                <w:bCs/>
                <w:sz w:val="20"/>
                <w:szCs w:val="28"/>
              </w:rPr>
            </w:pPr>
            <w:r>
              <w:rPr>
                <w:bCs/>
                <w:sz w:val="20"/>
                <w:szCs w:val="28"/>
              </w:rPr>
              <w:t>3-6</w:t>
            </w:r>
          </w:p>
        </w:tc>
        <w:tc>
          <w:tcPr>
            <w:tcW w:w="1710" w:type="dxa"/>
            <w:tcBorders>
              <w:top w:val="single" w:sz="4" w:space="0" w:color="auto"/>
            </w:tcBorders>
          </w:tcPr>
          <w:p w:rsidR="00CD4E97" w:rsidRPr="008F6957" w:rsidRDefault="00CD4E97" w:rsidP="0082597A">
            <w:pPr>
              <w:rPr>
                <w:bCs/>
                <w:sz w:val="20"/>
                <w:szCs w:val="28"/>
              </w:rPr>
            </w:pPr>
            <w:r>
              <w:rPr>
                <w:bCs/>
                <w:sz w:val="20"/>
                <w:szCs w:val="28"/>
              </w:rPr>
              <w:t>21</w:t>
            </w:r>
          </w:p>
        </w:tc>
      </w:tr>
      <w:tr w:rsidR="00CD4E97" w:rsidRPr="008F6957" w:rsidTr="00CD4E97">
        <w:tc>
          <w:tcPr>
            <w:tcW w:w="2718" w:type="dxa"/>
          </w:tcPr>
          <w:p w:rsidR="00CD4E97" w:rsidRDefault="00CD4E97" w:rsidP="0082597A">
            <w:pPr>
              <w:rPr>
                <w:bCs/>
                <w:sz w:val="20"/>
                <w:szCs w:val="28"/>
              </w:rPr>
            </w:pPr>
            <w:r>
              <w:rPr>
                <w:bCs/>
                <w:sz w:val="20"/>
                <w:szCs w:val="28"/>
              </w:rPr>
              <w:t>1-3</w:t>
            </w:r>
          </w:p>
        </w:tc>
        <w:tc>
          <w:tcPr>
            <w:tcW w:w="1710" w:type="dxa"/>
          </w:tcPr>
          <w:p w:rsidR="00CD4E97" w:rsidRDefault="00CD4E97" w:rsidP="0082597A">
            <w:pPr>
              <w:rPr>
                <w:bCs/>
                <w:sz w:val="20"/>
                <w:szCs w:val="28"/>
              </w:rPr>
            </w:pPr>
            <w:r>
              <w:rPr>
                <w:bCs/>
                <w:sz w:val="20"/>
                <w:szCs w:val="28"/>
              </w:rPr>
              <w:t>6</w:t>
            </w:r>
          </w:p>
        </w:tc>
      </w:tr>
      <w:tr w:rsidR="00CD4E97" w:rsidRPr="008F6957" w:rsidTr="00CD4E97">
        <w:tc>
          <w:tcPr>
            <w:tcW w:w="2718" w:type="dxa"/>
          </w:tcPr>
          <w:p w:rsidR="00CD4E97" w:rsidRDefault="00CD4E97" w:rsidP="0082597A">
            <w:pPr>
              <w:rPr>
                <w:bCs/>
                <w:sz w:val="20"/>
                <w:szCs w:val="28"/>
              </w:rPr>
            </w:pPr>
            <w:r>
              <w:rPr>
                <w:bCs/>
                <w:sz w:val="20"/>
                <w:szCs w:val="28"/>
              </w:rPr>
              <w:t>&lt;1</w:t>
            </w:r>
          </w:p>
        </w:tc>
        <w:tc>
          <w:tcPr>
            <w:tcW w:w="1710" w:type="dxa"/>
          </w:tcPr>
          <w:p w:rsidR="00CD4E97" w:rsidRDefault="00CD4E97" w:rsidP="0082597A">
            <w:pPr>
              <w:rPr>
                <w:bCs/>
                <w:sz w:val="20"/>
                <w:szCs w:val="28"/>
              </w:rPr>
            </w:pPr>
            <w:r>
              <w:rPr>
                <w:bCs/>
                <w:sz w:val="20"/>
                <w:szCs w:val="28"/>
              </w:rPr>
              <w:t>3</w:t>
            </w:r>
          </w:p>
        </w:tc>
      </w:tr>
    </w:tbl>
    <w:p w:rsidR="00B25BF6" w:rsidRDefault="00B25BF6" w:rsidP="00D06592">
      <w:pPr>
        <w:pStyle w:val="BodyText"/>
        <w:spacing w:before="100" w:beforeAutospacing="1" w:after="100" w:afterAutospacing="1" w:line="288" w:lineRule="auto"/>
        <w:rPr>
          <w:sz w:val="22"/>
          <w:szCs w:val="22"/>
        </w:rPr>
      </w:pPr>
      <w:r w:rsidRPr="00D06592">
        <w:rPr>
          <w:sz w:val="22"/>
          <w:szCs w:val="22"/>
        </w:rPr>
        <w:lastRenderedPageBreak/>
        <w:t xml:space="preserve">complete the treatment and </w:t>
      </w:r>
      <w:r>
        <w:rPr>
          <w:sz w:val="22"/>
          <w:szCs w:val="22"/>
        </w:rPr>
        <w:t xml:space="preserve">were </w:t>
      </w:r>
      <w:r w:rsidRPr="00D06592">
        <w:rPr>
          <w:sz w:val="22"/>
          <w:szCs w:val="22"/>
        </w:rPr>
        <w:t>lost to follow-up.</w:t>
      </w:r>
    </w:p>
    <w:p w:rsidR="00050829" w:rsidRDefault="00AC2697" w:rsidP="00D06592">
      <w:pPr>
        <w:pStyle w:val="BodyText"/>
        <w:spacing w:before="100" w:beforeAutospacing="1" w:after="100" w:afterAutospacing="1" w:line="288" w:lineRule="auto"/>
        <w:rPr>
          <w:sz w:val="22"/>
          <w:szCs w:val="22"/>
        </w:rPr>
      </w:pPr>
      <w:r w:rsidRPr="00D06592">
        <w:rPr>
          <w:sz w:val="22"/>
          <w:szCs w:val="22"/>
        </w:rPr>
        <w:t>I</w:t>
      </w:r>
      <w:r w:rsidR="00861FC2" w:rsidRPr="00D06592">
        <w:rPr>
          <w:sz w:val="22"/>
          <w:szCs w:val="22"/>
        </w:rPr>
        <w:t xml:space="preserve">n </w:t>
      </w:r>
      <w:r w:rsidR="00050829" w:rsidRPr="00D06592">
        <w:rPr>
          <w:sz w:val="22"/>
          <w:szCs w:val="22"/>
        </w:rPr>
        <w:t>group</w:t>
      </w:r>
      <w:r w:rsidRPr="00D06592">
        <w:rPr>
          <w:sz w:val="22"/>
          <w:szCs w:val="22"/>
        </w:rPr>
        <w:t xml:space="preserve"> </w:t>
      </w:r>
      <w:r w:rsidR="00861FC2" w:rsidRPr="00D06592">
        <w:rPr>
          <w:sz w:val="22"/>
          <w:szCs w:val="22"/>
        </w:rPr>
        <w:t>B</w:t>
      </w:r>
      <w:r w:rsidR="008A718A">
        <w:rPr>
          <w:sz w:val="22"/>
          <w:szCs w:val="22"/>
        </w:rPr>
        <w:t>,</w:t>
      </w:r>
      <w:r w:rsidR="00861FC2" w:rsidRPr="00D06592">
        <w:rPr>
          <w:sz w:val="22"/>
          <w:szCs w:val="22"/>
        </w:rPr>
        <w:t xml:space="preserve"> </w:t>
      </w:r>
      <w:r w:rsidRPr="00D06592">
        <w:rPr>
          <w:sz w:val="22"/>
          <w:szCs w:val="22"/>
        </w:rPr>
        <w:t>32 patients</w:t>
      </w:r>
      <w:r w:rsidR="00050829" w:rsidRPr="00D06592">
        <w:rPr>
          <w:sz w:val="22"/>
          <w:szCs w:val="22"/>
        </w:rPr>
        <w:t xml:space="preserve"> had plaque type and 3 </w:t>
      </w:r>
      <w:r w:rsidR="00861FC2" w:rsidRPr="00D06592">
        <w:rPr>
          <w:sz w:val="22"/>
          <w:szCs w:val="22"/>
        </w:rPr>
        <w:t>erythrodermic psoriasis. Duration of the disease was</w:t>
      </w:r>
      <w:r w:rsidRPr="00D06592">
        <w:rPr>
          <w:sz w:val="22"/>
          <w:szCs w:val="22"/>
        </w:rPr>
        <w:t xml:space="preserve"> </w:t>
      </w:r>
      <w:r w:rsidR="00861FC2" w:rsidRPr="00D06592">
        <w:rPr>
          <w:sz w:val="22"/>
          <w:szCs w:val="22"/>
        </w:rPr>
        <w:t>2 to</w:t>
      </w:r>
      <w:r w:rsidR="00050829" w:rsidRPr="00D06592">
        <w:rPr>
          <w:sz w:val="22"/>
          <w:szCs w:val="22"/>
        </w:rPr>
        <w:t xml:space="preserve"> 6 years.</w:t>
      </w:r>
      <w:r w:rsidRPr="00D06592">
        <w:rPr>
          <w:sz w:val="22"/>
          <w:szCs w:val="22"/>
        </w:rPr>
        <w:t xml:space="preserve"> The age of the patients var</w:t>
      </w:r>
      <w:r w:rsidR="008A718A">
        <w:rPr>
          <w:sz w:val="22"/>
          <w:szCs w:val="22"/>
        </w:rPr>
        <w:t>ied</w:t>
      </w:r>
      <w:r w:rsidRPr="00D06592">
        <w:rPr>
          <w:sz w:val="22"/>
          <w:szCs w:val="22"/>
        </w:rPr>
        <w:t xml:space="preserve"> f</w:t>
      </w:r>
      <w:r w:rsidR="00BF291F" w:rsidRPr="00D06592">
        <w:rPr>
          <w:sz w:val="22"/>
          <w:szCs w:val="22"/>
        </w:rPr>
        <w:t>r</w:t>
      </w:r>
      <w:r w:rsidRPr="00D06592">
        <w:rPr>
          <w:sz w:val="22"/>
          <w:szCs w:val="22"/>
        </w:rPr>
        <w:t>om 25</w:t>
      </w:r>
      <w:r w:rsidR="008A718A">
        <w:rPr>
          <w:sz w:val="22"/>
          <w:szCs w:val="22"/>
        </w:rPr>
        <w:t xml:space="preserve"> to </w:t>
      </w:r>
      <w:r w:rsidRPr="00D06592">
        <w:rPr>
          <w:sz w:val="22"/>
          <w:szCs w:val="22"/>
        </w:rPr>
        <w:t>60 years.</w:t>
      </w:r>
      <w:r w:rsidR="00050829" w:rsidRPr="00D06592">
        <w:rPr>
          <w:sz w:val="22"/>
          <w:szCs w:val="22"/>
        </w:rPr>
        <w:t xml:space="preserve"> Average PASI was 9.93</w:t>
      </w:r>
      <w:r w:rsidR="00050829" w:rsidRPr="00D06592">
        <w:rPr>
          <w:sz w:val="22"/>
          <w:szCs w:val="22"/>
          <w:u w:val="single"/>
        </w:rPr>
        <w:t>+</w:t>
      </w:r>
      <w:r w:rsidR="00D06592">
        <w:rPr>
          <w:sz w:val="22"/>
          <w:szCs w:val="22"/>
        </w:rPr>
        <w:t>2.86 (7.07-12.79) and BSA 10.59</w:t>
      </w:r>
      <w:r w:rsidR="00050829" w:rsidRPr="00D06592">
        <w:rPr>
          <w:sz w:val="22"/>
          <w:szCs w:val="22"/>
          <w:u w:val="single"/>
        </w:rPr>
        <w:t>+</w:t>
      </w:r>
      <w:r w:rsidRPr="00D06592">
        <w:rPr>
          <w:sz w:val="22"/>
          <w:szCs w:val="22"/>
        </w:rPr>
        <w:t>3.04 (7.55-13.63</w:t>
      </w:r>
      <w:r w:rsidR="00861FC2" w:rsidRPr="00D06592">
        <w:rPr>
          <w:sz w:val="22"/>
          <w:szCs w:val="22"/>
        </w:rPr>
        <w:t xml:space="preserve">). </w:t>
      </w:r>
      <w:r w:rsidR="00050829" w:rsidRPr="00D06592">
        <w:rPr>
          <w:sz w:val="22"/>
          <w:szCs w:val="22"/>
        </w:rPr>
        <w:t>All the patients needed topical coal tar ointment along with MTX 15mg every week. All the patients developed new lesions after being in remission period of 91.78</w:t>
      </w:r>
      <w:r w:rsidR="00050829" w:rsidRPr="00D06592">
        <w:rPr>
          <w:sz w:val="22"/>
          <w:szCs w:val="22"/>
          <w:u w:val="single"/>
        </w:rPr>
        <w:t>+</w:t>
      </w:r>
      <w:r w:rsidR="00050829" w:rsidRPr="00D06592">
        <w:rPr>
          <w:sz w:val="22"/>
          <w:szCs w:val="22"/>
        </w:rPr>
        <w:t>14.19 (77.59-105.97) days.</w:t>
      </w:r>
    </w:p>
    <w:p w:rsidR="00CA54CC" w:rsidRPr="00D06592" w:rsidRDefault="00CA54CC" w:rsidP="00CA54CC">
      <w:pPr>
        <w:pStyle w:val="BodyText"/>
        <w:spacing w:before="100" w:beforeAutospacing="1" w:after="100" w:afterAutospacing="1" w:line="288" w:lineRule="auto"/>
        <w:rPr>
          <w:sz w:val="22"/>
          <w:szCs w:val="22"/>
        </w:rPr>
      </w:pPr>
      <w:r w:rsidRPr="00D06592">
        <w:rPr>
          <w:sz w:val="22"/>
          <w:szCs w:val="22"/>
        </w:rPr>
        <w:t>On the basis of available data, in the study period, mean duration of remission in APT group is 40.14</w:t>
      </w:r>
      <w:r w:rsidRPr="00D06592">
        <w:rPr>
          <w:sz w:val="22"/>
          <w:szCs w:val="22"/>
          <w:u w:val="single"/>
        </w:rPr>
        <w:t>+</w:t>
      </w:r>
      <w:r w:rsidRPr="00D06592">
        <w:rPr>
          <w:sz w:val="22"/>
          <w:szCs w:val="22"/>
        </w:rPr>
        <w:t>22.56 (</w:t>
      </w:r>
      <w:r>
        <w:rPr>
          <w:sz w:val="22"/>
          <w:szCs w:val="22"/>
        </w:rPr>
        <w:t>17.58--62.70) months, where</w:t>
      </w:r>
      <w:r w:rsidRPr="00D06592">
        <w:rPr>
          <w:sz w:val="22"/>
          <w:szCs w:val="22"/>
        </w:rPr>
        <w:t>as in MTX and coal tar group is 91.78</w:t>
      </w:r>
      <w:r w:rsidRPr="00D06592">
        <w:rPr>
          <w:sz w:val="22"/>
          <w:szCs w:val="22"/>
          <w:u w:val="single"/>
        </w:rPr>
        <w:t>+</w:t>
      </w:r>
      <w:r w:rsidRPr="00D06592">
        <w:rPr>
          <w:sz w:val="22"/>
          <w:szCs w:val="22"/>
        </w:rPr>
        <w:t>14.19 (77.59-105.97) days, which is statistically significant (</w:t>
      </w:r>
      <w:r w:rsidRPr="00D06592">
        <w:rPr>
          <w:i/>
          <w:sz w:val="22"/>
          <w:szCs w:val="22"/>
        </w:rPr>
        <w:t>P</w:t>
      </w:r>
      <w:r w:rsidRPr="00D06592">
        <w:rPr>
          <w:sz w:val="22"/>
          <w:szCs w:val="22"/>
        </w:rPr>
        <w:t>&lt;0.05).</w:t>
      </w:r>
    </w:p>
    <w:p w:rsidR="00050829" w:rsidRPr="00CA54CC" w:rsidRDefault="00D06592" w:rsidP="00D06592">
      <w:pPr>
        <w:pStyle w:val="BodyText"/>
        <w:spacing w:before="100" w:beforeAutospacing="1" w:after="100" w:afterAutospacing="1" w:line="288" w:lineRule="auto"/>
        <w:rPr>
          <w:i/>
          <w:sz w:val="22"/>
          <w:szCs w:val="22"/>
        </w:rPr>
      </w:pPr>
      <w:r w:rsidRPr="00CA54CC">
        <w:rPr>
          <w:b/>
          <w:bCs/>
          <w:i/>
          <w:sz w:val="22"/>
          <w:szCs w:val="22"/>
        </w:rPr>
        <w:t>Side effects</w:t>
      </w:r>
    </w:p>
    <w:p w:rsidR="00CD4E97" w:rsidRDefault="00050829" w:rsidP="00D06592">
      <w:pPr>
        <w:pStyle w:val="BodyText"/>
        <w:spacing w:before="100" w:beforeAutospacing="1" w:after="100" w:afterAutospacing="1" w:line="288" w:lineRule="auto"/>
        <w:rPr>
          <w:sz w:val="22"/>
          <w:szCs w:val="22"/>
        </w:rPr>
      </w:pPr>
      <w:r w:rsidRPr="00D06592">
        <w:rPr>
          <w:sz w:val="22"/>
          <w:szCs w:val="22"/>
        </w:rPr>
        <w:t>Major side effects encountered i</w:t>
      </w:r>
      <w:r w:rsidR="00D06592">
        <w:rPr>
          <w:sz w:val="22"/>
          <w:szCs w:val="22"/>
        </w:rPr>
        <w:t xml:space="preserve">n APT group </w:t>
      </w:r>
      <w:r w:rsidR="00336646">
        <w:rPr>
          <w:sz w:val="22"/>
          <w:szCs w:val="22"/>
        </w:rPr>
        <w:t xml:space="preserve">are given in </w:t>
      </w:r>
      <w:r w:rsidR="00D06592" w:rsidRPr="00D06592">
        <w:rPr>
          <w:b/>
          <w:sz w:val="22"/>
          <w:szCs w:val="22"/>
        </w:rPr>
        <w:t>Table</w:t>
      </w:r>
      <w:r w:rsidR="00CD4E97">
        <w:rPr>
          <w:b/>
          <w:sz w:val="22"/>
          <w:szCs w:val="22"/>
        </w:rPr>
        <w:t xml:space="preserve"> </w:t>
      </w:r>
      <w:r w:rsidR="00D06592" w:rsidRPr="00D06592">
        <w:rPr>
          <w:b/>
          <w:sz w:val="22"/>
          <w:szCs w:val="22"/>
        </w:rPr>
        <w:t>2</w:t>
      </w:r>
      <w:r w:rsidR="00336646" w:rsidRPr="00336646">
        <w:rPr>
          <w:sz w:val="22"/>
          <w:szCs w:val="22"/>
        </w:rPr>
        <w:t>.</w:t>
      </w:r>
      <w:r w:rsidR="00336646">
        <w:rPr>
          <w:sz w:val="22"/>
          <w:szCs w:val="22"/>
        </w:rPr>
        <w:t xml:space="preserve"> </w:t>
      </w:r>
      <w:r w:rsidR="00336646" w:rsidRPr="00D06592">
        <w:rPr>
          <w:sz w:val="22"/>
          <w:szCs w:val="22"/>
        </w:rPr>
        <w:t xml:space="preserve">Most of these side effects were seen in phase I and in patients in whom methotrexate was also used. These reverted back to normal 3 weeks after stopping azathioprine which was resumed again without any abnormalities. </w:t>
      </w:r>
    </w:p>
    <w:p w:rsidR="00CD4E97" w:rsidRDefault="00CD4E97" w:rsidP="00CD4E97">
      <w:pPr>
        <w:pStyle w:val="BodyText"/>
        <w:rPr>
          <w:sz w:val="20"/>
          <w:szCs w:val="22"/>
        </w:rPr>
        <w:sectPr w:rsidR="00CD4E97" w:rsidSect="00D06592">
          <w:type w:val="continuous"/>
          <w:pgSz w:w="12240" w:h="15840" w:code="1"/>
          <w:pgMar w:top="1440" w:right="1440" w:bottom="1440" w:left="1440" w:header="720" w:footer="720" w:gutter="0"/>
          <w:cols w:num="2" w:space="720"/>
          <w:docGrid w:linePitch="360"/>
        </w:sectPr>
      </w:pPr>
    </w:p>
    <w:p w:rsidR="00B25BF6" w:rsidRPr="00B25BF6" w:rsidRDefault="00B25BF6" w:rsidP="00CD4E97">
      <w:pPr>
        <w:ind w:right="-259"/>
        <w:rPr>
          <w:b/>
          <w:bCs/>
          <w:sz w:val="8"/>
          <w:szCs w:val="20"/>
        </w:rPr>
      </w:pPr>
    </w:p>
    <w:p w:rsidR="00CD4E97" w:rsidRDefault="00CD4E97" w:rsidP="00CD4E97">
      <w:pPr>
        <w:ind w:right="-259"/>
        <w:rPr>
          <w:bCs/>
          <w:sz w:val="20"/>
          <w:szCs w:val="20"/>
        </w:rPr>
      </w:pPr>
      <w:r w:rsidRPr="008F6957">
        <w:rPr>
          <w:b/>
          <w:bCs/>
          <w:sz w:val="20"/>
          <w:szCs w:val="20"/>
        </w:rPr>
        <w:t xml:space="preserve">Table </w:t>
      </w:r>
      <w:r>
        <w:rPr>
          <w:b/>
          <w:bCs/>
          <w:sz w:val="20"/>
          <w:szCs w:val="20"/>
        </w:rPr>
        <w:t>2</w:t>
      </w:r>
      <w:r>
        <w:rPr>
          <w:bCs/>
          <w:sz w:val="20"/>
          <w:szCs w:val="20"/>
        </w:rPr>
        <w:t xml:space="preserve"> Side e</w:t>
      </w:r>
      <w:r w:rsidRPr="008F6957">
        <w:rPr>
          <w:bCs/>
          <w:sz w:val="20"/>
          <w:szCs w:val="20"/>
        </w:rPr>
        <w:t xml:space="preserve">ffects of </w:t>
      </w:r>
      <w:r w:rsidR="00336646">
        <w:rPr>
          <w:bCs/>
          <w:sz w:val="20"/>
          <w:szCs w:val="20"/>
        </w:rPr>
        <w:t>azathioprine pulse therapy.</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8"/>
        <w:gridCol w:w="1350"/>
        <w:gridCol w:w="1350"/>
        <w:gridCol w:w="1170"/>
        <w:gridCol w:w="1188"/>
      </w:tblGrid>
      <w:tr w:rsidR="00CD4E97" w:rsidRPr="0098206F" w:rsidTr="00CD4E97">
        <w:tc>
          <w:tcPr>
            <w:tcW w:w="4518" w:type="dxa"/>
            <w:tcBorders>
              <w:top w:val="single" w:sz="4" w:space="0" w:color="auto"/>
              <w:bottom w:val="single" w:sz="4" w:space="0" w:color="auto"/>
            </w:tcBorders>
          </w:tcPr>
          <w:p w:rsidR="00CD4E97" w:rsidRPr="0098206F" w:rsidRDefault="00CD4E97" w:rsidP="0082597A">
            <w:pPr>
              <w:ind w:right="-259"/>
              <w:rPr>
                <w:bCs/>
                <w:i/>
                <w:sz w:val="20"/>
                <w:szCs w:val="20"/>
              </w:rPr>
            </w:pPr>
            <w:r w:rsidRPr="0098206F">
              <w:rPr>
                <w:bCs/>
                <w:i/>
                <w:sz w:val="20"/>
                <w:szCs w:val="20"/>
              </w:rPr>
              <w:t>Side effects</w:t>
            </w:r>
          </w:p>
        </w:tc>
        <w:tc>
          <w:tcPr>
            <w:tcW w:w="1350" w:type="dxa"/>
            <w:tcBorders>
              <w:top w:val="single" w:sz="4" w:space="0" w:color="auto"/>
              <w:bottom w:val="single" w:sz="4" w:space="0" w:color="auto"/>
            </w:tcBorders>
          </w:tcPr>
          <w:p w:rsidR="00CD4E97" w:rsidRPr="0098206F" w:rsidRDefault="00CD4E97" w:rsidP="0082597A">
            <w:pPr>
              <w:ind w:right="-259"/>
              <w:rPr>
                <w:bCs/>
                <w:i/>
                <w:sz w:val="20"/>
                <w:szCs w:val="20"/>
              </w:rPr>
            </w:pPr>
            <w:r w:rsidRPr="0098206F">
              <w:rPr>
                <w:bCs/>
                <w:i/>
                <w:sz w:val="20"/>
                <w:szCs w:val="20"/>
              </w:rPr>
              <w:t>Phase I</w:t>
            </w:r>
          </w:p>
        </w:tc>
        <w:tc>
          <w:tcPr>
            <w:tcW w:w="1350" w:type="dxa"/>
            <w:tcBorders>
              <w:top w:val="single" w:sz="4" w:space="0" w:color="auto"/>
              <w:bottom w:val="single" w:sz="4" w:space="0" w:color="auto"/>
            </w:tcBorders>
          </w:tcPr>
          <w:p w:rsidR="00CD4E97" w:rsidRPr="0098206F" w:rsidRDefault="00CD4E97" w:rsidP="0082597A">
            <w:pPr>
              <w:ind w:right="-259"/>
              <w:rPr>
                <w:bCs/>
                <w:i/>
                <w:sz w:val="20"/>
                <w:szCs w:val="20"/>
              </w:rPr>
            </w:pPr>
            <w:r w:rsidRPr="0098206F">
              <w:rPr>
                <w:bCs/>
                <w:i/>
                <w:sz w:val="20"/>
                <w:szCs w:val="20"/>
              </w:rPr>
              <w:t>Phase II</w:t>
            </w:r>
          </w:p>
        </w:tc>
        <w:tc>
          <w:tcPr>
            <w:tcW w:w="1170" w:type="dxa"/>
            <w:tcBorders>
              <w:top w:val="single" w:sz="4" w:space="0" w:color="auto"/>
              <w:bottom w:val="single" w:sz="4" w:space="0" w:color="auto"/>
            </w:tcBorders>
          </w:tcPr>
          <w:p w:rsidR="00CD4E97" w:rsidRPr="0098206F" w:rsidRDefault="00CD4E97" w:rsidP="0082597A">
            <w:pPr>
              <w:ind w:right="-259"/>
              <w:rPr>
                <w:bCs/>
                <w:i/>
                <w:sz w:val="20"/>
                <w:szCs w:val="20"/>
              </w:rPr>
            </w:pPr>
            <w:r w:rsidRPr="0098206F">
              <w:rPr>
                <w:bCs/>
                <w:i/>
                <w:sz w:val="20"/>
                <w:szCs w:val="20"/>
              </w:rPr>
              <w:t>Phase III</w:t>
            </w:r>
          </w:p>
        </w:tc>
        <w:tc>
          <w:tcPr>
            <w:tcW w:w="1188" w:type="dxa"/>
            <w:tcBorders>
              <w:top w:val="single" w:sz="4" w:space="0" w:color="auto"/>
              <w:bottom w:val="single" w:sz="4" w:space="0" w:color="auto"/>
            </w:tcBorders>
          </w:tcPr>
          <w:p w:rsidR="00CD4E97" w:rsidRPr="0098206F" w:rsidRDefault="00CD4E97" w:rsidP="0082597A">
            <w:pPr>
              <w:ind w:right="-259"/>
              <w:rPr>
                <w:bCs/>
                <w:i/>
                <w:sz w:val="20"/>
                <w:szCs w:val="20"/>
              </w:rPr>
            </w:pPr>
            <w:r w:rsidRPr="0098206F">
              <w:rPr>
                <w:bCs/>
                <w:i/>
                <w:sz w:val="20"/>
                <w:szCs w:val="20"/>
              </w:rPr>
              <w:t>Phase IV</w:t>
            </w:r>
          </w:p>
        </w:tc>
      </w:tr>
      <w:tr w:rsidR="00CD4E97" w:rsidTr="00CD4E97">
        <w:tc>
          <w:tcPr>
            <w:tcW w:w="4518" w:type="dxa"/>
            <w:tcBorders>
              <w:top w:val="single" w:sz="4" w:space="0" w:color="auto"/>
            </w:tcBorders>
          </w:tcPr>
          <w:p w:rsidR="00CD4E97" w:rsidRPr="0098206F" w:rsidRDefault="00CD4E97" w:rsidP="0082597A">
            <w:pPr>
              <w:jc w:val="both"/>
              <w:rPr>
                <w:sz w:val="20"/>
                <w:szCs w:val="20"/>
              </w:rPr>
            </w:pPr>
            <w:r w:rsidRPr="0098206F">
              <w:rPr>
                <w:sz w:val="20"/>
                <w:szCs w:val="20"/>
              </w:rPr>
              <w:t>Liver function tests (SGOT, SGPT, alkaline phosphatase)</w:t>
            </w:r>
          </w:p>
        </w:tc>
        <w:tc>
          <w:tcPr>
            <w:tcW w:w="1350" w:type="dxa"/>
            <w:tcBorders>
              <w:top w:val="single" w:sz="4" w:space="0" w:color="auto"/>
            </w:tcBorders>
          </w:tcPr>
          <w:p w:rsidR="00CD4E97" w:rsidRDefault="00CD4E97" w:rsidP="0082597A">
            <w:pPr>
              <w:ind w:right="-259"/>
              <w:rPr>
                <w:bCs/>
                <w:sz w:val="20"/>
                <w:szCs w:val="20"/>
              </w:rPr>
            </w:pPr>
            <w:r>
              <w:rPr>
                <w:bCs/>
                <w:sz w:val="20"/>
                <w:szCs w:val="20"/>
              </w:rPr>
              <w:t>8</w:t>
            </w:r>
          </w:p>
        </w:tc>
        <w:tc>
          <w:tcPr>
            <w:tcW w:w="1350" w:type="dxa"/>
            <w:tcBorders>
              <w:top w:val="single" w:sz="4" w:space="0" w:color="auto"/>
            </w:tcBorders>
          </w:tcPr>
          <w:p w:rsidR="00CD4E97" w:rsidRDefault="00CD4E97" w:rsidP="0082597A">
            <w:pPr>
              <w:ind w:right="-259"/>
              <w:rPr>
                <w:bCs/>
                <w:sz w:val="20"/>
                <w:szCs w:val="20"/>
              </w:rPr>
            </w:pPr>
            <w:r>
              <w:rPr>
                <w:bCs/>
                <w:sz w:val="20"/>
                <w:szCs w:val="20"/>
              </w:rPr>
              <w:t>5</w:t>
            </w:r>
          </w:p>
        </w:tc>
        <w:tc>
          <w:tcPr>
            <w:tcW w:w="1170" w:type="dxa"/>
            <w:tcBorders>
              <w:top w:val="single" w:sz="4" w:space="0" w:color="auto"/>
            </w:tcBorders>
          </w:tcPr>
          <w:p w:rsidR="00CD4E97" w:rsidRDefault="00CD4E97" w:rsidP="0082597A">
            <w:pPr>
              <w:ind w:right="-259"/>
              <w:rPr>
                <w:bCs/>
                <w:sz w:val="20"/>
                <w:szCs w:val="20"/>
              </w:rPr>
            </w:pPr>
            <w:r>
              <w:rPr>
                <w:bCs/>
                <w:sz w:val="20"/>
                <w:szCs w:val="20"/>
              </w:rPr>
              <w:t>1</w:t>
            </w:r>
          </w:p>
        </w:tc>
        <w:tc>
          <w:tcPr>
            <w:tcW w:w="1188" w:type="dxa"/>
            <w:tcBorders>
              <w:top w:val="single" w:sz="4" w:space="0" w:color="auto"/>
            </w:tcBorders>
          </w:tcPr>
          <w:p w:rsidR="00CD4E97" w:rsidRDefault="00CD4E97" w:rsidP="0082597A">
            <w:pPr>
              <w:ind w:right="-259"/>
              <w:rPr>
                <w:bCs/>
                <w:sz w:val="20"/>
                <w:szCs w:val="20"/>
              </w:rPr>
            </w:pPr>
            <w:r>
              <w:rPr>
                <w:bCs/>
                <w:sz w:val="20"/>
                <w:szCs w:val="20"/>
              </w:rPr>
              <w:t>1</w:t>
            </w:r>
          </w:p>
        </w:tc>
      </w:tr>
      <w:tr w:rsidR="00CD4E97" w:rsidTr="00CD4E97">
        <w:tc>
          <w:tcPr>
            <w:tcW w:w="4518" w:type="dxa"/>
          </w:tcPr>
          <w:p w:rsidR="00CD4E97" w:rsidRPr="0098206F" w:rsidRDefault="00CD4E97" w:rsidP="0082597A">
            <w:pPr>
              <w:jc w:val="both"/>
              <w:rPr>
                <w:sz w:val="20"/>
                <w:szCs w:val="20"/>
              </w:rPr>
            </w:pPr>
            <w:r w:rsidRPr="0098206F">
              <w:rPr>
                <w:sz w:val="20"/>
                <w:szCs w:val="20"/>
              </w:rPr>
              <w:t>Leucopenia</w:t>
            </w:r>
          </w:p>
        </w:tc>
        <w:tc>
          <w:tcPr>
            <w:tcW w:w="1350" w:type="dxa"/>
          </w:tcPr>
          <w:p w:rsidR="00CD4E97" w:rsidRDefault="00CD4E97" w:rsidP="0082597A">
            <w:pPr>
              <w:ind w:right="-259"/>
              <w:rPr>
                <w:bCs/>
                <w:sz w:val="20"/>
                <w:szCs w:val="20"/>
              </w:rPr>
            </w:pPr>
            <w:r>
              <w:rPr>
                <w:bCs/>
                <w:sz w:val="20"/>
                <w:szCs w:val="20"/>
              </w:rPr>
              <w:t>3</w:t>
            </w:r>
          </w:p>
        </w:tc>
        <w:tc>
          <w:tcPr>
            <w:tcW w:w="1350" w:type="dxa"/>
          </w:tcPr>
          <w:p w:rsidR="00CD4E97" w:rsidRDefault="00CD4E97" w:rsidP="0082597A">
            <w:pPr>
              <w:ind w:right="-259"/>
              <w:rPr>
                <w:bCs/>
                <w:sz w:val="20"/>
                <w:szCs w:val="20"/>
              </w:rPr>
            </w:pPr>
          </w:p>
        </w:tc>
        <w:tc>
          <w:tcPr>
            <w:tcW w:w="1170" w:type="dxa"/>
          </w:tcPr>
          <w:p w:rsidR="00CD4E97" w:rsidRDefault="00CD4E97" w:rsidP="0082597A">
            <w:pPr>
              <w:ind w:right="-259"/>
              <w:rPr>
                <w:bCs/>
                <w:sz w:val="20"/>
                <w:szCs w:val="20"/>
              </w:rPr>
            </w:pPr>
          </w:p>
        </w:tc>
        <w:tc>
          <w:tcPr>
            <w:tcW w:w="1188" w:type="dxa"/>
          </w:tcPr>
          <w:p w:rsidR="00CD4E97" w:rsidRDefault="00CD4E97" w:rsidP="0082597A">
            <w:pPr>
              <w:ind w:right="-259"/>
              <w:rPr>
                <w:bCs/>
                <w:sz w:val="20"/>
                <w:szCs w:val="20"/>
              </w:rPr>
            </w:pPr>
          </w:p>
        </w:tc>
      </w:tr>
      <w:tr w:rsidR="00CD4E97" w:rsidTr="00CD4E97">
        <w:tc>
          <w:tcPr>
            <w:tcW w:w="4518" w:type="dxa"/>
          </w:tcPr>
          <w:p w:rsidR="00CD4E97" w:rsidRPr="0098206F" w:rsidRDefault="00CD4E97" w:rsidP="0082597A">
            <w:pPr>
              <w:jc w:val="both"/>
              <w:rPr>
                <w:sz w:val="20"/>
                <w:szCs w:val="20"/>
              </w:rPr>
            </w:pPr>
            <w:r w:rsidRPr="0098206F">
              <w:rPr>
                <w:sz w:val="20"/>
                <w:szCs w:val="20"/>
              </w:rPr>
              <w:t>Nausea and vomiting</w:t>
            </w:r>
          </w:p>
        </w:tc>
        <w:tc>
          <w:tcPr>
            <w:tcW w:w="1350" w:type="dxa"/>
          </w:tcPr>
          <w:p w:rsidR="00CD4E97" w:rsidRDefault="00CD4E97" w:rsidP="0082597A">
            <w:pPr>
              <w:ind w:right="-259"/>
              <w:rPr>
                <w:bCs/>
                <w:sz w:val="20"/>
                <w:szCs w:val="20"/>
              </w:rPr>
            </w:pPr>
            <w:r>
              <w:rPr>
                <w:bCs/>
                <w:sz w:val="20"/>
                <w:szCs w:val="20"/>
              </w:rPr>
              <w:t>5</w:t>
            </w:r>
          </w:p>
        </w:tc>
        <w:tc>
          <w:tcPr>
            <w:tcW w:w="1350" w:type="dxa"/>
          </w:tcPr>
          <w:p w:rsidR="00CD4E97" w:rsidRDefault="00CD4E97" w:rsidP="0082597A">
            <w:pPr>
              <w:ind w:right="-259"/>
              <w:rPr>
                <w:bCs/>
                <w:sz w:val="20"/>
                <w:szCs w:val="20"/>
              </w:rPr>
            </w:pPr>
            <w:r>
              <w:rPr>
                <w:bCs/>
                <w:sz w:val="20"/>
                <w:szCs w:val="20"/>
              </w:rPr>
              <w:t>2</w:t>
            </w:r>
          </w:p>
        </w:tc>
        <w:tc>
          <w:tcPr>
            <w:tcW w:w="1170" w:type="dxa"/>
          </w:tcPr>
          <w:p w:rsidR="00CD4E97" w:rsidRDefault="00CD4E97" w:rsidP="0082597A">
            <w:pPr>
              <w:ind w:right="-259"/>
              <w:rPr>
                <w:bCs/>
                <w:sz w:val="20"/>
                <w:szCs w:val="20"/>
              </w:rPr>
            </w:pPr>
          </w:p>
        </w:tc>
        <w:tc>
          <w:tcPr>
            <w:tcW w:w="1188" w:type="dxa"/>
          </w:tcPr>
          <w:p w:rsidR="00CD4E97" w:rsidRDefault="00CD4E97" w:rsidP="0082597A">
            <w:pPr>
              <w:ind w:right="-259"/>
              <w:rPr>
                <w:bCs/>
                <w:sz w:val="20"/>
                <w:szCs w:val="20"/>
              </w:rPr>
            </w:pPr>
          </w:p>
        </w:tc>
      </w:tr>
      <w:tr w:rsidR="009C2A7A" w:rsidTr="001D79AC">
        <w:tc>
          <w:tcPr>
            <w:tcW w:w="4518" w:type="dxa"/>
          </w:tcPr>
          <w:p w:rsidR="009C2A7A" w:rsidRPr="0098206F" w:rsidRDefault="009C2A7A" w:rsidP="001D79AC">
            <w:pPr>
              <w:jc w:val="both"/>
              <w:rPr>
                <w:sz w:val="20"/>
                <w:szCs w:val="20"/>
              </w:rPr>
            </w:pPr>
            <w:r w:rsidRPr="0098206F">
              <w:rPr>
                <w:sz w:val="20"/>
                <w:szCs w:val="20"/>
              </w:rPr>
              <w:t>Weakness</w:t>
            </w:r>
          </w:p>
        </w:tc>
        <w:tc>
          <w:tcPr>
            <w:tcW w:w="1350" w:type="dxa"/>
          </w:tcPr>
          <w:p w:rsidR="009C2A7A" w:rsidRDefault="009C2A7A" w:rsidP="001D79AC">
            <w:pPr>
              <w:ind w:right="-259"/>
              <w:rPr>
                <w:bCs/>
                <w:sz w:val="20"/>
                <w:szCs w:val="20"/>
              </w:rPr>
            </w:pPr>
            <w:r>
              <w:rPr>
                <w:bCs/>
                <w:sz w:val="20"/>
                <w:szCs w:val="20"/>
              </w:rPr>
              <w:t>4</w:t>
            </w:r>
          </w:p>
        </w:tc>
        <w:tc>
          <w:tcPr>
            <w:tcW w:w="1350" w:type="dxa"/>
          </w:tcPr>
          <w:p w:rsidR="009C2A7A" w:rsidRDefault="009C2A7A" w:rsidP="001D79AC">
            <w:pPr>
              <w:ind w:right="-259"/>
              <w:rPr>
                <w:bCs/>
                <w:sz w:val="20"/>
                <w:szCs w:val="20"/>
              </w:rPr>
            </w:pPr>
          </w:p>
        </w:tc>
        <w:tc>
          <w:tcPr>
            <w:tcW w:w="1170" w:type="dxa"/>
          </w:tcPr>
          <w:p w:rsidR="009C2A7A" w:rsidRDefault="009C2A7A" w:rsidP="001D79AC">
            <w:pPr>
              <w:ind w:right="-259"/>
              <w:rPr>
                <w:bCs/>
                <w:sz w:val="20"/>
                <w:szCs w:val="20"/>
              </w:rPr>
            </w:pPr>
          </w:p>
        </w:tc>
        <w:tc>
          <w:tcPr>
            <w:tcW w:w="1188" w:type="dxa"/>
          </w:tcPr>
          <w:p w:rsidR="009C2A7A" w:rsidRDefault="009C2A7A" w:rsidP="001D79AC">
            <w:pPr>
              <w:ind w:right="-259"/>
              <w:rPr>
                <w:bCs/>
                <w:sz w:val="20"/>
                <w:szCs w:val="20"/>
              </w:rPr>
            </w:pPr>
          </w:p>
        </w:tc>
      </w:tr>
      <w:tr w:rsidR="00CD4E97" w:rsidTr="00CD4E97">
        <w:tc>
          <w:tcPr>
            <w:tcW w:w="4518" w:type="dxa"/>
          </w:tcPr>
          <w:p w:rsidR="00CD4E97" w:rsidRPr="0098206F" w:rsidRDefault="00CD4E97" w:rsidP="0082597A">
            <w:pPr>
              <w:jc w:val="both"/>
              <w:rPr>
                <w:sz w:val="20"/>
                <w:szCs w:val="20"/>
              </w:rPr>
            </w:pPr>
            <w:r w:rsidRPr="0098206F">
              <w:rPr>
                <w:sz w:val="20"/>
                <w:szCs w:val="20"/>
              </w:rPr>
              <w:t>Giddiness</w:t>
            </w:r>
          </w:p>
        </w:tc>
        <w:tc>
          <w:tcPr>
            <w:tcW w:w="1350" w:type="dxa"/>
          </w:tcPr>
          <w:p w:rsidR="00CD4E97" w:rsidRDefault="00CD4E97" w:rsidP="0082597A">
            <w:pPr>
              <w:ind w:right="-259"/>
              <w:rPr>
                <w:bCs/>
                <w:sz w:val="20"/>
                <w:szCs w:val="20"/>
              </w:rPr>
            </w:pPr>
            <w:r>
              <w:rPr>
                <w:bCs/>
                <w:sz w:val="20"/>
                <w:szCs w:val="20"/>
              </w:rPr>
              <w:t>2</w:t>
            </w:r>
          </w:p>
        </w:tc>
        <w:tc>
          <w:tcPr>
            <w:tcW w:w="1350" w:type="dxa"/>
          </w:tcPr>
          <w:p w:rsidR="00CD4E97" w:rsidRDefault="00CD4E97" w:rsidP="0082597A">
            <w:pPr>
              <w:ind w:right="-259"/>
              <w:rPr>
                <w:bCs/>
                <w:sz w:val="20"/>
                <w:szCs w:val="20"/>
              </w:rPr>
            </w:pPr>
          </w:p>
        </w:tc>
        <w:tc>
          <w:tcPr>
            <w:tcW w:w="1170" w:type="dxa"/>
          </w:tcPr>
          <w:p w:rsidR="00CD4E97" w:rsidRDefault="00CD4E97" w:rsidP="0082597A">
            <w:pPr>
              <w:ind w:right="-259"/>
              <w:rPr>
                <w:bCs/>
                <w:sz w:val="20"/>
                <w:szCs w:val="20"/>
              </w:rPr>
            </w:pPr>
          </w:p>
        </w:tc>
        <w:tc>
          <w:tcPr>
            <w:tcW w:w="1188" w:type="dxa"/>
          </w:tcPr>
          <w:p w:rsidR="00CD4E97" w:rsidRDefault="00CD4E97" w:rsidP="0082597A">
            <w:pPr>
              <w:ind w:right="-259"/>
              <w:rPr>
                <w:bCs/>
                <w:sz w:val="20"/>
                <w:szCs w:val="20"/>
              </w:rPr>
            </w:pPr>
          </w:p>
        </w:tc>
      </w:tr>
      <w:tr w:rsidR="00CD4E97" w:rsidTr="00CD4E97">
        <w:tc>
          <w:tcPr>
            <w:tcW w:w="4518" w:type="dxa"/>
          </w:tcPr>
          <w:p w:rsidR="00CD4E97" w:rsidRPr="0098206F" w:rsidRDefault="00CD4E97" w:rsidP="0082597A">
            <w:pPr>
              <w:jc w:val="both"/>
              <w:rPr>
                <w:sz w:val="20"/>
                <w:szCs w:val="20"/>
              </w:rPr>
            </w:pPr>
            <w:r w:rsidRPr="0098206F">
              <w:rPr>
                <w:sz w:val="20"/>
                <w:szCs w:val="20"/>
              </w:rPr>
              <w:t>Restlessness</w:t>
            </w:r>
          </w:p>
        </w:tc>
        <w:tc>
          <w:tcPr>
            <w:tcW w:w="1350" w:type="dxa"/>
          </w:tcPr>
          <w:p w:rsidR="00CD4E97" w:rsidRDefault="00CD4E97" w:rsidP="0082597A">
            <w:pPr>
              <w:ind w:right="-259"/>
              <w:rPr>
                <w:bCs/>
                <w:sz w:val="20"/>
                <w:szCs w:val="20"/>
              </w:rPr>
            </w:pPr>
            <w:r>
              <w:rPr>
                <w:bCs/>
                <w:sz w:val="20"/>
                <w:szCs w:val="20"/>
              </w:rPr>
              <w:t>2</w:t>
            </w:r>
          </w:p>
        </w:tc>
        <w:tc>
          <w:tcPr>
            <w:tcW w:w="1350" w:type="dxa"/>
          </w:tcPr>
          <w:p w:rsidR="00CD4E97" w:rsidRDefault="00CD4E97" w:rsidP="0082597A">
            <w:pPr>
              <w:ind w:right="-259"/>
              <w:rPr>
                <w:bCs/>
                <w:sz w:val="20"/>
                <w:szCs w:val="20"/>
              </w:rPr>
            </w:pPr>
          </w:p>
        </w:tc>
        <w:tc>
          <w:tcPr>
            <w:tcW w:w="1170" w:type="dxa"/>
          </w:tcPr>
          <w:p w:rsidR="00CD4E97" w:rsidRDefault="00CD4E97" w:rsidP="0082597A">
            <w:pPr>
              <w:ind w:right="-259"/>
              <w:rPr>
                <w:bCs/>
                <w:sz w:val="20"/>
                <w:szCs w:val="20"/>
              </w:rPr>
            </w:pPr>
          </w:p>
        </w:tc>
        <w:tc>
          <w:tcPr>
            <w:tcW w:w="1188" w:type="dxa"/>
          </w:tcPr>
          <w:p w:rsidR="00CD4E97" w:rsidRDefault="00CD4E97" w:rsidP="0082597A">
            <w:pPr>
              <w:ind w:right="-259"/>
              <w:rPr>
                <w:bCs/>
                <w:sz w:val="20"/>
                <w:szCs w:val="20"/>
              </w:rPr>
            </w:pPr>
          </w:p>
        </w:tc>
      </w:tr>
      <w:tr w:rsidR="009C2A7A" w:rsidTr="001D79AC">
        <w:tc>
          <w:tcPr>
            <w:tcW w:w="4518" w:type="dxa"/>
          </w:tcPr>
          <w:p w:rsidR="009C2A7A" w:rsidRPr="0098206F" w:rsidRDefault="009C2A7A" w:rsidP="001D79AC">
            <w:pPr>
              <w:jc w:val="both"/>
              <w:rPr>
                <w:sz w:val="20"/>
                <w:szCs w:val="20"/>
              </w:rPr>
            </w:pPr>
            <w:r w:rsidRPr="0098206F">
              <w:rPr>
                <w:sz w:val="20"/>
                <w:szCs w:val="20"/>
              </w:rPr>
              <w:t>Nausea</w:t>
            </w:r>
          </w:p>
        </w:tc>
        <w:tc>
          <w:tcPr>
            <w:tcW w:w="1350" w:type="dxa"/>
          </w:tcPr>
          <w:p w:rsidR="009C2A7A" w:rsidRDefault="009C2A7A" w:rsidP="001D79AC">
            <w:pPr>
              <w:ind w:right="-259"/>
              <w:rPr>
                <w:bCs/>
                <w:sz w:val="20"/>
                <w:szCs w:val="20"/>
              </w:rPr>
            </w:pPr>
            <w:r>
              <w:rPr>
                <w:bCs/>
                <w:sz w:val="20"/>
                <w:szCs w:val="20"/>
              </w:rPr>
              <w:t>1</w:t>
            </w:r>
          </w:p>
        </w:tc>
        <w:tc>
          <w:tcPr>
            <w:tcW w:w="1350" w:type="dxa"/>
          </w:tcPr>
          <w:p w:rsidR="009C2A7A" w:rsidRDefault="009C2A7A" w:rsidP="001D79AC">
            <w:pPr>
              <w:ind w:right="-259"/>
              <w:rPr>
                <w:bCs/>
                <w:sz w:val="20"/>
                <w:szCs w:val="20"/>
              </w:rPr>
            </w:pPr>
          </w:p>
        </w:tc>
        <w:tc>
          <w:tcPr>
            <w:tcW w:w="1170" w:type="dxa"/>
          </w:tcPr>
          <w:p w:rsidR="009C2A7A" w:rsidRDefault="009C2A7A" w:rsidP="001D79AC">
            <w:pPr>
              <w:ind w:right="-259"/>
              <w:rPr>
                <w:bCs/>
                <w:sz w:val="20"/>
                <w:szCs w:val="20"/>
              </w:rPr>
            </w:pPr>
          </w:p>
        </w:tc>
        <w:tc>
          <w:tcPr>
            <w:tcW w:w="1188" w:type="dxa"/>
          </w:tcPr>
          <w:p w:rsidR="009C2A7A" w:rsidRDefault="009C2A7A" w:rsidP="001D79AC">
            <w:pPr>
              <w:ind w:right="-259"/>
              <w:rPr>
                <w:bCs/>
                <w:sz w:val="20"/>
                <w:szCs w:val="20"/>
              </w:rPr>
            </w:pPr>
          </w:p>
        </w:tc>
      </w:tr>
      <w:tr w:rsidR="00CD4E97" w:rsidTr="00CD4E97">
        <w:tc>
          <w:tcPr>
            <w:tcW w:w="4518" w:type="dxa"/>
          </w:tcPr>
          <w:p w:rsidR="00CD4E97" w:rsidRPr="0098206F" w:rsidRDefault="00CD4E97" w:rsidP="0082597A">
            <w:pPr>
              <w:jc w:val="both"/>
              <w:rPr>
                <w:sz w:val="20"/>
                <w:szCs w:val="20"/>
              </w:rPr>
            </w:pPr>
            <w:r w:rsidRPr="0098206F">
              <w:rPr>
                <w:sz w:val="20"/>
                <w:szCs w:val="20"/>
              </w:rPr>
              <w:t>Uneasiness</w:t>
            </w:r>
          </w:p>
        </w:tc>
        <w:tc>
          <w:tcPr>
            <w:tcW w:w="1350" w:type="dxa"/>
          </w:tcPr>
          <w:p w:rsidR="00CD4E97" w:rsidRDefault="00CD4E97" w:rsidP="0082597A">
            <w:pPr>
              <w:ind w:right="-259"/>
              <w:rPr>
                <w:bCs/>
                <w:sz w:val="20"/>
                <w:szCs w:val="20"/>
              </w:rPr>
            </w:pPr>
            <w:r>
              <w:rPr>
                <w:bCs/>
                <w:sz w:val="20"/>
                <w:szCs w:val="20"/>
              </w:rPr>
              <w:t>1</w:t>
            </w:r>
          </w:p>
        </w:tc>
        <w:tc>
          <w:tcPr>
            <w:tcW w:w="1350" w:type="dxa"/>
          </w:tcPr>
          <w:p w:rsidR="00CD4E97" w:rsidRDefault="00CD4E97" w:rsidP="0082597A">
            <w:pPr>
              <w:ind w:right="-259"/>
              <w:rPr>
                <w:bCs/>
                <w:sz w:val="20"/>
                <w:szCs w:val="20"/>
              </w:rPr>
            </w:pPr>
          </w:p>
        </w:tc>
        <w:tc>
          <w:tcPr>
            <w:tcW w:w="1170" w:type="dxa"/>
          </w:tcPr>
          <w:p w:rsidR="00CD4E97" w:rsidRDefault="00CD4E97" w:rsidP="0082597A">
            <w:pPr>
              <w:ind w:right="-259"/>
              <w:rPr>
                <w:bCs/>
                <w:sz w:val="20"/>
                <w:szCs w:val="20"/>
              </w:rPr>
            </w:pPr>
          </w:p>
        </w:tc>
        <w:tc>
          <w:tcPr>
            <w:tcW w:w="1188" w:type="dxa"/>
          </w:tcPr>
          <w:p w:rsidR="00CD4E97" w:rsidRDefault="00CD4E97" w:rsidP="0082597A">
            <w:pPr>
              <w:ind w:right="-259"/>
              <w:rPr>
                <w:bCs/>
                <w:sz w:val="20"/>
                <w:szCs w:val="20"/>
              </w:rPr>
            </w:pPr>
          </w:p>
        </w:tc>
      </w:tr>
      <w:tr w:rsidR="00CD4E97" w:rsidTr="00CD4E97">
        <w:tc>
          <w:tcPr>
            <w:tcW w:w="4518" w:type="dxa"/>
          </w:tcPr>
          <w:p w:rsidR="00CD4E97" w:rsidRPr="0098206F" w:rsidRDefault="00CD4E97" w:rsidP="0082597A">
            <w:pPr>
              <w:jc w:val="both"/>
              <w:rPr>
                <w:sz w:val="20"/>
                <w:szCs w:val="20"/>
              </w:rPr>
            </w:pPr>
            <w:r w:rsidRPr="0098206F">
              <w:rPr>
                <w:sz w:val="20"/>
                <w:szCs w:val="20"/>
              </w:rPr>
              <w:t>Loss of appetite</w:t>
            </w:r>
          </w:p>
        </w:tc>
        <w:tc>
          <w:tcPr>
            <w:tcW w:w="1350" w:type="dxa"/>
          </w:tcPr>
          <w:p w:rsidR="00CD4E97" w:rsidRDefault="00CD4E97" w:rsidP="0082597A">
            <w:pPr>
              <w:ind w:right="-259"/>
              <w:rPr>
                <w:bCs/>
                <w:sz w:val="20"/>
                <w:szCs w:val="20"/>
              </w:rPr>
            </w:pPr>
            <w:r>
              <w:rPr>
                <w:bCs/>
                <w:sz w:val="20"/>
                <w:szCs w:val="20"/>
              </w:rPr>
              <w:t>1</w:t>
            </w:r>
          </w:p>
        </w:tc>
        <w:tc>
          <w:tcPr>
            <w:tcW w:w="1350" w:type="dxa"/>
          </w:tcPr>
          <w:p w:rsidR="00CD4E97" w:rsidRDefault="00CD4E97" w:rsidP="0082597A">
            <w:pPr>
              <w:ind w:right="-259"/>
              <w:rPr>
                <w:bCs/>
                <w:sz w:val="20"/>
                <w:szCs w:val="20"/>
              </w:rPr>
            </w:pPr>
          </w:p>
        </w:tc>
        <w:tc>
          <w:tcPr>
            <w:tcW w:w="1170" w:type="dxa"/>
          </w:tcPr>
          <w:p w:rsidR="00CD4E97" w:rsidRDefault="00CD4E97" w:rsidP="0082597A">
            <w:pPr>
              <w:ind w:right="-259"/>
              <w:rPr>
                <w:bCs/>
                <w:sz w:val="20"/>
                <w:szCs w:val="20"/>
              </w:rPr>
            </w:pPr>
          </w:p>
        </w:tc>
        <w:tc>
          <w:tcPr>
            <w:tcW w:w="1188" w:type="dxa"/>
          </w:tcPr>
          <w:p w:rsidR="00CD4E97" w:rsidRDefault="00CD4E97" w:rsidP="0082597A">
            <w:pPr>
              <w:ind w:right="-259"/>
              <w:rPr>
                <w:bCs/>
                <w:sz w:val="20"/>
                <w:szCs w:val="20"/>
              </w:rPr>
            </w:pPr>
          </w:p>
        </w:tc>
      </w:tr>
      <w:tr w:rsidR="00CD4E97" w:rsidTr="00CD4E97">
        <w:tc>
          <w:tcPr>
            <w:tcW w:w="4518" w:type="dxa"/>
          </w:tcPr>
          <w:p w:rsidR="00CD4E97" w:rsidRPr="0098206F" w:rsidRDefault="00CD4E97" w:rsidP="0082597A">
            <w:pPr>
              <w:jc w:val="both"/>
              <w:rPr>
                <w:sz w:val="20"/>
                <w:szCs w:val="20"/>
              </w:rPr>
            </w:pPr>
            <w:r w:rsidRPr="0098206F">
              <w:rPr>
                <w:sz w:val="20"/>
                <w:szCs w:val="20"/>
              </w:rPr>
              <w:t>Hair loss</w:t>
            </w:r>
          </w:p>
        </w:tc>
        <w:tc>
          <w:tcPr>
            <w:tcW w:w="1350" w:type="dxa"/>
          </w:tcPr>
          <w:p w:rsidR="00CD4E97" w:rsidRDefault="00CD4E97" w:rsidP="0082597A">
            <w:pPr>
              <w:ind w:right="-259"/>
              <w:rPr>
                <w:bCs/>
                <w:sz w:val="20"/>
                <w:szCs w:val="20"/>
              </w:rPr>
            </w:pPr>
            <w:r>
              <w:rPr>
                <w:bCs/>
                <w:sz w:val="20"/>
                <w:szCs w:val="20"/>
              </w:rPr>
              <w:t>1</w:t>
            </w:r>
          </w:p>
        </w:tc>
        <w:tc>
          <w:tcPr>
            <w:tcW w:w="1350" w:type="dxa"/>
          </w:tcPr>
          <w:p w:rsidR="00CD4E97" w:rsidRDefault="00CD4E97" w:rsidP="0082597A">
            <w:pPr>
              <w:ind w:right="-259"/>
              <w:rPr>
                <w:bCs/>
                <w:sz w:val="20"/>
                <w:szCs w:val="20"/>
              </w:rPr>
            </w:pPr>
          </w:p>
        </w:tc>
        <w:tc>
          <w:tcPr>
            <w:tcW w:w="1170" w:type="dxa"/>
          </w:tcPr>
          <w:p w:rsidR="00CD4E97" w:rsidRDefault="00CD4E97" w:rsidP="0082597A">
            <w:pPr>
              <w:ind w:right="-259"/>
              <w:rPr>
                <w:bCs/>
                <w:sz w:val="20"/>
                <w:szCs w:val="20"/>
              </w:rPr>
            </w:pPr>
          </w:p>
        </w:tc>
        <w:tc>
          <w:tcPr>
            <w:tcW w:w="1188" w:type="dxa"/>
          </w:tcPr>
          <w:p w:rsidR="00CD4E97" w:rsidRDefault="00CD4E97" w:rsidP="0082597A">
            <w:pPr>
              <w:ind w:right="-259"/>
              <w:rPr>
                <w:bCs/>
                <w:sz w:val="20"/>
                <w:szCs w:val="20"/>
              </w:rPr>
            </w:pPr>
          </w:p>
        </w:tc>
      </w:tr>
    </w:tbl>
    <w:p w:rsidR="00CD4E97" w:rsidRPr="00CD4E97" w:rsidRDefault="00CD4E97" w:rsidP="00CD4E97">
      <w:pPr>
        <w:pStyle w:val="BodyText"/>
        <w:rPr>
          <w:sz w:val="20"/>
          <w:szCs w:val="22"/>
        </w:rPr>
      </w:pPr>
    </w:p>
    <w:p w:rsidR="00CD4E97" w:rsidRDefault="00CD4E97" w:rsidP="00D06592">
      <w:pPr>
        <w:pStyle w:val="BodyText"/>
        <w:spacing w:before="100" w:beforeAutospacing="1" w:after="100" w:afterAutospacing="1" w:line="288" w:lineRule="auto"/>
        <w:rPr>
          <w:sz w:val="22"/>
          <w:szCs w:val="22"/>
        </w:rPr>
        <w:sectPr w:rsidR="00CD4E97" w:rsidSect="00CD4E97">
          <w:type w:val="continuous"/>
          <w:pgSz w:w="12240" w:h="15840" w:code="1"/>
          <w:pgMar w:top="1440" w:right="1440" w:bottom="1440" w:left="1440" w:header="720" w:footer="720" w:gutter="0"/>
          <w:cols w:space="720"/>
          <w:docGrid w:linePitch="360"/>
        </w:sectPr>
      </w:pPr>
    </w:p>
    <w:p w:rsidR="00050829" w:rsidRPr="00D06592" w:rsidRDefault="00B25BF6" w:rsidP="00D06592">
      <w:pPr>
        <w:pStyle w:val="BodyText"/>
        <w:spacing w:before="100" w:beforeAutospacing="1" w:after="100" w:afterAutospacing="1" w:line="288" w:lineRule="auto"/>
        <w:rPr>
          <w:sz w:val="22"/>
          <w:szCs w:val="22"/>
        </w:rPr>
      </w:pPr>
      <w:r w:rsidRPr="00D06592">
        <w:rPr>
          <w:sz w:val="22"/>
          <w:szCs w:val="22"/>
        </w:rPr>
        <w:lastRenderedPageBreak/>
        <w:t>Transient leucopenia was seen in 3 patients who returned</w:t>
      </w:r>
      <w:r>
        <w:rPr>
          <w:sz w:val="22"/>
          <w:szCs w:val="22"/>
        </w:rPr>
        <w:t xml:space="preserve"> </w:t>
      </w:r>
      <w:r w:rsidRPr="00D06592">
        <w:rPr>
          <w:sz w:val="22"/>
          <w:szCs w:val="22"/>
        </w:rPr>
        <w:t>to normal in 3-4 weeks</w:t>
      </w:r>
      <w:r>
        <w:rPr>
          <w:sz w:val="22"/>
          <w:szCs w:val="22"/>
        </w:rPr>
        <w:t xml:space="preserve"> </w:t>
      </w:r>
      <w:r w:rsidRPr="00D06592">
        <w:rPr>
          <w:sz w:val="22"/>
          <w:szCs w:val="22"/>
        </w:rPr>
        <w:t>after stopping azathioprine treatment.</w:t>
      </w:r>
    </w:p>
    <w:p w:rsidR="00050829" w:rsidRPr="00D06592" w:rsidRDefault="00050829" w:rsidP="00D06592">
      <w:pPr>
        <w:pStyle w:val="BodyText"/>
        <w:spacing w:before="100" w:beforeAutospacing="1" w:after="100" w:afterAutospacing="1" w:line="288" w:lineRule="auto"/>
        <w:rPr>
          <w:sz w:val="22"/>
          <w:szCs w:val="22"/>
        </w:rPr>
      </w:pPr>
      <w:r w:rsidRPr="00D06592">
        <w:rPr>
          <w:sz w:val="22"/>
          <w:szCs w:val="22"/>
        </w:rPr>
        <w:t>In MTX group</w:t>
      </w:r>
      <w:r w:rsidR="00B25BF6">
        <w:rPr>
          <w:sz w:val="22"/>
          <w:szCs w:val="22"/>
        </w:rPr>
        <w:t>,</w:t>
      </w:r>
      <w:r w:rsidRPr="00D06592">
        <w:rPr>
          <w:sz w:val="22"/>
          <w:szCs w:val="22"/>
        </w:rPr>
        <w:t xml:space="preserve"> 5 patients showed raised liver function test after 4-5 pulse</w:t>
      </w:r>
      <w:r w:rsidR="00B25BF6">
        <w:rPr>
          <w:sz w:val="22"/>
          <w:szCs w:val="22"/>
        </w:rPr>
        <w:t>s</w:t>
      </w:r>
      <w:r w:rsidRPr="00D06592">
        <w:rPr>
          <w:sz w:val="22"/>
          <w:szCs w:val="22"/>
        </w:rPr>
        <w:t xml:space="preserve"> which </w:t>
      </w:r>
      <w:r w:rsidR="00BF291F" w:rsidRPr="00D06592">
        <w:rPr>
          <w:sz w:val="22"/>
          <w:szCs w:val="22"/>
        </w:rPr>
        <w:t>returned</w:t>
      </w:r>
      <w:r w:rsidRPr="00D06592">
        <w:rPr>
          <w:sz w:val="22"/>
          <w:szCs w:val="22"/>
        </w:rPr>
        <w:t xml:space="preserve"> to normal in 3-4 weeks after stopping MTX.</w:t>
      </w:r>
    </w:p>
    <w:p w:rsidR="00050829" w:rsidRPr="009C2A7A" w:rsidRDefault="00050829" w:rsidP="00D06592">
      <w:pPr>
        <w:pStyle w:val="BodyText"/>
        <w:spacing w:before="100" w:beforeAutospacing="1" w:after="100" w:afterAutospacing="1" w:line="288" w:lineRule="auto"/>
        <w:rPr>
          <w:b/>
          <w:bCs/>
          <w:i/>
          <w:sz w:val="22"/>
          <w:szCs w:val="22"/>
        </w:rPr>
      </w:pPr>
      <w:r w:rsidRPr="009C2A7A">
        <w:rPr>
          <w:b/>
          <w:bCs/>
          <w:i/>
          <w:sz w:val="22"/>
          <w:szCs w:val="22"/>
        </w:rPr>
        <w:t>Relapse</w:t>
      </w:r>
    </w:p>
    <w:p w:rsidR="00050829" w:rsidRPr="00D06592" w:rsidRDefault="00050829" w:rsidP="00D06592">
      <w:pPr>
        <w:spacing w:before="100" w:beforeAutospacing="1" w:after="100" w:afterAutospacing="1" w:line="288" w:lineRule="auto"/>
        <w:jc w:val="both"/>
        <w:rPr>
          <w:sz w:val="22"/>
          <w:szCs w:val="22"/>
        </w:rPr>
      </w:pPr>
      <w:r w:rsidRPr="00D06592">
        <w:rPr>
          <w:sz w:val="22"/>
          <w:szCs w:val="22"/>
        </w:rPr>
        <w:t xml:space="preserve">Recurrence of psoriasis lesions after </w:t>
      </w:r>
      <w:r w:rsidR="009C2A7A">
        <w:rPr>
          <w:sz w:val="22"/>
          <w:szCs w:val="22"/>
        </w:rPr>
        <w:t>complete remission in phase IV wa</w:t>
      </w:r>
      <w:r w:rsidRPr="00D06592">
        <w:rPr>
          <w:sz w:val="22"/>
          <w:szCs w:val="22"/>
        </w:rPr>
        <w:t xml:space="preserve">s seen in 6 out of </w:t>
      </w:r>
      <w:r w:rsidR="00AC2697" w:rsidRPr="00D06592">
        <w:rPr>
          <w:sz w:val="22"/>
          <w:szCs w:val="22"/>
        </w:rPr>
        <w:t>30</w:t>
      </w:r>
      <w:r w:rsidR="009C2A7A">
        <w:rPr>
          <w:sz w:val="22"/>
          <w:szCs w:val="22"/>
        </w:rPr>
        <w:t xml:space="preserve"> </w:t>
      </w:r>
      <w:r w:rsidRPr="00D06592">
        <w:rPr>
          <w:sz w:val="22"/>
          <w:szCs w:val="22"/>
        </w:rPr>
        <w:t xml:space="preserve">patients in APT </w:t>
      </w:r>
      <w:r w:rsidR="00AC2697" w:rsidRPr="00D06592">
        <w:rPr>
          <w:sz w:val="22"/>
          <w:szCs w:val="22"/>
        </w:rPr>
        <w:t>group after</w:t>
      </w:r>
      <w:r w:rsidRPr="00D06592">
        <w:rPr>
          <w:sz w:val="22"/>
          <w:szCs w:val="22"/>
        </w:rPr>
        <w:t xml:space="preserve"> being in remission</w:t>
      </w:r>
      <w:r w:rsidR="00AC2697" w:rsidRPr="00D06592">
        <w:rPr>
          <w:sz w:val="22"/>
          <w:szCs w:val="22"/>
        </w:rPr>
        <w:t xml:space="preserve"> for</w:t>
      </w:r>
      <w:r w:rsidR="009C2A7A">
        <w:rPr>
          <w:sz w:val="22"/>
          <w:szCs w:val="22"/>
        </w:rPr>
        <w:t xml:space="preserve"> </w:t>
      </w:r>
      <w:r w:rsidR="00AC2697" w:rsidRPr="00D06592">
        <w:rPr>
          <w:sz w:val="22"/>
          <w:szCs w:val="22"/>
        </w:rPr>
        <w:t xml:space="preserve">7 to 23 months. 2 patients </w:t>
      </w:r>
      <w:r w:rsidRPr="00D06592">
        <w:rPr>
          <w:sz w:val="22"/>
          <w:szCs w:val="22"/>
        </w:rPr>
        <w:t>were again put on APT. Both completed t</w:t>
      </w:r>
      <w:r w:rsidR="00B25BF6">
        <w:rPr>
          <w:sz w:val="22"/>
          <w:szCs w:val="22"/>
        </w:rPr>
        <w:t>he APT and are in phase IV (</w:t>
      </w:r>
      <w:r w:rsidRPr="00D06592">
        <w:rPr>
          <w:sz w:val="22"/>
          <w:szCs w:val="22"/>
        </w:rPr>
        <w:t xml:space="preserve">14 months). Another 2 </w:t>
      </w:r>
      <w:r w:rsidR="00AC2697" w:rsidRPr="00D06592">
        <w:rPr>
          <w:sz w:val="22"/>
          <w:szCs w:val="22"/>
        </w:rPr>
        <w:t>patients after</w:t>
      </w:r>
      <w:r w:rsidRPr="00D06592">
        <w:rPr>
          <w:sz w:val="22"/>
          <w:szCs w:val="22"/>
        </w:rPr>
        <w:t xml:space="preserve"> 20 and 10.5 months in remission develop few lesions on their elbows and knees and are keeping static since then with topical coal tar on their </w:t>
      </w:r>
      <w:r w:rsidR="00BB7F54" w:rsidRPr="00D06592">
        <w:rPr>
          <w:sz w:val="22"/>
          <w:szCs w:val="22"/>
        </w:rPr>
        <w:t xml:space="preserve">own. </w:t>
      </w:r>
      <w:r w:rsidR="00AC2697" w:rsidRPr="00D06592">
        <w:rPr>
          <w:sz w:val="22"/>
          <w:szCs w:val="22"/>
        </w:rPr>
        <w:t>Another 2 p</w:t>
      </w:r>
      <w:r w:rsidRPr="00D06592">
        <w:rPr>
          <w:sz w:val="22"/>
          <w:szCs w:val="22"/>
        </w:rPr>
        <w:t>atients developed relapse 9.5 and 7 months in remission and lost</w:t>
      </w:r>
      <w:r w:rsidR="00D06592">
        <w:rPr>
          <w:sz w:val="22"/>
          <w:szCs w:val="22"/>
        </w:rPr>
        <w:t xml:space="preserve"> </w:t>
      </w:r>
      <w:r w:rsidR="00055401" w:rsidRPr="00D06592">
        <w:rPr>
          <w:sz w:val="22"/>
          <w:szCs w:val="22"/>
        </w:rPr>
        <w:t>to follow</w:t>
      </w:r>
      <w:r w:rsidR="00D06592">
        <w:rPr>
          <w:sz w:val="22"/>
          <w:szCs w:val="22"/>
        </w:rPr>
        <w:t>-</w:t>
      </w:r>
      <w:r w:rsidR="00055401" w:rsidRPr="00D06592">
        <w:rPr>
          <w:sz w:val="22"/>
          <w:szCs w:val="22"/>
        </w:rPr>
        <w:t>up</w:t>
      </w:r>
      <w:r w:rsidRPr="00D06592">
        <w:rPr>
          <w:sz w:val="22"/>
          <w:szCs w:val="22"/>
        </w:rPr>
        <w:t xml:space="preserve"> subsequently. All the patients who relapsed got only 0.1-0.2 </w:t>
      </w:r>
      <w:r w:rsidR="00AC2697" w:rsidRPr="00D06592">
        <w:rPr>
          <w:sz w:val="22"/>
          <w:szCs w:val="22"/>
        </w:rPr>
        <w:t>% of</w:t>
      </w:r>
      <w:r w:rsidRPr="00D06592">
        <w:rPr>
          <w:sz w:val="22"/>
          <w:szCs w:val="22"/>
        </w:rPr>
        <w:t xml:space="preserve"> their original skin lesions.</w:t>
      </w:r>
    </w:p>
    <w:p w:rsidR="00050829" w:rsidRPr="00D06592" w:rsidRDefault="00050829" w:rsidP="00D06592">
      <w:pPr>
        <w:spacing w:before="100" w:beforeAutospacing="1" w:after="100" w:afterAutospacing="1" w:line="288" w:lineRule="auto"/>
        <w:jc w:val="both"/>
        <w:rPr>
          <w:sz w:val="22"/>
          <w:szCs w:val="22"/>
        </w:rPr>
      </w:pPr>
      <w:r w:rsidRPr="00D06592">
        <w:rPr>
          <w:sz w:val="22"/>
          <w:szCs w:val="22"/>
        </w:rPr>
        <w:t>All patients in MTX group developed relapse after 91.78</w:t>
      </w:r>
      <w:r w:rsidRPr="00D06592">
        <w:rPr>
          <w:sz w:val="22"/>
          <w:szCs w:val="22"/>
          <w:u w:val="single"/>
        </w:rPr>
        <w:t>+</w:t>
      </w:r>
      <w:r w:rsidRPr="00D06592">
        <w:rPr>
          <w:sz w:val="22"/>
          <w:szCs w:val="22"/>
        </w:rPr>
        <w:t>14.19 (77.59-105.97) days of remission.</w:t>
      </w:r>
    </w:p>
    <w:p w:rsidR="00050829" w:rsidRPr="00D06592" w:rsidRDefault="0083579D" w:rsidP="00D06592">
      <w:pPr>
        <w:spacing w:before="100" w:beforeAutospacing="1" w:after="100" w:afterAutospacing="1" w:line="288" w:lineRule="auto"/>
        <w:jc w:val="both"/>
        <w:rPr>
          <w:b/>
          <w:bCs/>
          <w:sz w:val="22"/>
          <w:szCs w:val="22"/>
        </w:rPr>
      </w:pPr>
      <w:r w:rsidRPr="00D06592">
        <w:rPr>
          <w:b/>
          <w:bCs/>
          <w:sz w:val="22"/>
          <w:szCs w:val="22"/>
        </w:rPr>
        <w:t>Discussion</w:t>
      </w:r>
    </w:p>
    <w:p w:rsidR="00050829" w:rsidRPr="00D06592" w:rsidRDefault="00050829" w:rsidP="00D06592">
      <w:pPr>
        <w:spacing w:before="100" w:beforeAutospacing="1" w:after="100" w:afterAutospacing="1" w:line="288" w:lineRule="auto"/>
        <w:jc w:val="both"/>
        <w:rPr>
          <w:sz w:val="22"/>
          <w:szCs w:val="22"/>
        </w:rPr>
      </w:pPr>
      <w:r w:rsidRPr="00D06592">
        <w:rPr>
          <w:sz w:val="22"/>
          <w:szCs w:val="22"/>
        </w:rPr>
        <w:t xml:space="preserve">Goal of psoriasis treatment should be initially </w:t>
      </w:r>
      <w:r w:rsidR="00B25BF6">
        <w:rPr>
          <w:sz w:val="22"/>
          <w:szCs w:val="22"/>
        </w:rPr>
        <w:t xml:space="preserve">to </w:t>
      </w:r>
      <w:r w:rsidRPr="00D06592">
        <w:rPr>
          <w:sz w:val="22"/>
          <w:szCs w:val="22"/>
        </w:rPr>
        <w:t>rapid</w:t>
      </w:r>
      <w:r w:rsidR="00B25BF6">
        <w:rPr>
          <w:sz w:val="22"/>
          <w:szCs w:val="22"/>
        </w:rPr>
        <w:t>ly</w:t>
      </w:r>
      <w:r w:rsidRPr="00D06592">
        <w:rPr>
          <w:sz w:val="22"/>
          <w:szCs w:val="22"/>
        </w:rPr>
        <w:t xml:space="preserve"> control the disease process, decrease percentage of involved body surface area, achieve </w:t>
      </w:r>
      <w:r w:rsidR="00DB4616">
        <w:rPr>
          <w:sz w:val="22"/>
          <w:szCs w:val="22"/>
        </w:rPr>
        <w:t>and maintain remission for long-</w:t>
      </w:r>
      <w:r w:rsidRPr="00D06592">
        <w:rPr>
          <w:sz w:val="22"/>
          <w:szCs w:val="22"/>
        </w:rPr>
        <w:t xml:space="preserve">term, minimum adverse side effects and improvement of patient’s quality of life. Thus the therapy is expected to shift </w:t>
      </w:r>
      <w:r w:rsidR="009C2A7A">
        <w:rPr>
          <w:sz w:val="22"/>
          <w:szCs w:val="22"/>
        </w:rPr>
        <w:t>from control of lesions to long-</w:t>
      </w:r>
      <w:r w:rsidRPr="00D06592">
        <w:rPr>
          <w:sz w:val="22"/>
          <w:szCs w:val="22"/>
        </w:rPr>
        <w:t>term maintenance of remission.</w:t>
      </w:r>
      <w:r w:rsidR="009C2A7A">
        <w:rPr>
          <w:sz w:val="22"/>
          <w:szCs w:val="22"/>
        </w:rPr>
        <w:t xml:space="preserve"> </w:t>
      </w:r>
      <w:r w:rsidRPr="00D06592">
        <w:rPr>
          <w:sz w:val="22"/>
          <w:szCs w:val="22"/>
        </w:rPr>
        <w:t>Thus the need for more specific systemic therapy, which targets the T</w:t>
      </w:r>
      <w:r w:rsidR="0083579D" w:rsidRPr="00D06592">
        <w:rPr>
          <w:sz w:val="22"/>
          <w:szCs w:val="22"/>
        </w:rPr>
        <w:t xml:space="preserve"> </w:t>
      </w:r>
      <w:r w:rsidRPr="00D06592">
        <w:rPr>
          <w:sz w:val="22"/>
          <w:szCs w:val="22"/>
        </w:rPr>
        <w:t>lymp</w:t>
      </w:r>
      <w:r w:rsidR="009C2A7A">
        <w:rPr>
          <w:sz w:val="22"/>
          <w:szCs w:val="22"/>
        </w:rPr>
        <w:t>hocyte with the promise of long-</w:t>
      </w:r>
      <w:r w:rsidRPr="00D06592">
        <w:rPr>
          <w:sz w:val="22"/>
          <w:szCs w:val="22"/>
        </w:rPr>
        <w:t>term remissions and less organ toxicities, is needed.</w:t>
      </w:r>
    </w:p>
    <w:p w:rsidR="007D15FC" w:rsidRPr="00D06592" w:rsidRDefault="007D15FC" w:rsidP="00D06592">
      <w:pPr>
        <w:spacing w:before="100" w:beforeAutospacing="1" w:after="100" w:afterAutospacing="1" w:line="288" w:lineRule="auto"/>
        <w:jc w:val="both"/>
        <w:rPr>
          <w:sz w:val="22"/>
          <w:szCs w:val="22"/>
        </w:rPr>
      </w:pPr>
      <w:r w:rsidRPr="00D06592">
        <w:rPr>
          <w:sz w:val="22"/>
          <w:szCs w:val="22"/>
        </w:rPr>
        <w:lastRenderedPageBreak/>
        <w:t>Azath</w:t>
      </w:r>
      <w:r w:rsidR="00B25BF6">
        <w:rPr>
          <w:sz w:val="22"/>
          <w:szCs w:val="22"/>
        </w:rPr>
        <w:t>ioprine is known to act on cell-</w:t>
      </w:r>
      <w:r w:rsidRPr="00D06592">
        <w:rPr>
          <w:sz w:val="22"/>
          <w:szCs w:val="22"/>
        </w:rPr>
        <w:t>mediated</w:t>
      </w:r>
      <w:r w:rsidR="00B25BF6">
        <w:rPr>
          <w:sz w:val="22"/>
          <w:szCs w:val="22"/>
        </w:rPr>
        <w:t>,</w:t>
      </w:r>
      <w:r w:rsidRPr="00D06592">
        <w:rPr>
          <w:sz w:val="22"/>
          <w:szCs w:val="22"/>
        </w:rPr>
        <w:t xml:space="preserve"> as well as</w:t>
      </w:r>
      <w:r w:rsidR="00B25BF6">
        <w:rPr>
          <w:sz w:val="22"/>
          <w:szCs w:val="22"/>
        </w:rPr>
        <w:t>,</w:t>
      </w:r>
      <w:r w:rsidRPr="00D06592">
        <w:rPr>
          <w:sz w:val="22"/>
          <w:szCs w:val="22"/>
        </w:rPr>
        <w:t xml:space="preserve"> humoral</w:t>
      </w:r>
      <w:r w:rsidRPr="00D06592">
        <w:rPr>
          <w:sz w:val="22"/>
          <w:szCs w:val="22"/>
          <w:vertAlign w:val="superscript"/>
        </w:rPr>
        <w:t xml:space="preserve"> </w:t>
      </w:r>
      <w:r w:rsidRPr="00D06592">
        <w:rPr>
          <w:sz w:val="22"/>
          <w:szCs w:val="22"/>
        </w:rPr>
        <w:t>immune functions</w:t>
      </w:r>
      <w:r w:rsidR="00B25BF6">
        <w:rPr>
          <w:sz w:val="22"/>
          <w:szCs w:val="22"/>
        </w:rPr>
        <w:t>,</w:t>
      </w:r>
      <w:r w:rsidRPr="00D06592">
        <w:rPr>
          <w:sz w:val="22"/>
          <w:szCs w:val="22"/>
        </w:rPr>
        <w:t xml:space="preserve"> especially more on T lymphocytes. Thus it suppresses activated T lymphocyte</w:t>
      </w:r>
      <w:r w:rsidR="009C2A7A">
        <w:rPr>
          <w:sz w:val="22"/>
          <w:szCs w:val="22"/>
        </w:rPr>
        <w:t>s</w:t>
      </w:r>
      <w:r w:rsidRPr="00D06592">
        <w:rPr>
          <w:sz w:val="22"/>
          <w:szCs w:val="22"/>
        </w:rPr>
        <w:t xml:space="preserve"> which in turn stop</w:t>
      </w:r>
      <w:r w:rsidR="009C2A7A">
        <w:rPr>
          <w:sz w:val="22"/>
          <w:szCs w:val="22"/>
        </w:rPr>
        <w:t>s</w:t>
      </w:r>
      <w:r w:rsidRPr="00D06592">
        <w:rPr>
          <w:sz w:val="22"/>
          <w:szCs w:val="22"/>
        </w:rPr>
        <w:t xml:space="preserve"> the proliferation of keratinocytes responsible for development of psoriasis</w:t>
      </w:r>
      <w:r w:rsidR="00DB4616">
        <w:rPr>
          <w:sz w:val="22"/>
          <w:szCs w:val="22"/>
        </w:rPr>
        <w:t>.</w:t>
      </w:r>
      <w:r w:rsidR="00514F11" w:rsidRPr="00DB4616">
        <w:rPr>
          <w:sz w:val="18"/>
          <w:szCs w:val="22"/>
          <w:vertAlign w:val="superscript"/>
        </w:rPr>
        <w:t>20-22</w:t>
      </w:r>
    </w:p>
    <w:p w:rsidR="00050829" w:rsidRPr="00D06592" w:rsidRDefault="0083579D" w:rsidP="00D06592">
      <w:pPr>
        <w:spacing w:before="100" w:beforeAutospacing="1" w:after="100" w:afterAutospacing="1" w:line="288" w:lineRule="auto"/>
        <w:jc w:val="both"/>
        <w:rPr>
          <w:sz w:val="22"/>
          <w:szCs w:val="22"/>
        </w:rPr>
      </w:pPr>
      <w:r w:rsidRPr="00D06592">
        <w:rPr>
          <w:sz w:val="22"/>
          <w:szCs w:val="22"/>
        </w:rPr>
        <w:t xml:space="preserve">Azathioprine has been extensively studied systemically for the treatment of psoriasis. Higher doses in the form of pulse (800mg daily for </w:t>
      </w:r>
      <w:r w:rsidR="00A14BF4" w:rsidRPr="00D06592">
        <w:rPr>
          <w:sz w:val="22"/>
          <w:szCs w:val="22"/>
        </w:rPr>
        <w:t xml:space="preserve">3 </w:t>
      </w:r>
      <w:r w:rsidRPr="00D06592">
        <w:rPr>
          <w:sz w:val="22"/>
          <w:szCs w:val="22"/>
        </w:rPr>
        <w:t>consecutive days</w:t>
      </w:r>
      <w:r w:rsidR="00F32D23" w:rsidRPr="00D06592">
        <w:rPr>
          <w:sz w:val="22"/>
          <w:szCs w:val="22"/>
        </w:rPr>
        <w:t xml:space="preserve"> repeated after a</w:t>
      </w:r>
      <w:r w:rsidRPr="00D06592">
        <w:rPr>
          <w:sz w:val="22"/>
          <w:szCs w:val="22"/>
        </w:rPr>
        <w:t xml:space="preserve"> month</w:t>
      </w:r>
      <w:r w:rsidR="00A14BF4" w:rsidRPr="00D06592">
        <w:rPr>
          <w:sz w:val="22"/>
          <w:szCs w:val="22"/>
        </w:rPr>
        <w:t xml:space="preserve"> </w:t>
      </w:r>
      <w:r w:rsidRPr="00D06592">
        <w:rPr>
          <w:sz w:val="22"/>
          <w:szCs w:val="22"/>
        </w:rPr>
        <w:t xml:space="preserve">and 200 mg daily </w:t>
      </w:r>
      <w:r w:rsidR="00F32D23" w:rsidRPr="00D06592">
        <w:rPr>
          <w:sz w:val="22"/>
          <w:szCs w:val="22"/>
        </w:rPr>
        <w:t xml:space="preserve">in between </w:t>
      </w:r>
      <w:r w:rsidRPr="00D06592">
        <w:rPr>
          <w:sz w:val="22"/>
          <w:szCs w:val="22"/>
        </w:rPr>
        <w:t>for 12 to 24 months)</w:t>
      </w:r>
      <w:r w:rsidR="00675E6E" w:rsidRPr="00DB4616">
        <w:rPr>
          <w:sz w:val="18"/>
          <w:szCs w:val="22"/>
          <w:vertAlign w:val="superscript"/>
        </w:rPr>
        <w:t>1</w:t>
      </w:r>
      <w:r w:rsidR="0038779C" w:rsidRPr="00DB4616">
        <w:rPr>
          <w:sz w:val="18"/>
          <w:szCs w:val="22"/>
          <w:vertAlign w:val="superscript"/>
        </w:rPr>
        <w:t>2-</w:t>
      </w:r>
      <w:r w:rsidR="00675E6E" w:rsidRPr="00DB4616">
        <w:rPr>
          <w:sz w:val="18"/>
          <w:szCs w:val="22"/>
          <w:vertAlign w:val="superscript"/>
        </w:rPr>
        <w:t>1</w:t>
      </w:r>
      <w:r w:rsidR="006011F7" w:rsidRPr="00DB4616">
        <w:rPr>
          <w:sz w:val="18"/>
          <w:szCs w:val="22"/>
          <w:vertAlign w:val="superscript"/>
        </w:rPr>
        <w:t>5</w:t>
      </w:r>
      <w:r w:rsidR="006011F7" w:rsidRPr="00D06592">
        <w:rPr>
          <w:sz w:val="22"/>
          <w:szCs w:val="22"/>
        </w:rPr>
        <w:t xml:space="preserve"> </w:t>
      </w:r>
      <w:r w:rsidR="00050829" w:rsidRPr="00D06592">
        <w:rPr>
          <w:sz w:val="22"/>
          <w:szCs w:val="22"/>
        </w:rPr>
        <w:t>have shown no significant side effect</w:t>
      </w:r>
      <w:r w:rsidR="00474D6E">
        <w:rPr>
          <w:sz w:val="22"/>
          <w:szCs w:val="22"/>
        </w:rPr>
        <w:t>s</w:t>
      </w:r>
      <w:r w:rsidR="00050829" w:rsidRPr="00D06592">
        <w:rPr>
          <w:sz w:val="22"/>
          <w:szCs w:val="22"/>
        </w:rPr>
        <w:t xml:space="preserve">. Side effects seen were only very transient </w:t>
      </w:r>
      <w:r w:rsidR="00474D6E">
        <w:rPr>
          <w:sz w:val="22"/>
          <w:szCs w:val="22"/>
        </w:rPr>
        <w:t>and</w:t>
      </w:r>
      <w:r w:rsidR="00050829" w:rsidRPr="00D06592">
        <w:rPr>
          <w:sz w:val="22"/>
          <w:szCs w:val="22"/>
        </w:rPr>
        <w:t xml:space="preserve"> returned to normal in 3-4 weeks without any recurrence when azathioprine was resumed.</w:t>
      </w:r>
    </w:p>
    <w:p w:rsidR="00050829" w:rsidRPr="00D06592" w:rsidRDefault="00050829" w:rsidP="00D06592">
      <w:pPr>
        <w:spacing w:before="100" w:beforeAutospacing="1" w:after="100" w:afterAutospacing="1" w:line="288" w:lineRule="auto"/>
        <w:jc w:val="both"/>
        <w:rPr>
          <w:sz w:val="22"/>
          <w:szCs w:val="22"/>
        </w:rPr>
      </w:pPr>
      <w:r w:rsidRPr="00D06592">
        <w:rPr>
          <w:sz w:val="22"/>
          <w:szCs w:val="22"/>
        </w:rPr>
        <w:t>Remission period produce</w:t>
      </w:r>
      <w:r w:rsidR="00EC6ECD">
        <w:rPr>
          <w:sz w:val="22"/>
          <w:szCs w:val="22"/>
        </w:rPr>
        <w:t>d</w:t>
      </w:r>
      <w:r w:rsidRPr="00D06592">
        <w:rPr>
          <w:sz w:val="22"/>
          <w:szCs w:val="22"/>
        </w:rPr>
        <w:t xml:space="preserve"> b</w:t>
      </w:r>
      <w:r w:rsidR="00EC6ECD">
        <w:rPr>
          <w:sz w:val="22"/>
          <w:szCs w:val="22"/>
        </w:rPr>
        <w:t>y MTX and various therapies varies</w:t>
      </w:r>
      <w:r w:rsidRPr="00D06592">
        <w:rPr>
          <w:sz w:val="22"/>
          <w:szCs w:val="22"/>
        </w:rPr>
        <w:t xml:space="preserve"> from 6 weeks to 1 year</w:t>
      </w:r>
      <w:r w:rsidR="00DB4616">
        <w:rPr>
          <w:sz w:val="22"/>
          <w:szCs w:val="22"/>
        </w:rPr>
        <w:t>.</w:t>
      </w:r>
      <w:r w:rsidRPr="00DB4616">
        <w:rPr>
          <w:sz w:val="18"/>
          <w:szCs w:val="22"/>
          <w:vertAlign w:val="superscript"/>
        </w:rPr>
        <w:t>6</w:t>
      </w:r>
      <w:r w:rsidRPr="00D06592">
        <w:rPr>
          <w:sz w:val="22"/>
          <w:szCs w:val="22"/>
        </w:rPr>
        <w:t xml:space="preserve"> In the present study</w:t>
      </w:r>
      <w:r w:rsidR="00EC6ECD">
        <w:rPr>
          <w:sz w:val="22"/>
          <w:szCs w:val="22"/>
        </w:rPr>
        <w:t>,</w:t>
      </w:r>
      <w:r w:rsidRPr="00D06592">
        <w:rPr>
          <w:sz w:val="22"/>
          <w:szCs w:val="22"/>
        </w:rPr>
        <w:t xml:space="preserve"> MTX with coal tar </w:t>
      </w:r>
      <w:r w:rsidR="00EC6ECD">
        <w:rPr>
          <w:sz w:val="22"/>
          <w:szCs w:val="22"/>
        </w:rPr>
        <w:t>was</w:t>
      </w:r>
      <w:r w:rsidRPr="00D06592">
        <w:rPr>
          <w:sz w:val="22"/>
          <w:szCs w:val="22"/>
        </w:rPr>
        <w:t xml:space="preserve"> able to produce maximum remission period of 105.97 days only. Thus the role of MTX and coal tar in this study seems only to clear the lesion</w:t>
      </w:r>
      <w:r w:rsidR="00474D6E">
        <w:rPr>
          <w:sz w:val="22"/>
          <w:szCs w:val="22"/>
        </w:rPr>
        <w:t>s</w:t>
      </w:r>
      <w:r w:rsidRPr="00D06592">
        <w:rPr>
          <w:sz w:val="22"/>
          <w:szCs w:val="22"/>
        </w:rPr>
        <w:t xml:space="preserve"> fast and shorten the phase I of the </w:t>
      </w:r>
      <w:r w:rsidR="00F32D23" w:rsidRPr="00D06592">
        <w:rPr>
          <w:sz w:val="22"/>
          <w:szCs w:val="22"/>
        </w:rPr>
        <w:t>study</w:t>
      </w:r>
      <w:r w:rsidRPr="00D06592">
        <w:rPr>
          <w:sz w:val="22"/>
          <w:szCs w:val="22"/>
        </w:rPr>
        <w:t xml:space="preserve">. </w:t>
      </w:r>
    </w:p>
    <w:p w:rsidR="00050829" w:rsidRPr="00D06592" w:rsidRDefault="00050829" w:rsidP="00D06592">
      <w:pPr>
        <w:spacing w:before="100" w:beforeAutospacing="1" w:after="100" w:afterAutospacing="1" w:line="288" w:lineRule="auto"/>
        <w:jc w:val="both"/>
        <w:rPr>
          <w:sz w:val="22"/>
          <w:szCs w:val="22"/>
        </w:rPr>
      </w:pPr>
      <w:r w:rsidRPr="00D06592">
        <w:rPr>
          <w:sz w:val="22"/>
          <w:szCs w:val="22"/>
        </w:rPr>
        <w:t>In a recent review in 2008</w:t>
      </w:r>
      <w:r w:rsidR="00DF0154">
        <w:rPr>
          <w:sz w:val="22"/>
          <w:szCs w:val="22"/>
        </w:rPr>
        <w:t>,</w:t>
      </w:r>
      <w:r w:rsidRPr="00D06592">
        <w:rPr>
          <w:sz w:val="22"/>
          <w:szCs w:val="22"/>
        </w:rPr>
        <w:t xml:space="preserve"> </w:t>
      </w:r>
      <w:proofErr w:type="spellStart"/>
      <w:r w:rsidRPr="00D06592">
        <w:rPr>
          <w:sz w:val="22"/>
          <w:szCs w:val="22"/>
        </w:rPr>
        <w:t>Halverstam</w:t>
      </w:r>
      <w:proofErr w:type="spellEnd"/>
      <w:r w:rsidRPr="00D06592">
        <w:rPr>
          <w:sz w:val="22"/>
          <w:szCs w:val="22"/>
        </w:rPr>
        <w:t xml:space="preserve"> and Lebwohl</w:t>
      </w:r>
      <w:r w:rsidRPr="00DB4616">
        <w:rPr>
          <w:sz w:val="18"/>
          <w:szCs w:val="22"/>
          <w:vertAlign w:val="superscript"/>
        </w:rPr>
        <w:t>2</w:t>
      </w:r>
      <w:r w:rsidR="00F32D23" w:rsidRPr="00DB4616">
        <w:rPr>
          <w:sz w:val="18"/>
          <w:szCs w:val="22"/>
          <w:vertAlign w:val="superscript"/>
        </w:rPr>
        <w:t>3</w:t>
      </w:r>
      <w:r w:rsidRPr="00D06592">
        <w:rPr>
          <w:sz w:val="22"/>
          <w:szCs w:val="22"/>
        </w:rPr>
        <w:t xml:space="preserve"> </w:t>
      </w:r>
      <w:r w:rsidR="00F32D23" w:rsidRPr="00D06592">
        <w:rPr>
          <w:sz w:val="22"/>
          <w:szCs w:val="22"/>
        </w:rPr>
        <w:t xml:space="preserve">also </w:t>
      </w:r>
      <w:r w:rsidRPr="00D06592">
        <w:rPr>
          <w:sz w:val="22"/>
          <w:szCs w:val="22"/>
        </w:rPr>
        <w:t>reported usefulness of azathioprine in psoriasis.</w:t>
      </w:r>
    </w:p>
    <w:p w:rsidR="00050829" w:rsidRPr="00D06592" w:rsidRDefault="00050829" w:rsidP="00D06592">
      <w:pPr>
        <w:spacing w:before="100" w:beforeAutospacing="1" w:after="100" w:afterAutospacing="1" w:line="288" w:lineRule="auto"/>
        <w:jc w:val="both"/>
        <w:rPr>
          <w:sz w:val="22"/>
          <w:szCs w:val="22"/>
        </w:rPr>
      </w:pPr>
      <w:r w:rsidRPr="00D06592">
        <w:rPr>
          <w:sz w:val="22"/>
          <w:szCs w:val="22"/>
        </w:rPr>
        <w:t>Thus all the workers have reported beneficial results with azathioprine but most of them invariably reported relapse of psoriasis after stoppage of azathioprine within 1-6 months</w:t>
      </w:r>
      <w:r w:rsidR="00DB4616">
        <w:rPr>
          <w:sz w:val="22"/>
          <w:szCs w:val="22"/>
        </w:rPr>
        <w:t>.</w:t>
      </w:r>
      <w:r w:rsidR="006011F7" w:rsidRPr="00DB4616">
        <w:rPr>
          <w:sz w:val="18"/>
          <w:szCs w:val="22"/>
          <w:vertAlign w:val="superscript"/>
        </w:rPr>
        <w:t>8-11</w:t>
      </w:r>
    </w:p>
    <w:p w:rsidR="00050829" w:rsidRPr="00D06592" w:rsidRDefault="00C31DE2" w:rsidP="00D06592">
      <w:pPr>
        <w:pStyle w:val="BodyText"/>
        <w:spacing w:before="100" w:beforeAutospacing="1" w:after="100" w:afterAutospacing="1" w:line="288" w:lineRule="auto"/>
        <w:rPr>
          <w:sz w:val="22"/>
          <w:szCs w:val="22"/>
        </w:rPr>
      </w:pPr>
      <w:r w:rsidRPr="00D06592">
        <w:rPr>
          <w:noProof/>
          <w:sz w:val="22"/>
          <w:szCs w:val="22"/>
        </w:rPr>
        <mc:AlternateContent>
          <mc:Choice Requires="wps">
            <w:drawing>
              <wp:anchor distT="0" distB="0" distL="114300" distR="114300" simplePos="0" relativeHeight="251660288" behindDoc="0" locked="0" layoutInCell="1" allowOverlap="1" wp14:anchorId="5AC23186" wp14:editId="66F2C854">
                <wp:simplePos x="0" y="0"/>
                <wp:positionH relativeFrom="column">
                  <wp:posOffset>6153150</wp:posOffset>
                </wp:positionH>
                <wp:positionV relativeFrom="paragraph">
                  <wp:posOffset>-438150</wp:posOffset>
                </wp:positionV>
                <wp:extent cx="342900" cy="342900"/>
                <wp:effectExtent l="0" t="0" r="0" b="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413D5" w:rsidRPr="00675E6E" w:rsidRDefault="007413D5" w:rsidP="00675E6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0" style="position:absolute;left:0;text-align:left;margin-left:484.5pt;margin-top:-34.5pt;width:27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" stroked="f">
                <v:textbox>
                  <w:txbxContent>
                    <w:p w:rsidR="007413D5" w:rsidRPr="00675E6E" w:rsidRDefault="007413D5" w:rsidP="00675E6E"/>
                  </w:txbxContent>
                </v:textbox>
              </v:rect>
            </w:pict>
          </mc:Fallback>
        </mc:AlternateContent>
      </w:r>
      <w:r w:rsidR="003B0379" w:rsidRPr="00D06592">
        <w:rPr>
          <w:sz w:val="22"/>
          <w:szCs w:val="22"/>
        </w:rPr>
        <w:t>W</w:t>
      </w:r>
      <w:r w:rsidR="00071E15" w:rsidRPr="00D06592">
        <w:rPr>
          <w:sz w:val="22"/>
          <w:szCs w:val="22"/>
        </w:rPr>
        <w:t>ith preliminary data on 30 p</w:t>
      </w:r>
      <w:r w:rsidR="00050829" w:rsidRPr="00D06592">
        <w:rPr>
          <w:sz w:val="22"/>
          <w:szCs w:val="22"/>
        </w:rPr>
        <w:t xml:space="preserve">atients of phase IV of the present study, it seems with passage of time more and more patients will </w:t>
      </w:r>
      <w:r w:rsidR="003B0379" w:rsidRPr="00D06592">
        <w:rPr>
          <w:sz w:val="22"/>
          <w:szCs w:val="22"/>
        </w:rPr>
        <w:t>enter</w:t>
      </w:r>
      <w:r w:rsidR="00050829" w:rsidRPr="00D06592">
        <w:rPr>
          <w:sz w:val="22"/>
          <w:szCs w:val="22"/>
        </w:rPr>
        <w:t xml:space="preserve"> into phase IV. </w:t>
      </w:r>
    </w:p>
    <w:p w:rsidR="00050829" w:rsidRPr="00D06592" w:rsidRDefault="00050829" w:rsidP="00D06592">
      <w:pPr>
        <w:spacing w:before="100" w:beforeAutospacing="1" w:after="100" w:afterAutospacing="1" w:line="288" w:lineRule="auto"/>
        <w:jc w:val="both"/>
        <w:rPr>
          <w:sz w:val="22"/>
          <w:szCs w:val="22"/>
          <w:vertAlign w:val="superscript"/>
        </w:rPr>
      </w:pPr>
      <w:r w:rsidRPr="00D06592">
        <w:rPr>
          <w:sz w:val="22"/>
          <w:szCs w:val="22"/>
        </w:rPr>
        <w:t>Apart from prolong</w:t>
      </w:r>
      <w:r w:rsidR="00E72EEA">
        <w:rPr>
          <w:sz w:val="22"/>
          <w:szCs w:val="22"/>
        </w:rPr>
        <w:t>ed</w:t>
      </w:r>
      <w:r w:rsidRPr="00D06592">
        <w:rPr>
          <w:sz w:val="22"/>
          <w:szCs w:val="22"/>
        </w:rPr>
        <w:t xml:space="preserve"> remission; the side effects following APT appear to be significantly mild</w:t>
      </w:r>
      <w:r w:rsidR="0064654B" w:rsidRPr="00D06592">
        <w:rPr>
          <w:sz w:val="22"/>
          <w:szCs w:val="22"/>
        </w:rPr>
        <w:t xml:space="preserve"> and reversible</w:t>
      </w:r>
      <w:r w:rsidR="00DB4616">
        <w:rPr>
          <w:sz w:val="22"/>
          <w:szCs w:val="22"/>
        </w:rPr>
        <w:t>.</w:t>
      </w:r>
      <w:r w:rsidRPr="00D06592">
        <w:rPr>
          <w:sz w:val="22"/>
          <w:szCs w:val="22"/>
        </w:rPr>
        <w:t xml:space="preserve"> The</w:t>
      </w:r>
      <w:r w:rsidR="00071E15" w:rsidRPr="00D06592">
        <w:rPr>
          <w:sz w:val="22"/>
          <w:szCs w:val="22"/>
        </w:rPr>
        <w:t xml:space="preserve"> total dose of azathiopr</w:t>
      </w:r>
      <w:r w:rsidR="00DB4616">
        <w:rPr>
          <w:sz w:val="22"/>
          <w:szCs w:val="22"/>
        </w:rPr>
        <w:t>i</w:t>
      </w:r>
      <w:r w:rsidR="00071E15" w:rsidRPr="00D06592">
        <w:rPr>
          <w:sz w:val="22"/>
          <w:szCs w:val="22"/>
        </w:rPr>
        <w:t xml:space="preserve">ne in </w:t>
      </w:r>
      <w:r w:rsidR="00071E15" w:rsidRPr="00D06592">
        <w:rPr>
          <w:sz w:val="22"/>
          <w:szCs w:val="22"/>
        </w:rPr>
        <w:lastRenderedPageBreak/>
        <w:t xml:space="preserve">the present </w:t>
      </w:r>
      <w:r w:rsidRPr="00D06592">
        <w:rPr>
          <w:sz w:val="22"/>
          <w:szCs w:val="22"/>
        </w:rPr>
        <w:t>study is 4.2gm per month which is less</w:t>
      </w:r>
      <w:r w:rsidR="00071E15" w:rsidRPr="00D06592">
        <w:rPr>
          <w:sz w:val="22"/>
          <w:szCs w:val="22"/>
        </w:rPr>
        <w:t xml:space="preserve">er </w:t>
      </w:r>
      <w:r w:rsidRPr="00D06592">
        <w:rPr>
          <w:sz w:val="22"/>
          <w:szCs w:val="22"/>
        </w:rPr>
        <w:t>than 6-9gm /monthly (200-300 daily) used by earlier worker</w:t>
      </w:r>
      <w:r w:rsidR="00DB4616">
        <w:rPr>
          <w:sz w:val="22"/>
          <w:szCs w:val="22"/>
        </w:rPr>
        <w:t>.</w:t>
      </w:r>
      <w:r w:rsidR="0055711D" w:rsidRPr="00DB4616">
        <w:rPr>
          <w:sz w:val="18"/>
          <w:szCs w:val="22"/>
          <w:vertAlign w:val="superscript"/>
        </w:rPr>
        <w:t>2</w:t>
      </w:r>
      <w:r w:rsidR="0064654B" w:rsidRPr="00DB4616">
        <w:rPr>
          <w:sz w:val="18"/>
          <w:szCs w:val="22"/>
          <w:vertAlign w:val="superscript"/>
        </w:rPr>
        <w:t>4</w:t>
      </w:r>
      <w:r w:rsidRPr="00D06592">
        <w:rPr>
          <w:sz w:val="22"/>
          <w:szCs w:val="22"/>
          <w:vertAlign w:val="superscript"/>
        </w:rPr>
        <w:t xml:space="preserve">  </w:t>
      </w:r>
    </w:p>
    <w:p w:rsidR="00050829" w:rsidRPr="00D06592" w:rsidRDefault="00050829" w:rsidP="00D06592">
      <w:pPr>
        <w:spacing w:before="100" w:beforeAutospacing="1" w:after="100" w:afterAutospacing="1" w:line="288" w:lineRule="auto"/>
        <w:jc w:val="both"/>
        <w:rPr>
          <w:sz w:val="22"/>
          <w:szCs w:val="22"/>
        </w:rPr>
      </w:pPr>
      <w:r w:rsidRPr="00D06592">
        <w:rPr>
          <w:sz w:val="22"/>
          <w:szCs w:val="22"/>
        </w:rPr>
        <w:t>The use of high dose of azathioprine every month with low dose azathioprine in between (APT) was aimed to produce the results we achieved previously with dexamethasone-cyclophosphamide pulse therapy (DCP) regimen in pemphigus</w:t>
      </w:r>
      <w:r w:rsidR="0064654B" w:rsidRPr="00DB4616">
        <w:rPr>
          <w:sz w:val="18"/>
          <w:szCs w:val="22"/>
          <w:vertAlign w:val="superscript"/>
        </w:rPr>
        <w:t>16-18</w:t>
      </w:r>
      <w:r w:rsidR="00DB4616">
        <w:rPr>
          <w:sz w:val="22"/>
          <w:szCs w:val="22"/>
        </w:rPr>
        <w:t xml:space="preserve"> </w:t>
      </w:r>
      <w:r w:rsidRPr="00D06592">
        <w:rPr>
          <w:sz w:val="22"/>
          <w:szCs w:val="22"/>
        </w:rPr>
        <w:t xml:space="preserve">and collagen vascular diseases with which we were able to obtain </w:t>
      </w:r>
      <w:r w:rsidR="00071E15" w:rsidRPr="00D06592">
        <w:rPr>
          <w:sz w:val="22"/>
          <w:szCs w:val="22"/>
        </w:rPr>
        <w:t xml:space="preserve">almost </w:t>
      </w:r>
      <w:r w:rsidRPr="00D06592">
        <w:rPr>
          <w:sz w:val="22"/>
          <w:szCs w:val="22"/>
        </w:rPr>
        <w:t>complete clinical remission without any maintenance treatment.</w:t>
      </w:r>
    </w:p>
    <w:p w:rsidR="00071E15" w:rsidRPr="00D06592" w:rsidRDefault="00CF1A38" w:rsidP="00D06592">
      <w:pPr>
        <w:spacing w:before="100" w:beforeAutospacing="1" w:after="100" w:afterAutospacing="1" w:line="288" w:lineRule="auto"/>
        <w:jc w:val="both"/>
        <w:rPr>
          <w:sz w:val="22"/>
          <w:szCs w:val="22"/>
        </w:rPr>
      </w:pPr>
      <w:r w:rsidRPr="00D06592">
        <w:rPr>
          <w:sz w:val="22"/>
          <w:szCs w:val="22"/>
        </w:rPr>
        <w:t>Our choice of drugs, their dosage and duration of different phases of treatment, especially phase II and III, were arbitrary. There is ample scope for further modification to establish the most appropriate regimen</w:t>
      </w:r>
    </w:p>
    <w:p w:rsidR="00050829" w:rsidRPr="00D06592" w:rsidRDefault="00050829" w:rsidP="00D06592">
      <w:pPr>
        <w:spacing w:before="100" w:beforeAutospacing="1" w:after="100" w:afterAutospacing="1" w:line="288" w:lineRule="auto"/>
        <w:jc w:val="both"/>
        <w:rPr>
          <w:b/>
          <w:bCs/>
          <w:sz w:val="22"/>
          <w:szCs w:val="22"/>
        </w:rPr>
      </w:pPr>
      <w:r w:rsidRPr="00D06592">
        <w:rPr>
          <w:b/>
          <w:bCs/>
          <w:sz w:val="22"/>
          <w:szCs w:val="22"/>
        </w:rPr>
        <w:t>Acknowledgement</w:t>
      </w:r>
    </w:p>
    <w:p w:rsidR="00050829" w:rsidRPr="00D06592" w:rsidRDefault="00050829" w:rsidP="00D06592">
      <w:pPr>
        <w:spacing w:before="100" w:beforeAutospacing="1" w:after="100" w:afterAutospacing="1" w:line="288" w:lineRule="auto"/>
        <w:jc w:val="both"/>
        <w:rPr>
          <w:sz w:val="22"/>
          <w:szCs w:val="22"/>
        </w:rPr>
      </w:pPr>
      <w:r w:rsidRPr="00D06592">
        <w:rPr>
          <w:sz w:val="22"/>
          <w:szCs w:val="22"/>
        </w:rPr>
        <w:t xml:space="preserve">Author thanks Mr. Anil Gupta, Center for Social Medicine and Community Health, Jawaharlal Nehru University, New Delhi, India for statistical </w:t>
      </w:r>
      <w:r w:rsidR="004009FE" w:rsidRPr="00D06592">
        <w:rPr>
          <w:sz w:val="22"/>
          <w:szCs w:val="22"/>
        </w:rPr>
        <w:t>assistance</w:t>
      </w:r>
    </w:p>
    <w:p w:rsidR="00050829" w:rsidRPr="00D06592" w:rsidRDefault="0066619D" w:rsidP="00D06592">
      <w:pPr>
        <w:spacing w:before="100" w:beforeAutospacing="1" w:after="100" w:afterAutospacing="1" w:line="288" w:lineRule="auto"/>
        <w:jc w:val="both"/>
        <w:rPr>
          <w:b/>
          <w:bCs/>
          <w:sz w:val="22"/>
          <w:szCs w:val="22"/>
        </w:rPr>
      </w:pPr>
      <w:r w:rsidRPr="00D06592">
        <w:rPr>
          <w:b/>
          <w:bCs/>
          <w:sz w:val="22"/>
          <w:szCs w:val="22"/>
        </w:rPr>
        <w:t>References</w:t>
      </w:r>
    </w:p>
    <w:p w:rsidR="00050829" w:rsidRPr="00D06592" w:rsidRDefault="00050829" w:rsidP="00D06592">
      <w:pPr>
        <w:numPr>
          <w:ilvl w:val="0"/>
          <w:numId w:val="7"/>
        </w:numPr>
        <w:jc w:val="both"/>
        <w:rPr>
          <w:sz w:val="20"/>
        </w:rPr>
      </w:pPr>
      <w:r w:rsidRPr="00D06592">
        <w:rPr>
          <w:sz w:val="20"/>
        </w:rPr>
        <w:t xml:space="preserve">Feldman S. Advances in psoriasis treatment. </w:t>
      </w:r>
      <w:r w:rsidRPr="00D06592">
        <w:rPr>
          <w:i/>
          <w:sz w:val="20"/>
        </w:rPr>
        <w:t>Dermatol Online J</w:t>
      </w:r>
      <w:r w:rsidR="0066619D" w:rsidRPr="00D06592">
        <w:rPr>
          <w:sz w:val="20"/>
        </w:rPr>
        <w:t>.</w:t>
      </w:r>
      <w:r w:rsidRPr="00D06592">
        <w:rPr>
          <w:sz w:val="20"/>
        </w:rPr>
        <w:t xml:space="preserve"> 2011;</w:t>
      </w:r>
      <w:r w:rsidRPr="00D06592">
        <w:rPr>
          <w:b/>
          <w:sz w:val="20"/>
        </w:rPr>
        <w:t>6</w:t>
      </w:r>
      <w:r w:rsidRPr="00D06592">
        <w:rPr>
          <w:sz w:val="20"/>
        </w:rPr>
        <w:t xml:space="preserve">:1-7.    </w:t>
      </w:r>
    </w:p>
    <w:p w:rsidR="00050829" w:rsidRPr="00D06592" w:rsidRDefault="00050829" w:rsidP="00D06592">
      <w:pPr>
        <w:numPr>
          <w:ilvl w:val="0"/>
          <w:numId w:val="7"/>
        </w:numPr>
        <w:jc w:val="both"/>
        <w:rPr>
          <w:sz w:val="20"/>
        </w:rPr>
      </w:pPr>
      <w:r w:rsidRPr="00D06592">
        <w:rPr>
          <w:sz w:val="20"/>
        </w:rPr>
        <w:t xml:space="preserve">Gupta R, Gupta S. Methotrexate betamethasone weekly oral pulse in psoriasis. </w:t>
      </w:r>
      <w:r w:rsidRPr="00D06592">
        <w:rPr>
          <w:i/>
          <w:sz w:val="20"/>
        </w:rPr>
        <w:t>J Dermatol Treat</w:t>
      </w:r>
      <w:r w:rsidR="0066619D" w:rsidRPr="00D06592">
        <w:rPr>
          <w:sz w:val="20"/>
        </w:rPr>
        <w:t>.</w:t>
      </w:r>
      <w:r w:rsidRPr="00D06592">
        <w:rPr>
          <w:sz w:val="20"/>
        </w:rPr>
        <w:t xml:space="preserve"> 2007;</w:t>
      </w:r>
      <w:r w:rsidRPr="00D06592">
        <w:rPr>
          <w:b/>
          <w:sz w:val="20"/>
        </w:rPr>
        <w:t>18</w:t>
      </w:r>
      <w:r w:rsidRPr="00D06592">
        <w:rPr>
          <w:sz w:val="20"/>
        </w:rPr>
        <w:t>:291-4.</w:t>
      </w:r>
    </w:p>
    <w:p w:rsidR="00050829" w:rsidRPr="00D06592" w:rsidRDefault="0066619D" w:rsidP="00D06592">
      <w:pPr>
        <w:numPr>
          <w:ilvl w:val="0"/>
          <w:numId w:val="7"/>
        </w:numPr>
        <w:jc w:val="both"/>
        <w:rPr>
          <w:sz w:val="20"/>
        </w:rPr>
      </w:pPr>
      <w:r w:rsidRPr="00D06592">
        <w:rPr>
          <w:sz w:val="20"/>
        </w:rPr>
        <w:t>Levell NJ, Shuster S, Munro C</w:t>
      </w:r>
      <w:r w:rsidR="00B5249D" w:rsidRPr="00D06592">
        <w:rPr>
          <w:sz w:val="20"/>
        </w:rPr>
        <w:t>S,</w:t>
      </w:r>
      <w:r w:rsidRPr="00D06592">
        <w:rPr>
          <w:sz w:val="20"/>
        </w:rPr>
        <w:t xml:space="preserve"> Friedman P</w:t>
      </w:r>
      <w:r w:rsidR="00050829" w:rsidRPr="00D06592">
        <w:rPr>
          <w:sz w:val="20"/>
        </w:rPr>
        <w:t xml:space="preserve">S. Remission of ordinary psoriasis following a short clearance course of cyclosporine. </w:t>
      </w:r>
      <w:r w:rsidR="00050829" w:rsidRPr="00D06592">
        <w:rPr>
          <w:i/>
          <w:sz w:val="20"/>
        </w:rPr>
        <w:t>Acta Derm Venereol</w:t>
      </w:r>
      <w:r w:rsidRPr="00D06592">
        <w:rPr>
          <w:sz w:val="20"/>
        </w:rPr>
        <w:t>. 1995;</w:t>
      </w:r>
      <w:r w:rsidR="00050829" w:rsidRPr="00D06592">
        <w:rPr>
          <w:b/>
          <w:sz w:val="20"/>
        </w:rPr>
        <w:t>75</w:t>
      </w:r>
      <w:r w:rsidR="00050829" w:rsidRPr="00D06592">
        <w:rPr>
          <w:sz w:val="20"/>
        </w:rPr>
        <w:t>:65-9.</w:t>
      </w:r>
    </w:p>
    <w:p w:rsidR="00050829" w:rsidRPr="00D06592" w:rsidRDefault="0066619D" w:rsidP="00D06592">
      <w:pPr>
        <w:numPr>
          <w:ilvl w:val="0"/>
          <w:numId w:val="7"/>
        </w:numPr>
        <w:jc w:val="both"/>
        <w:rPr>
          <w:sz w:val="20"/>
        </w:rPr>
      </w:pPr>
      <w:r w:rsidRPr="00D06592">
        <w:rPr>
          <w:sz w:val="20"/>
        </w:rPr>
        <w:t>Lee C</w:t>
      </w:r>
      <w:r w:rsidR="00050829" w:rsidRPr="00D06592">
        <w:rPr>
          <w:sz w:val="20"/>
        </w:rPr>
        <w:t xml:space="preserve">S, Koo J. A review of acitretin, a systemic retinoid for the treatment of psoriasis. </w:t>
      </w:r>
      <w:r w:rsidR="00050829" w:rsidRPr="00D06592">
        <w:rPr>
          <w:i/>
          <w:sz w:val="20"/>
        </w:rPr>
        <w:t>Expert Opin Pharmacother</w:t>
      </w:r>
      <w:r w:rsidRPr="00D06592">
        <w:rPr>
          <w:sz w:val="20"/>
        </w:rPr>
        <w:t>.</w:t>
      </w:r>
      <w:r w:rsidR="00050829" w:rsidRPr="00D06592">
        <w:rPr>
          <w:sz w:val="20"/>
        </w:rPr>
        <w:t xml:space="preserve"> 2005;</w:t>
      </w:r>
      <w:r w:rsidR="00050829" w:rsidRPr="00D06592">
        <w:rPr>
          <w:b/>
          <w:sz w:val="20"/>
        </w:rPr>
        <w:t>6</w:t>
      </w:r>
      <w:r w:rsidR="00050829" w:rsidRPr="00D06592">
        <w:rPr>
          <w:sz w:val="20"/>
        </w:rPr>
        <w:t xml:space="preserve">:1725-34. </w:t>
      </w:r>
    </w:p>
    <w:p w:rsidR="00050829" w:rsidRPr="00D06592" w:rsidRDefault="0066619D" w:rsidP="00D06592">
      <w:pPr>
        <w:numPr>
          <w:ilvl w:val="0"/>
          <w:numId w:val="7"/>
        </w:numPr>
        <w:jc w:val="both"/>
        <w:rPr>
          <w:sz w:val="20"/>
        </w:rPr>
      </w:pPr>
      <w:r w:rsidRPr="00D06592">
        <w:rPr>
          <w:sz w:val="20"/>
        </w:rPr>
        <w:t>Brown BC, Warren RB, Grindlay JC, Griffiths CE</w:t>
      </w:r>
      <w:r w:rsidR="00050829" w:rsidRPr="00D06592">
        <w:rPr>
          <w:sz w:val="20"/>
        </w:rPr>
        <w:t xml:space="preserve">M. What’s new in psoriasis? Analysis of the clinical significance of systemic reviews on psoriasis published in </w:t>
      </w:r>
      <w:r w:rsidR="00050829" w:rsidRPr="00D06592">
        <w:rPr>
          <w:sz w:val="20"/>
        </w:rPr>
        <w:lastRenderedPageBreak/>
        <w:t xml:space="preserve">2007 and 2008. </w:t>
      </w:r>
      <w:r w:rsidR="00050829" w:rsidRPr="00D06592">
        <w:rPr>
          <w:i/>
          <w:sz w:val="20"/>
        </w:rPr>
        <w:t>Clin Exp Dermatol</w:t>
      </w:r>
      <w:r w:rsidRPr="00D06592">
        <w:rPr>
          <w:sz w:val="20"/>
        </w:rPr>
        <w:t>.</w:t>
      </w:r>
      <w:r w:rsidR="00050829" w:rsidRPr="00D06592">
        <w:rPr>
          <w:sz w:val="20"/>
        </w:rPr>
        <w:t xml:space="preserve"> 200</w:t>
      </w:r>
      <w:r w:rsidRPr="00D06592">
        <w:rPr>
          <w:sz w:val="20"/>
        </w:rPr>
        <w:t>9;</w:t>
      </w:r>
      <w:r w:rsidR="00050829" w:rsidRPr="00D06592">
        <w:rPr>
          <w:b/>
          <w:sz w:val="20"/>
        </w:rPr>
        <w:t>34</w:t>
      </w:r>
      <w:r w:rsidR="00050829" w:rsidRPr="00D06592">
        <w:rPr>
          <w:sz w:val="20"/>
        </w:rPr>
        <w:t>:664-7.</w:t>
      </w:r>
    </w:p>
    <w:p w:rsidR="00050829" w:rsidRPr="00D06592" w:rsidRDefault="00050829" w:rsidP="00D06592">
      <w:pPr>
        <w:numPr>
          <w:ilvl w:val="0"/>
          <w:numId w:val="7"/>
        </w:numPr>
        <w:jc w:val="both"/>
        <w:rPr>
          <w:sz w:val="20"/>
        </w:rPr>
      </w:pPr>
      <w:r w:rsidRPr="00D06592">
        <w:rPr>
          <w:sz w:val="20"/>
        </w:rPr>
        <w:t xml:space="preserve">Koo J, Lebwohl M. Duration of remission of psoriasis therapies. </w:t>
      </w:r>
      <w:r w:rsidRPr="00D06592">
        <w:rPr>
          <w:i/>
          <w:sz w:val="20"/>
        </w:rPr>
        <w:t>J Am Acad Dermatol</w:t>
      </w:r>
      <w:r w:rsidR="0066619D" w:rsidRPr="00D06592">
        <w:rPr>
          <w:sz w:val="20"/>
        </w:rPr>
        <w:t>.</w:t>
      </w:r>
      <w:r w:rsidRPr="00D06592">
        <w:rPr>
          <w:sz w:val="20"/>
        </w:rPr>
        <w:t xml:space="preserve"> 1999;</w:t>
      </w:r>
      <w:r w:rsidRPr="00D06592">
        <w:rPr>
          <w:b/>
          <w:sz w:val="20"/>
        </w:rPr>
        <w:t>41</w:t>
      </w:r>
      <w:r w:rsidRPr="00D06592">
        <w:rPr>
          <w:sz w:val="20"/>
        </w:rPr>
        <w:t xml:space="preserve">:51-9.  </w:t>
      </w:r>
    </w:p>
    <w:p w:rsidR="00CA6FD7" w:rsidRPr="00D06592" w:rsidRDefault="00CA6FD7" w:rsidP="00D06592">
      <w:pPr>
        <w:numPr>
          <w:ilvl w:val="0"/>
          <w:numId w:val="7"/>
        </w:numPr>
        <w:tabs>
          <w:tab w:val="left" w:pos="180"/>
        </w:tabs>
        <w:jc w:val="both"/>
        <w:rPr>
          <w:sz w:val="20"/>
        </w:rPr>
      </w:pPr>
      <w:r w:rsidRPr="00D06592">
        <w:rPr>
          <w:sz w:val="20"/>
        </w:rPr>
        <w:t xml:space="preserve">Ahmed AR, Moy R. Azathioprine. </w:t>
      </w:r>
      <w:r w:rsidRPr="00D06592">
        <w:rPr>
          <w:i/>
          <w:sz w:val="20"/>
        </w:rPr>
        <w:t>Int J Dermatol</w:t>
      </w:r>
      <w:r w:rsidR="0066619D" w:rsidRPr="00D06592">
        <w:rPr>
          <w:sz w:val="20"/>
        </w:rPr>
        <w:t>.</w:t>
      </w:r>
      <w:r w:rsidRPr="00D06592">
        <w:rPr>
          <w:sz w:val="20"/>
        </w:rPr>
        <w:t xml:space="preserve"> 1981;</w:t>
      </w:r>
      <w:r w:rsidRPr="00D06592">
        <w:rPr>
          <w:b/>
          <w:sz w:val="20"/>
        </w:rPr>
        <w:t>20</w:t>
      </w:r>
      <w:r w:rsidRPr="00D06592">
        <w:rPr>
          <w:sz w:val="20"/>
        </w:rPr>
        <w:t xml:space="preserve">:461-7. </w:t>
      </w:r>
    </w:p>
    <w:p w:rsidR="00050829" w:rsidRPr="00D06592" w:rsidRDefault="00C31DE2" w:rsidP="00D06592">
      <w:pPr>
        <w:numPr>
          <w:ilvl w:val="0"/>
          <w:numId w:val="7"/>
        </w:numPr>
        <w:jc w:val="both"/>
        <w:rPr>
          <w:sz w:val="20"/>
        </w:rPr>
      </w:pPr>
      <w:r w:rsidRPr="00D06592">
        <w:rPr>
          <w:noProof/>
          <w:sz w:val="20"/>
        </w:rPr>
        <mc:AlternateContent>
          <mc:Choice Requires="wps">
            <w:drawing>
              <wp:anchor distT="0" distB="0" distL="114300" distR="114300" simplePos="0" relativeHeight="251657216" behindDoc="0" locked="0" layoutInCell="1" allowOverlap="1" wp14:anchorId="2772161B" wp14:editId="5EC6CC1E">
                <wp:simplePos x="0" y="0"/>
                <wp:positionH relativeFrom="column">
                  <wp:posOffset>5829300</wp:posOffset>
                </wp:positionH>
                <wp:positionV relativeFrom="paragraph">
                  <wp:posOffset>-571500</wp:posOffset>
                </wp:positionV>
                <wp:extent cx="457200" cy="342900"/>
                <wp:effectExtent l="0" t="0" r="0" b="0"/>
                <wp:wrapNone/>
                <wp:docPr id="8"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413D5" w:rsidRPr="009848BA" w:rsidRDefault="007413D5" w:rsidP="009848B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1" style="position:absolute;left:0;text-align:left;margin-left:459pt;margin-top:-45pt;width:36pt;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" stroked="f">
                <v:textbox>
                  <w:txbxContent>
                    <w:p w:rsidR="007413D5" w:rsidRPr="009848BA" w:rsidRDefault="007413D5" w:rsidP="009848BA"/>
                  </w:txbxContent>
                </v:textbox>
              </v:rect>
            </w:pict>
          </mc:Fallback>
        </mc:AlternateContent>
      </w:r>
      <w:r w:rsidR="00050829" w:rsidRPr="00D06592">
        <w:rPr>
          <w:sz w:val="20"/>
        </w:rPr>
        <w:t xml:space="preserve">Kravetz RE, Balsam T. Treatment of psoriasis with mercaptopurine. </w:t>
      </w:r>
      <w:r w:rsidR="00050829" w:rsidRPr="00D06592">
        <w:rPr>
          <w:i/>
          <w:sz w:val="20"/>
        </w:rPr>
        <w:t>Arch Dermatol</w:t>
      </w:r>
      <w:r w:rsidR="0066619D" w:rsidRPr="00D06592">
        <w:rPr>
          <w:sz w:val="20"/>
        </w:rPr>
        <w:t>.</w:t>
      </w:r>
      <w:r w:rsidR="00050829" w:rsidRPr="00D06592">
        <w:rPr>
          <w:sz w:val="20"/>
        </w:rPr>
        <w:t xml:space="preserve"> 1961;</w:t>
      </w:r>
      <w:r w:rsidR="00050829" w:rsidRPr="00D06592">
        <w:rPr>
          <w:b/>
          <w:sz w:val="20"/>
        </w:rPr>
        <w:t>84</w:t>
      </w:r>
      <w:r w:rsidR="00050829" w:rsidRPr="00D06592">
        <w:rPr>
          <w:sz w:val="20"/>
        </w:rPr>
        <w:t>:113-6.</w:t>
      </w:r>
    </w:p>
    <w:p w:rsidR="00050829" w:rsidRPr="00D06592" w:rsidRDefault="00050829" w:rsidP="00D06592">
      <w:pPr>
        <w:numPr>
          <w:ilvl w:val="0"/>
          <w:numId w:val="7"/>
        </w:numPr>
        <w:jc w:val="both"/>
        <w:rPr>
          <w:sz w:val="20"/>
        </w:rPr>
      </w:pPr>
      <w:r w:rsidRPr="00D06592">
        <w:rPr>
          <w:sz w:val="20"/>
        </w:rPr>
        <w:t xml:space="preserve">Greaves MW, Dawber R. Azathioprine in psoriasis. </w:t>
      </w:r>
      <w:r w:rsidRPr="00D06592">
        <w:rPr>
          <w:i/>
          <w:sz w:val="20"/>
        </w:rPr>
        <w:t>Br Med J</w:t>
      </w:r>
      <w:r w:rsidR="00710B9B" w:rsidRPr="00D06592">
        <w:rPr>
          <w:sz w:val="20"/>
        </w:rPr>
        <w:t>.</w:t>
      </w:r>
      <w:r w:rsidRPr="00D06592">
        <w:rPr>
          <w:sz w:val="20"/>
        </w:rPr>
        <w:t xml:space="preserve"> 1970;</w:t>
      </w:r>
      <w:r w:rsidRPr="00D06592">
        <w:rPr>
          <w:b/>
          <w:sz w:val="20"/>
        </w:rPr>
        <w:t>2</w:t>
      </w:r>
      <w:r w:rsidRPr="00D06592">
        <w:rPr>
          <w:sz w:val="20"/>
        </w:rPr>
        <w:t>:237-8</w:t>
      </w:r>
    </w:p>
    <w:p w:rsidR="00050829" w:rsidRPr="00D06592" w:rsidRDefault="00050829" w:rsidP="00D06592">
      <w:pPr>
        <w:numPr>
          <w:ilvl w:val="0"/>
          <w:numId w:val="7"/>
        </w:numPr>
        <w:jc w:val="both"/>
        <w:rPr>
          <w:sz w:val="20"/>
        </w:rPr>
      </w:pPr>
      <w:r w:rsidRPr="00D06592">
        <w:rPr>
          <w:sz w:val="20"/>
        </w:rPr>
        <w:t>Feldges DH, Barnes CG. Treatment of psoriatic arthropathy with either azathioprine or me</w:t>
      </w:r>
      <w:r w:rsidR="00710B9B" w:rsidRPr="00D06592">
        <w:rPr>
          <w:sz w:val="20"/>
        </w:rPr>
        <w:t xml:space="preserve">thotrexate. </w:t>
      </w:r>
      <w:r w:rsidR="00710B9B" w:rsidRPr="00D06592">
        <w:rPr>
          <w:i/>
          <w:sz w:val="20"/>
        </w:rPr>
        <w:t xml:space="preserve">Rheumatol </w:t>
      </w:r>
      <w:r w:rsidRPr="00D06592">
        <w:rPr>
          <w:i/>
          <w:sz w:val="20"/>
        </w:rPr>
        <w:t>Rehab</w:t>
      </w:r>
      <w:r w:rsidR="00710B9B" w:rsidRPr="00D06592">
        <w:rPr>
          <w:sz w:val="20"/>
        </w:rPr>
        <w:t>.</w:t>
      </w:r>
      <w:r w:rsidRPr="00D06592">
        <w:rPr>
          <w:sz w:val="20"/>
        </w:rPr>
        <w:t xml:space="preserve"> 1974;</w:t>
      </w:r>
      <w:r w:rsidRPr="00D06592">
        <w:rPr>
          <w:b/>
          <w:sz w:val="20"/>
        </w:rPr>
        <w:t>13</w:t>
      </w:r>
      <w:r w:rsidRPr="00D06592">
        <w:rPr>
          <w:sz w:val="20"/>
        </w:rPr>
        <w:t xml:space="preserve">:120-4.  </w:t>
      </w:r>
    </w:p>
    <w:p w:rsidR="00050829" w:rsidRPr="00D06592" w:rsidRDefault="00050829" w:rsidP="00D06592">
      <w:pPr>
        <w:numPr>
          <w:ilvl w:val="0"/>
          <w:numId w:val="7"/>
        </w:numPr>
        <w:jc w:val="both"/>
        <w:rPr>
          <w:sz w:val="20"/>
        </w:rPr>
      </w:pPr>
      <w:r w:rsidRPr="00D06592">
        <w:rPr>
          <w:sz w:val="20"/>
        </w:rPr>
        <w:t xml:space="preserve">Du Vivier A, Munro DD, Verbow J. Treatment of psoriasis with azathioprine. </w:t>
      </w:r>
      <w:r w:rsidRPr="00D06592">
        <w:rPr>
          <w:i/>
          <w:sz w:val="20"/>
        </w:rPr>
        <w:t>Br Med J</w:t>
      </w:r>
      <w:r w:rsidR="00710B9B" w:rsidRPr="00D06592">
        <w:rPr>
          <w:sz w:val="20"/>
        </w:rPr>
        <w:t>.</w:t>
      </w:r>
      <w:r w:rsidRPr="00D06592">
        <w:rPr>
          <w:sz w:val="20"/>
        </w:rPr>
        <w:t xml:space="preserve"> 1974;</w:t>
      </w:r>
      <w:r w:rsidRPr="00D06592">
        <w:rPr>
          <w:b/>
          <w:sz w:val="20"/>
        </w:rPr>
        <w:t>1</w:t>
      </w:r>
      <w:r w:rsidRPr="00D06592">
        <w:rPr>
          <w:sz w:val="20"/>
        </w:rPr>
        <w:t>:49-51.</w:t>
      </w:r>
    </w:p>
    <w:p w:rsidR="00050829" w:rsidRPr="00D06592" w:rsidRDefault="00050829" w:rsidP="00D06592">
      <w:pPr>
        <w:numPr>
          <w:ilvl w:val="0"/>
          <w:numId w:val="7"/>
        </w:numPr>
        <w:jc w:val="both"/>
        <w:rPr>
          <w:sz w:val="20"/>
        </w:rPr>
      </w:pPr>
      <w:r w:rsidRPr="00D06592">
        <w:rPr>
          <w:sz w:val="20"/>
        </w:rPr>
        <w:t xml:space="preserve">Maxavedan U, Tremaine WJ, Johnson T </w:t>
      </w:r>
      <w:r w:rsidRPr="00D06592">
        <w:rPr>
          <w:i/>
          <w:sz w:val="20"/>
        </w:rPr>
        <w:t>et al</w:t>
      </w:r>
      <w:r w:rsidRPr="00D06592">
        <w:rPr>
          <w:sz w:val="20"/>
        </w:rPr>
        <w:t>. Intravenous azathio</w:t>
      </w:r>
      <w:r w:rsidR="00710B9B" w:rsidRPr="00D06592">
        <w:rPr>
          <w:sz w:val="20"/>
        </w:rPr>
        <w:t>prine in severe ulcerative colit</w:t>
      </w:r>
      <w:r w:rsidRPr="00D06592">
        <w:rPr>
          <w:sz w:val="20"/>
        </w:rPr>
        <w:t xml:space="preserve">is: a pilot study. </w:t>
      </w:r>
      <w:r w:rsidRPr="00D06592">
        <w:rPr>
          <w:i/>
          <w:sz w:val="20"/>
        </w:rPr>
        <w:t>Am J Gastroenterol</w:t>
      </w:r>
      <w:r w:rsidR="00710B9B" w:rsidRPr="00D06592">
        <w:rPr>
          <w:sz w:val="20"/>
        </w:rPr>
        <w:t>.</w:t>
      </w:r>
      <w:r w:rsidRPr="00D06592">
        <w:rPr>
          <w:sz w:val="20"/>
        </w:rPr>
        <w:t xml:space="preserve"> 2000;</w:t>
      </w:r>
      <w:r w:rsidRPr="00D06592">
        <w:rPr>
          <w:b/>
          <w:sz w:val="20"/>
        </w:rPr>
        <w:t>95</w:t>
      </w:r>
      <w:r w:rsidRPr="00D06592">
        <w:rPr>
          <w:sz w:val="20"/>
        </w:rPr>
        <w:t>:3463-</w:t>
      </w:r>
      <w:r w:rsidR="00B5249D" w:rsidRPr="00D06592">
        <w:rPr>
          <w:sz w:val="20"/>
        </w:rPr>
        <w:t>68</w:t>
      </w:r>
      <w:r w:rsidR="00710B9B" w:rsidRPr="00D06592">
        <w:rPr>
          <w:sz w:val="20"/>
        </w:rPr>
        <w:t>.</w:t>
      </w:r>
    </w:p>
    <w:p w:rsidR="004009FE" w:rsidRPr="00D06592" w:rsidRDefault="00DF0154" w:rsidP="00D06592">
      <w:pPr>
        <w:numPr>
          <w:ilvl w:val="0"/>
          <w:numId w:val="7"/>
        </w:numPr>
        <w:jc w:val="both"/>
        <w:rPr>
          <w:sz w:val="20"/>
        </w:rPr>
      </w:pPr>
      <w:r>
        <w:rPr>
          <w:sz w:val="20"/>
        </w:rPr>
        <w:t xml:space="preserve">Benenson E, Fries JWU, </w:t>
      </w:r>
      <w:proofErr w:type="spellStart"/>
      <w:r>
        <w:rPr>
          <w:sz w:val="20"/>
        </w:rPr>
        <w:t>Heilig</w:t>
      </w:r>
      <w:proofErr w:type="spellEnd"/>
      <w:r>
        <w:rPr>
          <w:sz w:val="20"/>
        </w:rPr>
        <w:t xml:space="preserve"> B,</w:t>
      </w:r>
      <w:r w:rsidR="004009FE" w:rsidRPr="00D06592">
        <w:rPr>
          <w:sz w:val="20"/>
        </w:rPr>
        <w:t xml:space="preserve"> Pollok M. High-dose azathioprine pulse therapy as a new treatment option in patients with active Wegener’s granulomatosis and lupus nephritis refractory or intolerant to cyclophosphamide. </w:t>
      </w:r>
      <w:r w:rsidR="004009FE" w:rsidRPr="00D06592">
        <w:rPr>
          <w:i/>
          <w:sz w:val="20"/>
        </w:rPr>
        <w:t>Clin Rheumatol</w:t>
      </w:r>
      <w:r w:rsidR="00710B9B" w:rsidRPr="00D06592">
        <w:rPr>
          <w:sz w:val="20"/>
        </w:rPr>
        <w:t>. 2005;</w:t>
      </w:r>
      <w:r w:rsidR="004009FE" w:rsidRPr="00D06592">
        <w:rPr>
          <w:b/>
          <w:sz w:val="20"/>
        </w:rPr>
        <w:t>24</w:t>
      </w:r>
      <w:r w:rsidR="004009FE" w:rsidRPr="00D06592">
        <w:rPr>
          <w:sz w:val="20"/>
        </w:rPr>
        <w:t>:251-7.</w:t>
      </w:r>
    </w:p>
    <w:p w:rsidR="004009FE" w:rsidRPr="00D06592" w:rsidRDefault="00710B9B" w:rsidP="00D06592">
      <w:pPr>
        <w:numPr>
          <w:ilvl w:val="0"/>
          <w:numId w:val="7"/>
        </w:numPr>
        <w:jc w:val="both"/>
        <w:rPr>
          <w:sz w:val="20"/>
        </w:rPr>
      </w:pPr>
      <w:r w:rsidRPr="00D06592">
        <w:rPr>
          <w:sz w:val="20"/>
        </w:rPr>
        <w:t>Aries P</w:t>
      </w:r>
      <w:r w:rsidR="004009FE" w:rsidRPr="00D06592">
        <w:rPr>
          <w:sz w:val="20"/>
        </w:rPr>
        <w:t>M, Hellmich B, Reinhold-Keller E, Gross WL</w:t>
      </w:r>
      <w:r w:rsidRPr="00D06592">
        <w:rPr>
          <w:sz w:val="20"/>
        </w:rPr>
        <w:t>.</w:t>
      </w:r>
      <w:r w:rsidR="004009FE" w:rsidRPr="00D06592">
        <w:rPr>
          <w:sz w:val="20"/>
        </w:rPr>
        <w:t xml:space="preserve"> High-dose intravenous azathioprine pulse treatment in refractory Wegener’s granuloma</w:t>
      </w:r>
      <w:r w:rsidRPr="00D06592">
        <w:rPr>
          <w:sz w:val="20"/>
        </w:rPr>
        <w:t xml:space="preserve">tosis. </w:t>
      </w:r>
      <w:r w:rsidRPr="00D06592">
        <w:rPr>
          <w:i/>
          <w:sz w:val="20"/>
        </w:rPr>
        <w:t>Rheumatol.</w:t>
      </w:r>
      <w:r w:rsidRPr="00D06592">
        <w:rPr>
          <w:sz w:val="20"/>
        </w:rPr>
        <w:t xml:space="preserve"> 2004;</w:t>
      </w:r>
      <w:r w:rsidRPr="00D06592">
        <w:rPr>
          <w:b/>
          <w:sz w:val="20"/>
        </w:rPr>
        <w:t>43</w:t>
      </w:r>
      <w:r w:rsidRPr="00D06592">
        <w:rPr>
          <w:sz w:val="20"/>
        </w:rPr>
        <w:t>:1307-</w:t>
      </w:r>
      <w:r w:rsidR="004009FE" w:rsidRPr="00D06592">
        <w:rPr>
          <w:sz w:val="20"/>
        </w:rPr>
        <w:t>8.</w:t>
      </w:r>
    </w:p>
    <w:p w:rsidR="004009FE" w:rsidRPr="00D06592" w:rsidRDefault="004009FE" w:rsidP="00D06592">
      <w:pPr>
        <w:numPr>
          <w:ilvl w:val="0"/>
          <w:numId w:val="7"/>
        </w:numPr>
        <w:jc w:val="both"/>
        <w:rPr>
          <w:sz w:val="20"/>
        </w:rPr>
      </w:pPr>
      <w:r w:rsidRPr="00D06592">
        <w:rPr>
          <w:sz w:val="20"/>
        </w:rPr>
        <w:t>Sandborn WJ, Van Os EC, Zins BJ</w:t>
      </w:r>
      <w:r w:rsidR="00710B9B" w:rsidRPr="00D06592">
        <w:rPr>
          <w:sz w:val="20"/>
        </w:rPr>
        <w:t xml:space="preserve"> </w:t>
      </w:r>
      <w:r w:rsidRPr="00D06592">
        <w:rPr>
          <w:i/>
          <w:sz w:val="20"/>
        </w:rPr>
        <w:t>et al</w:t>
      </w:r>
      <w:r w:rsidRPr="00D06592">
        <w:rPr>
          <w:sz w:val="20"/>
        </w:rPr>
        <w:t xml:space="preserve">. An intravenous loading dose of azathioprine decreases the time to response in patients with Crohn’s disease. </w:t>
      </w:r>
      <w:r w:rsidRPr="00D06592">
        <w:rPr>
          <w:i/>
          <w:sz w:val="20"/>
        </w:rPr>
        <w:t>Gastroenterol</w:t>
      </w:r>
      <w:r w:rsidR="00710B9B" w:rsidRPr="00D06592">
        <w:rPr>
          <w:sz w:val="20"/>
        </w:rPr>
        <w:t>.</w:t>
      </w:r>
      <w:r w:rsidRPr="00D06592">
        <w:rPr>
          <w:sz w:val="20"/>
        </w:rPr>
        <w:t xml:space="preserve"> 1995;</w:t>
      </w:r>
      <w:r w:rsidRPr="00D06592">
        <w:rPr>
          <w:b/>
          <w:sz w:val="20"/>
        </w:rPr>
        <w:t>109</w:t>
      </w:r>
      <w:r w:rsidRPr="00D06592">
        <w:rPr>
          <w:sz w:val="20"/>
        </w:rPr>
        <w:t>:1808-17.</w:t>
      </w:r>
    </w:p>
    <w:p w:rsidR="00F81AD1" w:rsidRPr="00D06592" w:rsidRDefault="00F81AD1" w:rsidP="00D06592">
      <w:pPr>
        <w:numPr>
          <w:ilvl w:val="0"/>
          <w:numId w:val="7"/>
        </w:numPr>
        <w:tabs>
          <w:tab w:val="left" w:pos="180"/>
        </w:tabs>
        <w:jc w:val="both"/>
        <w:rPr>
          <w:sz w:val="20"/>
        </w:rPr>
      </w:pPr>
      <w:r w:rsidRPr="00D06592">
        <w:rPr>
          <w:sz w:val="20"/>
        </w:rPr>
        <w:t xml:space="preserve">Gupta R. Prolonged remission of pemphigus induced by dexamethasone- cyclophosphamide pulse therapy. </w:t>
      </w:r>
      <w:r w:rsidRPr="00D06592">
        <w:rPr>
          <w:i/>
          <w:sz w:val="20"/>
        </w:rPr>
        <w:t>Indian J Dermatol Venereol Leprol</w:t>
      </w:r>
      <w:r w:rsidRPr="00D06592">
        <w:rPr>
          <w:sz w:val="20"/>
        </w:rPr>
        <w:t>. 2007</w:t>
      </w:r>
      <w:r w:rsidR="00710B9B" w:rsidRPr="00D06592">
        <w:rPr>
          <w:sz w:val="20"/>
        </w:rPr>
        <w:t>;</w:t>
      </w:r>
      <w:r w:rsidR="00710B9B" w:rsidRPr="00D06592">
        <w:rPr>
          <w:b/>
          <w:sz w:val="20"/>
        </w:rPr>
        <w:t>73</w:t>
      </w:r>
      <w:r w:rsidRPr="00D06592">
        <w:rPr>
          <w:sz w:val="20"/>
        </w:rPr>
        <w:t xml:space="preserve">:121-3. </w:t>
      </w:r>
    </w:p>
    <w:p w:rsidR="00F81AD1" w:rsidRPr="00D06592" w:rsidRDefault="00F81AD1" w:rsidP="00D06592">
      <w:pPr>
        <w:numPr>
          <w:ilvl w:val="0"/>
          <w:numId w:val="7"/>
        </w:numPr>
        <w:jc w:val="both"/>
        <w:rPr>
          <w:noProof/>
          <w:sz w:val="20"/>
        </w:rPr>
      </w:pPr>
      <w:r w:rsidRPr="00D06592">
        <w:rPr>
          <w:noProof/>
          <w:sz w:val="20"/>
        </w:rPr>
        <w:t>Pasrich JS, Gupta R.</w:t>
      </w:r>
      <w:r w:rsidR="00710B9B" w:rsidRPr="00D06592">
        <w:rPr>
          <w:noProof/>
          <w:sz w:val="20"/>
        </w:rPr>
        <w:t xml:space="preserve"> </w:t>
      </w:r>
      <w:r w:rsidRPr="00D06592">
        <w:rPr>
          <w:noProof/>
          <w:sz w:val="20"/>
        </w:rPr>
        <w:t xml:space="preserve">Pulse </w:t>
      </w:r>
      <w:r w:rsidR="00710B9B" w:rsidRPr="00D06592">
        <w:rPr>
          <w:noProof/>
          <w:sz w:val="20"/>
        </w:rPr>
        <w:t>t</w:t>
      </w:r>
      <w:r w:rsidRPr="00D06592">
        <w:rPr>
          <w:noProof/>
          <w:sz w:val="20"/>
        </w:rPr>
        <w:t xml:space="preserve">herapy with </w:t>
      </w:r>
      <w:r w:rsidR="00710B9B" w:rsidRPr="00D06592">
        <w:rPr>
          <w:noProof/>
          <w:sz w:val="20"/>
        </w:rPr>
        <w:t>d</w:t>
      </w:r>
      <w:r w:rsidRPr="00D06592">
        <w:rPr>
          <w:noProof/>
          <w:sz w:val="20"/>
        </w:rPr>
        <w:t xml:space="preserve">examethasone </w:t>
      </w:r>
      <w:r w:rsidR="00710B9B" w:rsidRPr="00D06592">
        <w:rPr>
          <w:noProof/>
          <w:sz w:val="20"/>
        </w:rPr>
        <w:t>c</w:t>
      </w:r>
      <w:r w:rsidRPr="00D06592">
        <w:rPr>
          <w:noProof/>
          <w:sz w:val="20"/>
        </w:rPr>
        <w:t xml:space="preserve">yclophospamide in </w:t>
      </w:r>
      <w:r w:rsidR="00710B9B" w:rsidRPr="00D06592">
        <w:rPr>
          <w:noProof/>
          <w:sz w:val="20"/>
        </w:rPr>
        <w:t>p</w:t>
      </w:r>
      <w:r w:rsidRPr="00D06592">
        <w:rPr>
          <w:noProof/>
          <w:sz w:val="20"/>
        </w:rPr>
        <w:t xml:space="preserve">emphigus. </w:t>
      </w:r>
      <w:r w:rsidRPr="00D06592">
        <w:rPr>
          <w:i/>
          <w:noProof/>
          <w:sz w:val="20"/>
        </w:rPr>
        <w:t>Indian J Dermatol Venereol Leprol</w:t>
      </w:r>
      <w:r w:rsidR="00710B9B" w:rsidRPr="00D06592">
        <w:rPr>
          <w:i/>
          <w:noProof/>
          <w:sz w:val="20"/>
        </w:rPr>
        <w:t>.</w:t>
      </w:r>
      <w:r w:rsidRPr="00D06592">
        <w:rPr>
          <w:noProof/>
          <w:sz w:val="20"/>
        </w:rPr>
        <w:t xml:space="preserve"> 1984;</w:t>
      </w:r>
      <w:r w:rsidRPr="00D06592">
        <w:rPr>
          <w:b/>
          <w:noProof/>
          <w:sz w:val="20"/>
        </w:rPr>
        <w:t>50</w:t>
      </w:r>
      <w:r w:rsidRPr="00D06592">
        <w:rPr>
          <w:noProof/>
          <w:sz w:val="20"/>
        </w:rPr>
        <w:t>:199-203.</w:t>
      </w:r>
    </w:p>
    <w:p w:rsidR="00F81AD1" w:rsidRPr="00D06592" w:rsidRDefault="00F81AD1" w:rsidP="00D06592">
      <w:pPr>
        <w:numPr>
          <w:ilvl w:val="0"/>
          <w:numId w:val="7"/>
        </w:numPr>
        <w:jc w:val="both"/>
        <w:rPr>
          <w:noProof/>
          <w:sz w:val="20"/>
        </w:rPr>
      </w:pPr>
      <w:r w:rsidRPr="00D06592">
        <w:rPr>
          <w:noProof/>
          <w:sz w:val="20"/>
        </w:rPr>
        <w:t xml:space="preserve">Pasricha JS, Thanzama J, Khan UK. Intermittent high-dose dexamethasone-cyclophosphamide therapy for pemphigus. </w:t>
      </w:r>
      <w:r w:rsidRPr="00D06592">
        <w:rPr>
          <w:i/>
          <w:noProof/>
          <w:sz w:val="20"/>
        </w:rPr>
        <w:t>Br J Dermatol</w:t>
      </w:r>
      <w:r w:rsidR="00D06592" w:rsidRPr="00D06592">
        <w:rPr>
          <w:noProof/>
          <w:sz w:val="20"/>
        </w:rPr>
        <w:t>.</w:t>
      </w:r>
      <w:r w:rsidRPr="00D06592">
        <w:rPr>
          <w:noProof/>
          <w:sz w:val="20"/>
        </w:rPr>
        <w:t xml:space="preserve"> 1988;</w:t>
      </w:r>
      <w:r w:rsidRPr="00D06592">
        <w:rPr>
          <w:b/>
          <w:noProof/>
          <w:sz w:val="20"/>
        </w:rPr>
        <w:t>119</w:t>
      </w:r>
      <w:r w:rsidRPr="00D06592">
        <w:rPr>
          <w:noProof/>
          <w:sz w:val="20"/>
        </w:rPr>
        <w:t xml:space="preserve">:73-7. </w:t>
      </w:r>
    </w:p>
    <w:p w:rsidR="00F81AD1" w:rsidRPr="00D06592" w:rsidRDefault="00F81AD1" w:rsidP="00D06592">
      <w:pPr>
        <w:numPr>
          <w:ilvl w:val="0"/>
          <w:numId w:val="7"/>
        </w:numPr>
        <w:jc w:val="both"/>
        <w:rPr>
          <w:noProof/>
          <w:sz w:val="20"/>
        </w:rPr>
      </w:pPr>
      <w:r w:rsidRPr="00D06592">
        <w:rPr>
          <w:noProof/>
          <w:sz w:val="20"/>
        </w:rPr>
        <w:t>Gupta R. Psoriasis: Response to azathioprine pulse therapy.</w:t>
      </w:r>
      <w:r w:rsidR="00D06592" w:rsidRPr="00D06592">
        <w:rPr>
          <w:noProof/>
          <w:sz w:val="20"/>
        </w:rPr>
        <w:t xml:space="preserve"> </w:t>
      </w:r>
      <w:r w:rsidRPr="00D06592">
        <w:rPr>
          <w:noProof/>
          <w:sz w:val="20"/>
        </w:rPr>
        <w:t xml:space="preserve">36th National Conference of  Indian Association of Dermatologists, Venereologists and Leprologists; </w:t>
      </w:r>
      <w:r w:rsidRPr="00D06592">
        <w:rPr>
          <w:noProof/>
          <w:sz w:val="20"/>
        </w:rPr>
        <w:lastRenderedPageBreak/>
        <w:t>Chandigarh, India</w:t>
      </w:r>
      <w:r w:rsidR="00D06592" w:rsidRPr="00D06592">
        <w:rPr>
          <w:noProof/>
          <w:sz w:val="20"/>
        </w:rPr>
        <w:t xml:space="preserve"> (abstract book)</w:t>
      </w:r>
      <w:r w:rsidRPr="00D06592">
        <w:rPr>
          <w:noProof/>
          <w:sz w:val="20"/>
        </w:rPr>
        <w:t>. 2008. IL-51.</w:t>
      </w:r>
    </w:p>
    <w:p w:rsidR="005F4263" w:rsidRPr="00D06592" w:rsidRDefault="005F4263" w:rsidP="00D06592">
      <w:pPr>
        <w:numPr>
          <w:ilvl w:val="0"/>
          <w:numId w:val="7"/>
        </w:numPr>
        <w:jc w:val="both"/>
        <w:rPr>
          <w:sz w:val="20"/>
        </w:rPr>
      </w:pPr>
      <w:r w:rsidRPr="00D06592">
        <w:rPr>
          <w:sz w:val="20"/>
        </w:rPr>
        <w:t xml:space="preserve">Ortonne JP. Recent developments in the understanding of the pathogenesis of psoriasis. </w:t>
      </w:r>
      <w:r w:rsidRPr="00D06592">
        <w:rPr>
          <w:i/>
          <w:sz w:val="20"/>
        </w:rPr>
        <w:t>Br J Dermatol</w:t>
      </w:r>
      <w:r w:rsidR="00D06592" w:rsidRPr="00D06592">
        <w:rPr>
          <w:i/>
          <w:sz w:val="20"/>
        </w:rPr>
        <w:t>.</w:t>
      </w:r>
      <w:r w:rsidR="00D06592" w:rsidRPr="00D06592">
        <w:rPr>
          <w:sz w:val="20"/>
        </w:rPr>
        <w:t xml:space="preserve"> 1999;</w:t>
      </w:r>
      <w:r w:rsidRPr="00D06592">
        <w:rPr>
          <w:b/>
          <w:sz w:val="20"/>
        </w:rPr>
        <w:t>140</w:t>
      </w:r>
      <w:r w:rsidRPr="00D06592">
        <w:rPr>
          <w:sz w:val="20"/>
        </w:rPr>
        <w:t>:1-7.</w:t>
      </w:r>
    </w:p>
    <w:p w:rsidR="005F4263" w:rsidRPr="00D06592" w:rsidRDefault="005F4263" w:rsidP="00D06592">
      <w:pPr>
        <w:numPr>
          <w:ilvl w:val="0"/>
          <w:numId w:val="7"/>
        </w:numPr>
        <w:jc w:val="both"/>
        <w:rPr>
          <w:sz w:val="20"/>
        </w:rPr>
      </w:pPr>
      <w:r w:rsidRPr="00D06592">
        <w:rPr>
          <w:sz w:val="20"/>
        </w:rPr>
        <w:t xml:space="preserve">Nickoloff BJ, Nestle FO. Recent insights into the </w:t>
      </w:r>
      <w:r w:rsidR="000F219E" w:rsidRPr="00D06592">
        <w:rPr>
          <w:sz w:val="20"/>
        </w:rPr>
        <w:t>immune-</w:t>
      </w:r>
      <w:r w:rsidRPr="00D06592">
        <w:rPr>
          <w:sz w:val="20"/>
        </w:rPr>
        <w:t xml:space="preserve">pathogenesis of psoriasis provide new therapeutic opportunities. </w:t>
      </w:r>
      <w:r w:rsidRPr="00DF0154">
        <w:rPr>
          <w:i/>
          <w:sz w:val="20"/>
        </w:rPr>
        <w:t>J Clin Invest</w:t>
      </w:r>
      <w:r w:rsidR="00DF0154">
        <w:rPr>
          <w:sz w:val="20"/>
        </w:rPr>
        <w:t>.</w:t>
      </w:r>
      <w:r w:rsidRPr="00D06592">
        <w:rPr>
          <w:sz w:val="20"/>
        </w:rPr>
        <w:t xml:space="preserve"> 2004</w:t>
      </w:r>
      <w:proofErr w:type="gramStart"/>
      <w:r w:rsidRPr="00D06592">
        <w:rPr>
          <w:sz w:val="20"/>
        </w:rPr>
        <w:t>;</w:t>
      </w:r>
      <w:r w:rsidRPr="00DF0154">
        <w:rPr>
          <w:b/>
          <w:sz w:val="20"/>
        </w:rPr>
        <w:t>113</w:t>
      </w:r>
      <w:r w:rsidRPr="00D06592">
        <w:rPr>
          <w:sz w:val="20"/>
        </w:rPr>
        <w:t>:1664</w:t>
      </w:r>
      <w:proofErr w:type="gramEnd"/>
      <w:r w:rsidRPr="00D06592">
        <w:rPr>
          <w:sz w:val="20"/>
        </w:rPr>
        <w:t>-75.</w:t>
      </w:r>
    </w:p>
    <w:p w:rsidR="005F4263" w:rsidRPr="00D06592" w:rsidRDefault="005F4263" w:rsidP="00D06592">
      <w:pPr>
        <w:numPr>
          <w:ilvl w:val="0"/>
          <w:numId w:val="7"/>
        </w:numPr>
        <w:tabs>
          <w:tab w:val="left" w:pos="180"/>
        </w:tabs>
        <w:jc w:val="both"/>
        <w:rPr>
          <w:sz w:val="20"/>
        </w:rPr>
      </w:pPr>
      <w:r w:rsidRPr="00D06592">
        <w:rPr>
          <w:sz w:val="20"/>
        </w:rPr>
        <w:lastRenderedPageBreak/>
        <w:t xml:space="preserve">Das RP, Jain AK, Ramesh V. Current concepts in the pathogenesis of psoriasis. </w:t>
      </w:r>
      <w:r w:rsidRPr="00D06592">
        <w:rPr>
          <w:i/>
          <w:sz w:val="20"/>
        </w:rPr>
        <w:t>Indian J Dermatol</w:t>
      </w:r>
      <w:r w:rsidR="00D06592" w:rsidRPr="00D06592">
        <w:rPr>
          <w:i/>
          <w:sz w:val="20"/>
        </w:rPr>
        <w:t>.</w:t>
      </w:r>
      <w:r w:rsidRPr="00D06592">
        <w:rPr>
          <w:sz w:val="20"/>
        </w:rPr>
        <w:t xml:space="preserve"> 2009;</w:t>
      </w:r>
      <w:r w:rsidRPr="00DF0154">
        <w:rPr>
          <w:b/>
          <w:sz w:val="20"/>
        </w:rPr>
        <w:t>54</w:t>
      </w:r>
      <w:r w:rsidRPr="00D06592">
        <w:rPr>
          <w:sz w:val="20"/>
        </w:rPr>
        <w:t>:</w:t>
      </w:r>
      <w:bookmarkStart w:id="0" w:name="_GoBack"/>
      <w:bookmarkEnd w:id="0"/>
      <w:r w:rsidRPr="00D06592">
        <w:rPr>
          <w:sz w:val="20"/>
        </w:rPr>
        <w:t>7-12.</w:t>
      </w:r>
    </w:p>
    <w:p w:rsidR="00F81AD1" w:rsidRPr="00D06592" w:rsidRDefault="00C31DE2" w:rsidP="00D06592">
      <w:pPr>
        <w:numPr>
          <w:ilvl w:val="0"/>
          <w:numId w:val="7"/>
        </w:numPr>
        <w:jc w:val="both"/>
        <w:rPr>
          <w:sz w:val="20"/>
        </w:rPr>
      </w:pPr>
      <w:r w:rsidRPr="00D06592">
        <w:rPr>
          <w:noProof/>
          <w:sz w:val="20"/>
        </w:rPr>
        <mc:AlternateContent>
          <mc:Choice Requires="wps">
            <w:drawing>
              <wp:anchor distT="0" distB="0" distL="114300" distR="114300" simplePos="0" relativeHeight="251667456" behindDoc="0" locked="0" layoutInCell="1" allowOverlap="1" wp14:anchorId="7020FE2C" wp14:editId="3CC3C95B">
                <wp:simplePos x="0" y="0"/>
                <wp:positionH relativeFrom="column">
                  <wp:posOffset>5943600</wp:posOffset>
                </wp:positionH>
                <wp:positionV relativeFrom="paragraph">
                  <wp:posOffset>-571500</wp:posOffset>
                </wp:positionV>
                <wp:extent cx="457200" cy="342900"/>
                <wp:effectExtent l="0" t="0" r="0" b="0"/>
                <wp:wrapNone/>
                <wp:docPr id="6"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81AD1" w:rsidRPr="00D42B29" w:rsidRDefault="00F81AD1" w:rsidP="00D42B2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32" style="position:absolute;left:0;text-align:left;margin-left:468pt;margin-top:-45pt;width:36pt;height: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" stroked="f">
                <v:textbox>
                  <w:txbxContent>
                    <w:p w:rsidR="00F81AD1" w:rsidRPr="00D42B29" w:rsidRDefault="00F81AD1" w:rsidP="00D42B29"/>
                  </w:txbxContent>
                </v:textbox>
              </v:rect>
            </w:pict>
          </mc:Fallback>
        </mc:AlternateContent>
      </w:r>
      <w:r w:rsidR="00F81AD1" w:rsidRPr="00D06592">
        <w:rPr>
          <w:sz w:val="20"/>
        </w:rPr>
        <w:t xml:space="preserve">Halverstam CP, Lebwohl M. Nonstandard and off-label therapies for psoriasis. </w:t>
      </w:r>
      <w:r w:rsidR="00F81AD1" w:rsidRPr="00D06592">
        <w:rPr>
          <w:i/>
          <w:sz w:val="20"/>
        </w:rPr>
        <w:t>Clin Dermatol</w:t>
      </w:r>
      <w:r w:rsidR="00D06592" w:rsidRPr="00D06592">
        <w:rPr>
          <w:sz w:val="20"/>
        </w:rPr>
        <w:t>.</w:t>
      </w:r>
      <w:r w:rsidR="00F81AD1" w:rsidRPr="00D06592">
        <w:rPr>
          <w:sz w:val="20"/>
        </w:rPr>
        <w:t xml:space="preserve"> 2008;</w:t>
      </w:r>
      <w:r w:rsidR="00F81AD1" w:rsidRPr="00D06592">
        <w:rPr>
          <w:b/>
          <w:sz w:val="20"/>
        </w:rPr>
        <w:t>26</w:t>
      </w:r>
      <w:r w:rsidR="00F81AD1" w:rsidRPr="00D06592">
        <w:rPr>
          <w:sz w:val="20"/>
        </w:rPr>
        <w:t>:546-53.</w:t>
      </w:r>
    </w:p>
    <w:p w:rsidR="00050829" w:rsidRPr="00D06592" w:rsidRDefault="00D06592" w:rsidP="00D06592">
      <w:pPr>
        <w:numPr>
          <w:ilvl w:val="0"/>
          <w:numId w:val="7"/>
        </w:numPr>
        <w:jc w:val="both"/>
        <w:rPr>
          <w:sz w:val="20"/>
        </w:rPr>
      </w:pPr>
      <w:r w:rsidRPr="00D06592">
        <w:rPr>
          <w:sz w:val="20"/>
        </w:rPr>
        <w:t>Lee CT</w:t>
      </w:r>
      <w:r w:rsidR="00050829" w:rsidRPr="00D06592">
        <w:rPr>
          <w:sz w:val="20"/>
        </w:rPr>
        <w:t>J,</w:t>
      </w:r>
      <w:r w:rsidRPr="00D06592">
        <w:rPr>
          <w:sz w:val="20"/>
        </w:rPr>
        <w:t xml:space="preserve"> </w:t>
      </w:r>
      <w:r w:rsidR="00050829" w:rsidRPr="00D06592">
        <w:rPr>
          <w:sz w:val="20"/>
        </w:rPr>
        <w:t>Gladman</w:t>
      </w:r>
      <w:r w:rsidRPr="00D06592">
        <w:rPr>
          <w:sz w:val="20"/>
        </w:rPr>
        <w:t xml:space="preserve"> </w:t>
      </w:r>
      <w:r w:rsidR="00050829" w:rsidRPr="00D06592">
        <w:rPr>
          <w:sz w:val="20"/>
        </w:rPr>
        <w:t xml:space="preserve">DD, </w:t>
      </w:r>
      <w:proofErr w:type="spellStart"/>
      <w:r w:rsidR="00050829" w:rsidRPr="00D06592">
        <w:rPr>
          <w:sz w:val="20"/>
        </w:rPr>
        <w:t>Schentag</w:t>
      </w:r>
      <w:proofErr w:type="spellEnd"/>
      <w:r w:rsidR="00050829" w:rsidRPr="00D06592">
        <w:rPr>
          <w:sz w:val="20"/>
        </w:rPr>
        <w:t xml:space="preserve"> CT, Cook R</w:t>
      </w:r>
      <w:r w:rsidRPr="00D06592">
        <w:rPr>
          <w:sz w:val="20"/>
        </w:rPr>
        <w:t>J.</w:t>
      </w:r>
      <w:r w:rsidR="00DF0154">
        <w:rPr>
          <w:sz w:val="20"/>
        </w:rPr>
        <w:t xml:space="preserve"> </w:t>
      </w:r>
      <w:r w:rsidRPr="00D06592">
        <w:rPr>
          <w:sz w:val="20"/>
        </w:rPr>
        <w:t>The long-</w:t>
      </w:r>
      <w:r w:rsidR="00050829" w:rsidRPr="00D06592">
        <w:rPr>
          <w:sz w:val="20"/>
        </w:rPr>
        <w:t xml:space="preserve">term use of azathioprine in patients with psoriatic arthritis. </w:t>
      </w:r>
      <w:r w:rsidR="00050829" w:rsidRPr="00D06592">
        <w:rPr>
          <w:i/>
          <w:sz w:val="20"/>
        </w:rPr>
        <w:t>J Clin Rheumatol</w:t>
      </w:r>
      <w:r w:rsidRPr="00D06592">
        <w:rPr>
          <w:i/>
          <w:sz w:val="20"/>
        </w:rPr>
        <w:t>.</w:t>
      </w:r>
      <w:r w:rsidR="00050829" w:rsidRPr="00D06592">
        <w:rPr>
          <w:sz w:val="20"/>
        </w:rPr>
        <w:t xml:space="preserve"> 2001</w:t>
      </w:r>
      <w:r w:rsidR="00B5249D" w:rsidRPr="00D06592">
        <w:rPr>
          <w:sz w:val="20"/>
        </w:rPr>
        <w:t>;</w:t>
      </w:r>
      <w:r w:rsidR="00B5249D" w:rsidRPr="00D06592">
        <w:rPr>
          <w:b/>
          <w:sz w:val="20"/>
        </w:rPr>
        <w:t>7</w:t>
      </w:r>
      <w:r w:rsidR="00050829" w:rsidRPr="00D06592">
        <w:rPr>
          <w:sz w:val="20"/>
        </w:rPr>
        <w:t>:</w:t>
      </w:r>
      <w:r w:rsidR="00C94F01" w:rsidRPr="00D06592">
        <w:rPr>
          <w:sz w:val="20"/>
        </w:rPr>
        <w:t>160-</w:t>
      </w:r>
      <w:r w:rsidR="00050829" w:rsidRPr="00D06592">
        <w:rPr>
          <w:sz w:val="20"/>
        </w:rPr>
        <w:t>5.</w:t>
      </w:r>
    </w:p>
    <w:p w:rsidR="00D06592" w:rsidRDefault="00D06592" w:rsidP="00D06592">
      <w:pPr>
        <w:spacing w:line="480" w:lineRule="auto"/>
        <w:ind w:left="720"/>
        <w:jc w:val="both"/>
        <w:rPr>
          <w:noProof/>
        </w:rPr>
        <w:sectPr w:rsidR="00D06592" w:rsidSect="00D06592">
          <w:type w:val="continuous"/>
          <w:pgSz w:w="12240" w:h="15840" w:code="1"/>
          <w:pgMar w:top="1440" w:right="1440" w:bottom="1440" w:left="1440" w:header="720" w:footer="720" w:gutter="0"/>
          <w:cols w:num="2" w:space="720"/>
          <w:docGrid w:linePitch="360"/>
        </w:sectPr>
      </w:pPr>
      <w:bookmarkStart w:id="1" w:name="_ENREF_10"/>
    </w:p>
    <w:bookmarkEnd w:id="1"/>
    <w:p w:rsidR="00805772" w:rsidRDefault="00805772" w:rsidP="00CD4E97">
      <w:pPr>
        <w:spacing w:line="480" w:lineRule="auto"/>
        <w:jc w:val="both"/>
      </w:pPr>
    </w:p>
    <w:sectPr w:rsidR="00805772" w:rsidSect="00D06592">
      <w:type w:val="continuous"/>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21EC" w:rsidRDefault="00DC21EC">
      <w:r>
        <w:separator/>
      </w:r>
    </w:p>
  </w:endnote>
  <w:endnote w:type="continuationSeparator" w:id="0">
    <w:p w:rsidR="00DC21EC" w:rsidRDefault="00DC21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G Omega">
    <w:altName w:val="Century Gothic"/>
    <w:charset w:val="00"/>
    <w:family w:val="swiss"/>
    <w:pitch w:val="variable"/>
    <w:sig w:usb0="00000007"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952" w:rsidRDefault="0082195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2894258"/>
      <w:docPartObj>
        <w:docPartGallery w:val="Page Numbers (Bottom of Page)"/>
        <w:docPartUnique/>
      </w:docPartObj>
    </w:sdtPr>
    <w:sdtEndPr>
      <w:rPr>
        <w:noProof/>
        <w:sz w:val="20"/>
      </w:rPr>
    </w:sdtEndPr>
    <w:sdtContent>
      <w:p w:rsidR="00821952" w:rsidRPr="00821952" w:rsidRDefault="00821952">
        <w:pPr>
          <w:pStyle w:val="Footer"/>
          <w:jc w:val="right"/>
          <w:rPr>
            <w:sz w:val="20"/>
          </w:rPr>
        </w:pPr>
        <w:r w:rsidRPr="00821952">
          <w:rPr>
            <w:sz w:val="20"/>
          </w:rPr>
          <w:fldChar w:fldCharType="begin"/>
        </w:r>
        <w:r w:rsidRPr="00821952">
          <w:rPr>
            <w:sz w:val="20"/>
          </w:rPr>
          <w:instrText xml:space="preserve"> PAGE   \* MERGEFORMAT </w:instrText>
        </w:r>
        <w:r w:rsidRPr="00821952">
          <w:rPr>
            <w:sz w:val="20"/>
          </w:rPr>
          <w:fldChar w:fldCharType="separate"/>
        </w:r>
        <w:r w:rsidR="00DF0154">
          <w:rPr>
            <w:noProof/>
            <w:sz w:val="20"/>
          </w:rPr>
          <w:t>125</w:t>
        </w:r>
        <w:r w:rsidRPr="00821952">
          <w:rPr>
            <w:noProof/>
            <w:sz w:val="2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952" w:rsidRDefault="008219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21EC" w:rsidRDefault="00DC21EC">
      <w:r>
        <w:separator/>
      </w:r>
    </w:p>
  </w:footnote>
  <w:footnote w:type="continuationSeparator" w:id="0">
    <w:p w:rsidR="00DC21EC" w:rsidRDefault="00DC21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952" w:rsidRDefault="0082195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952" w:rsidRPr="00906E0E" w:rsidRDefault="00821952" w:rsidP="00821952">
    <w:pPr>
      <w:pStyle w:val="Header"/>
      <w:rPr>
        <w:sz w:val="20"/>
      </w:rPr>
    </w:pPr>
    <w:r w:rsidRPr="00906E0E">
      <w:rPr>
        <w:i/>
        <w:sz w:val="20"/>
      </w:rPr>
      <w:t xml:space="preserve">Journal of Pakistan Association of Dermatologists </w:t>
    </w:r>
    <w:r w:rsidRPr="00906E0E">
      <w:rPr>
        <w:sz w:val="20"/>
      </w:rPr>
      <w:t>2013;</w:t>
    </w:r>
    <w:r w:rsidRPr="00906E0E">
      <w:rPr>
        <w:b/>
        <w:sz w:val="20"/>
      </w:rPr>
      <w:t>23 (2)</w:t>
    </w:r>
    <w:r w:rsidRPr="00906E0E">
      <w:rPr>
        <w:sz w:val="20"/>
      </w:rPr>
      <w:t>:</w:t>
    </w:r>
    <w:r>
      <w:rPr>
        <w:sz w:val="20"/>
      </w:rPr>
      <w:t>120</w:t>
    </w:r>
    <w:r w:rsidRPr="00906E0E">
      <w:rPr>
        <w:sz w:val="20"/>
      </w:rPr>
      <w:t>-1</w:t>
    </w:r>
    <w:r>
      <w:rPr>
        <w:sz w:val="20"/>
      </w:rPr>
      <w:t>25</w:t>
    </w:r>
    <w:r w:rsidRPr="00906E0E">
      <w:rPr>
        <w:sz w:val="20"/>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952" w:rsidRDefault="0082195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41B51"/>
    <w:multiLevelType w:val="hybridMultilevel"/>
    <w:tmpl w:val="31BA0B8E"/>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1">
    <w:nsid w:val="17A5428D"/>
    <w:multiLevelType w:val="hybridMultilevel"/>
    <w:tmpl w:val="7692532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23FD5DC7"/>
    <w:multiLevelType w:val="hybridMultilevel"/>
    <w:tmpl w:val="BFC2FC5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282014E2"/>
    <w:multiLevelType w:val="hybridMultilevel"/>
    <w:tmpl w:val="A476C9FE"/>
    <w:lvl w:ilvl="0" w:tplc="6360BCE2">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2A564D65"/>
    <w:multiLevelType w:val="hybridMultilevel"/>
    <w:tmpl w:val="ACEC4558"/>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36DC6155"/>
    <w:multiLevelType w:val="hybridMultilevel"/>
    <w:tmpl w:val="764826E2"/>
    <w:lvl w:ilvl="0" w:tplc="0409000F">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lvl>
    <w:lvl w:ilvl="2" w:tplc="0409001B">
      <w:start w:val="1"/>
      <w:numFmt w:val="lowerRoman"/>
      <w:lvlText w:val="%3."/>
      <w:lvlJc w:val="right"/>
      <w:pPr>
        <w:tabs>
          <w:tab w:val="num" w:pos="3600"/>
        </w:tabs>
        <w:ind w:left="3600" w:hanging="180"/>
      </w:pPr>
    </w:lvl>
    <w:lvl w:ilvl="3" w:tplc="0409000F">
      <w:start w:val="1"/>
      <w:numFmt w:val="decimal"/>
      <w:lvlText w:val="%4."/>
      <w:lvlJc w:val="left"/>
      <w:pPr>
        <w:tabs>
          <w:tab w:val="num" w:pos="4320"/>
        </w:tabs>
        <w:ind w:left="4320" w:hanging="360"/>
      </w:pPr>
    </w:lvl>
    <w:lvl w:ilvl="4" w:tplc="04090019">
      <w:start w:val="1"/>
      <w:numFmt w:val="lowerLetter"/>
      <w:lvlText w:val="%5."/>
      <w:lvlJc w:val="left"/>
      <w:pPr>
        <w:tabs>
          <w:tab w:val="num" w:pos="5040"/>
        </w:tabs>
        <w:ind w:left="5040" w:hanging="360"/>
      </w:pPr>
    </w:lvl>
    <w:lvl w:ilvl="5" w:tplc="0409001B">
      <w:start w:val="1"/>
      <w:numFmt w:val="lowerRoman"/>
      <w:lvlText w:val="%6."/>
      <w:lvlJc w:val="right"/>
      <w:pPr>
        <w:tabs>
          <w:tab w:val="num" w:pos="5760"/>
        </w:tabs>
        <w:ind w:left="5760" w:hanging="180"/>
      </w:pPr>
    </w:lvl>
    <w:lvl w:ilvl="6" w:tplc="0409000F">
      <w:start w:val="1"/>
      <w:numFmt w:val="decimal"/>
      <w:lvlText w:val="%7."/>
      <w:lvlJc w:val="left"/>
      <w:pPr>
        <w:tabs>
          <w:tab w:val="num" w:pos="6480"/>
        </w:tabs>
        <w:ind w:left="6480" w:hanging="360"/>
      </w:pPr>
    </w:lvl>
    <w:lvl w:ilvl="7" w:tplc="04090019">
      <w:start w:val="1"/>
      <w:numFmt w:val="lowerLetter"/>
      <w:lvlText w:val="%8."/>
      <w:lvlJc w:val="left"/>
      <w:pPr>
        <w:tabs>
          <w:tab w:val="num" w:pos="7200"/>
        </w:tabs>
        <w:ind w:left="7200" w:hanging="360"/>
      </w:pPr>
    </w:lvl>
    <w:lvl w:ilvl="8" w:tplc="0409001B">
      <w:start w:val="1"/>
      <w:numFmt w:val="lowerRoman"/>
      <w:lvlText w:val="%9."/>
      <w:lvlJc w:val="right"/>
      <w:pPr>
        <w:tabs>
          <w:tab w:val="num" w:pos="7920"/>
        </w:tabs>
        <w:ind w:left="7920" w:hanging="180"/>
      </w:pPr>
    </w:lvl>
  </w:abstractNum>
  <w:abstractNum w:abstractNumId="6">
    <w:nsid w:val="3AB03D23"/>
    <w:multiLevelType w:val="hybridMultilevel"/>
    <w:tmpl w:val="6F1AC558"/>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49103A21"/>
    <w:multiLevelType w:val="hybridMultilevel"/>
    <w:tmpl w:val="F2706124"/>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8">
    <w:nsid w:val="51C77B23"/>
    <w:multiLevelType w:val="hybridMultilevel"/>
    <w:tmpl w:val="23C24498"/>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9">
    <w:nsid w:val="556E2059"/>
    <w:multiLevelType w:val="hybridMultilevel"/>
    <w:tmpl w:val="B650D07C"/>
    <w:lvl w:ilvl="0" w:tplc="81DC610C">
      <w:start w:val="3"/>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3"/>
  </w:num>
  <w:num w:numId="5">
    <w:abstractNumId w:val="5"/>
  </w:num>
  <w:num w:numId="6">
    <w:abstractNumId w:val="1"/>
  </w:num>
  <w:num w:numId="7">
    <w:abstractNumId w:val="2"/>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78B"/>
    <w:rsid w:val="00002D65"/>
    <w:rsid w:val="00015F54"/>
    <w:rsid w:val="00050829"/>
    <w:rsid w:val="00055401"/>
    <w:rsid w:val="000664BD"/>
    <w:rsid w:val="00071E15"/>
    <w:rsid w:val="000B601E"/>
    <w:rsid w:val="000C027B"/>
    <w:rsid w:val="000D72F6"/>
    <w:rsid w:val="000F219E"/>
    <w:rsid w:val="0010603A"/>
    <w:rsid w:val="00114FE6"/>
    <w:rsid w:val="00135107"/>
    <w:rsid w:val="001656CE"/>
    <w:rsid w:val="00175211"/>
    <w:rsid w:val="001D5577"/>
    <w:rsid w:val="001E3E3C"/>
    <w:rsid w:val="001E68E7"/>
    <w:rsid w:val="00201D9B"/>
    <w:rsid w:val="00225ED7"/>
    <w:rsid w:val="00257CA8"/>
    <w:rsid w:val="00261339"/>
    <w:rsid w:val="00273DEF"/>
    <w:rsid w:val="002836EB"/>
    <w:rsid w:val="00292E95"/>
    <w:rsid w:val="00293985"/>
    <w:rsid w:val="002E02C8"/>
    <w:rsid w:val="002E46C6"/>
    <w:rsid w:val="002F0C8B"/>
    <w:rsid w:val="00306CB9"/>
    <w:rsid w:val="00316A93"/>
    <w:rsid w:val="00317518"/>
    <w:rsid w:val="00321129"/>
    <w:rsid w:val="00331AAF"/>
    <w:rsid w:val="00336296"/>
    <w:rsid w:val="00336646"/>
    <w:rsid w:val="00356121"/>
    <w:rsid w:val="00357D3B"/>
    <w:rsid w:val="00362F75"/>
    <w:rsid w:val="0036489D"/>
    <w:rsid w:val="00367BE4"/>
    <w:rsid w:val="003759F2"/>
    <w:rsid w:val="0038779C"/>
    <w:rsid w:val="003B0379"/>
    <w:rsid w:val="003B05D9"/>
    <w:rsid w:val="003C1A4C"/>
    <w:rsid w:val="003D0D81"/>
    <w:rsid w:val="003D281D"/>
    <w:rsid w:val="003D5ADA"/>
    <w:rsid w:val="003E0184"/>
    <w:rsid w:val="003E2C9B"/>
    <w:rsid w:val="003F68A9"/>
    <w:rsid w:val="004009FE"/>
    <w:rsid w:val="00412544"/>
    <w:rsid w:val="004337DA"/>
    <w:rsid w:val="004345EC"/>
    <w:rsid w:val="00437582"/>
    <w:rsid w:val="00440E9C"/>
    <w:rsid w:val="00442F3F"/>
    <w:rsid w:val="00447ED6"/>
    <w:rsid w:val="00474D6E"/>
    <w:rsid w:val="004910B3"/>
    <w:rsid w:val="004964DA"/>
    <w:rsid w:val="004A1FBA"/>
    <w:rsid w:val="004A7F86"/>
    <w:rsid w:val="004B6C4A"/>
    <w:rsid w:val="004E0AC8"/>
    <w:rsid w:val="004E77D6"/>
    <w:rsid w:val="00504644"/>
    <w:rsid w:val="005075EB"/>
    <w:rsid w:val="00514F11"/>
    <w:rsid w:val="0053659B"/>
    <w:rsid w:val="0053694F"/>
    <w:rsid w:val="00540EDE"/>
    <w:rsid w:val="00545E5C"/>
    <w:rsid w:val="0055711D"/>
    <w:rsid w:val="00590A90"/>
    <w:rsid w:val="005A794D"/>
    <w:rsid w:val="005B2C28"/>
    <w:rsid w:val="005D489B"/>
    <w:rsid w:val="005E71C9"/>
    <w:rsid w:val="005F374A"/>
    <w:rsid w:val="005F4263"/>
    <w:rsid w:val="005F6613"/>
    <w:rsid w:val="006011F7"/>
    <w:rsid w:val="0061311F"/>
    <w:rsid w:val="006246BB"/>
    <w:rsid w:val="0064654B"/>
    <w:rsid w:val="0065068E"/>
    <w:rsid w:val="00650D60"/>
    <w:rsid w:val="006544DF"/>
    <w:rsid w:val="0066619D"/>
    <w:rsid w:val="00675E6E"/>
    <w:rsid w:val="0067737E"/>
    <w:rsid w:val="006A3B59"/>
    <w:rsid w:val="006B25DA"/>
    <w:rsid w:val="006B7F07"/>
    <w:rsid w:val="006D0DAD"/>
    <w:rsid w:val="006D215C"/>
    <w:rsid w:val="006D2BB2"/>
    <w:rsid w:val="006E05C8"/>
    <w:rsid w:val="006E7D07"/>
    <w:rsid w:val="006F51D7"/>
    <w:rsid w:val="006F6E20"/>
    <w:rsid w:val="007065B9"/>
    <w:rsid w:val="00710B9B"/>
    <w:rsid w:val="0072370A"/>
    <w:rsid w:val="0072458C"/>
    <w:rsid w:val="007413D5"/>
    <w:rsid w:val="00753987"/>
    <w:rsid w:val="00762488"/>
    <w:rsid w:val="00765635"/>
    <w:rsid w:val="00767130"/>
    <w:rsid w:val="0077411D"/>
    <w:rsid w:val="007937A9"/>
    <w:rsid w:val="007A070C"/>
    <w:rsid w:val="007A0F76"/>
    <w:rsid w:val="007A3C9F"/>
    <w:rsid w:val="007D15FC"/>
    <w:rsid w:val="007D3C2C"/>
    <w:rsid w:val="007E7978"/>
    <w:rsid w:val="007F27FC"/>
    <w:rsid w:val="00805772"/>
    <w:rsid w:val="00806205"/>
    <w:rsid w:val="00815D2E"/>
    <w:rsid w:val="00815DE8"/>
    <w:rsid w:val="00821952"/>
    <w:rsid w:val="008232ED"/>
    <w:rsid w:val="00824685"/>
    <w:rsid w:val="008309C9"/>
    <w:rsid w:val="00833C25"/>
    <w:rsid w:val="0083579D"/>
    <w:rsid w:val="00854642"/>
    <w:rsid w:val="00860BE7"/>
    <w:rsid w:val="00861FC2"/>
    <w:rsid w:val="00863429"/>
    <w:rsid w:val="0087332E"/>
    <w:rsid w:val="00880DD4"/>
    <w:rsid w:val="00882FB7"/>
    <w:rsid w:val="008A0DB3"/>
    <w:rsid w:val="008A718A"/>
    <w:rsid w:val="008B51CE"/>
    <w:rsid w:val="008C206F"/>
    <w:rsid w:val="008D5991"/>
    <w:rsid w:val="008E186E"/>
    <w:rsid w:val="008F6957"/>
    <w:rsid w:val="00904532"/>
    <w:rsid w:val="00944C8A"/>
    <w:rsid w:val="009547DA"/>
    <w:rsid w:val="00960941"/>
    <w:rsid w:val="00964564"/>
    <w:rsid w:val="0098206F"/>
    <w:rsid w:val="009848BA"/>
    <w:rsid w:val="00992C63"/>
    <w:rsid w:val="009A4AA8"/>
    <w:rsid w:val="009A5DA6"/>
    <w:rsid w:val="009A6F90"/>
    <w:rsid w:val="009B6F01"/>
    <w:rsid w:val="009C2546"/>
    <w:rsid w:val="009C2A7A"/>
    <w:rsid w:val="009D3E55"/>
    <w:rsid w:val="009E39D5"/>
    <w:rsid w:val="009E635B"/>
    <w:rsid w:val="00A06542"/>
    <w:rsid w:val="00A14BF4"/>
    <w:rsid w:val="00A26BE2"/>
    <w:rsid w:val="00A37D39"/>
    <w:rsid w:val="00A47BBC"/>
    <w:rsid w:val="00A50129"/>
    <w:rsid w:val="00A60A98"/>
    <w:rsid w:val="00A60BA7"/>
    <w:rsid w:val="00A854A7"/>
    <w:rsid w:val="00A8642B"/>
    <w:rsid w:val="00AC2697"/>
    <w:rsid w:val="00AC3C34"/>
    <w:rsid w:val="00AE18FE"/>
    <w:rsid w:val="00AF0979"/>
    <w:rsid w:val="00AF23B2"/>
    <w:rsid w:val="00AF2EBD"/>
    <w:rsid w:val="00AF5814"/>
    <w:rsid w:val="00B02B34"/>
    <w:rsid w:val="00B158AF"/>
    <w:rsid w:val="00B25BF6"/>
    <w:rsid w:val="00B2647D"/>
    <w:rsid w:val="00B26A00"/>
    <w:rsid w:val="00B31905"/>
    <w:rsid w:val="00B43685"/>
    <w:rsid w:val="00B45518"/>
    <w:rsid w:val="00B4741C"/>
    <w:rsid w:val="00B51385"/>
    <w:rsid w:val="00B51D7F"/>
    <w:rsid w:val="00B5249D"/>
    <w:rsid w:val="00B57DD3"/>
    <w:rsid w:val="00B621B6"/>
    <w:rsid w:val="00B839F6"/>
    <w:rsid w:val="00B871E4"/>
    <w:rsid w:val="00BA7F66"/>
    <w:rsid w:val="00BB06C5"/>
    <w:rsid w:val="00BB7F54"/>
    <w:rsid w:val="00BD0CE5"/>
    <w:rsid w:val="00BE7637"/>
    <w:rsid w:val="00BF291F"/>
    <w:rsid w:val="00C31DE2"/>
    <w:rsid w:val="00C625F5"/>
    <w:rsid w:val="00C72275"/>
    <w:rsid w:val="00C72A0A"/>
    <w:rsid w:val="00C82647"/>
    <w:rsid w:val="00C92362"/>
    <w:rsid w:val="00C94F01"/>
    <w:rsid w:val="00CA54CC"/>
    <w:rsid w:val="00CA6FD7"/>
    <w:rsid w:val="00CB0104"/>
    <w:rsid w:val="00CB49D9"/>
    <w:rsid w:val="00CC19E7"/>
    <w:rsid w:val="00CC2D52"/>
    <w:rsid w:val="00CD4E97"/>
    <w:rsid w:val="00CF1A38"/>
    <w:rsid w:val="00CF6D68"/>
    <w:rsid w:val="00D0056F"/>
    <w:rsid w:val="00D06592"/>
    <w:rsid w:val="00D42B29"/>
    <w:rsid w:val="00D440ED"/>
    <w:rsid w:val="00D47AF2"/>
    <w:rsid w:val="00D54B93"/>
    <w:rsid w:val="00D8124F"/>
    <w:rsid w:val="00D81A8D"/>
    <w:rsid w:val="00D8782A"/>
    <w:rsid w:val="00DA02D8"/>
    <w:rsid w:val="00DA2B14"/>
    <w:rsid w:val="00DB2E6C"/>
    <w:rsid w:val="00DB4616"/>
    <w:rsid w:val="00DC21EC"/>
    <w:rsid w:val="00DC7BFE"/>
    <w:rsid w:val="00DD1C18"/>
    <w:rsid w:val="00DF0154"/>
    <w:rsid w:val="00E01F05"/>
    <w:rsid w:val="00E04E56"/>
    <w:rsid w:val="00E1630F"/>
    <w:rsid w:val="00E42F07"/>
    <w:rsid w:val="00E62E11"/>
    <w:rsid w:val="00E72EEA"/>
    <w:rsid w:val="00E8178B"/>
    <w:rsid w:val="00E823E9"/>
    <w:rsid w:val="00E8739F"/>
    <w:rsid w:val="00E90FBD"/>
    <w:rsid w:val="00E969C6"/>
    <w:rsid w:val="00EC6ECD"/>
    <w:rsid w:val="00ED4C68"/>
    <w:rsid w:val="00F32D23"/>
    <w:rsid w:val="00F41FE6"/>
    <w:rsid w:val="00F75164"/>
    <w:rsid w:val="00F8008A"/>
    <w:rsid w:val="00F81AD1"/>
    <w:rsid w:val="00FB2E2A"/>
    <w:rsid w:val="00FB6AFF"/>
    <w:rsid w:val="00FC3165"/>
    <w:rsid w:val="00FC7910"/>
    <w:rsid w:val="00FD1529"/>
    <w:rsid w:val="00FD764E"/>
    <w:rsid w:val="00FE4B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uiPriority="0"/>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178B"/>
    <w:rPr>
      <w:sz w:val="24"/>
      <w:szCs w:val="24"/>
    </w:rPr>
  </w:style>
  <w:style w:type="paragraph" w:styleId="Heading1">
    <w:name w:val="heading 1"/>
    <w:basedOn w:val="Normal"/>
    <w:next w:val="Normal"/>
    <w:link w:val="Heading1Char"/>
    <w:uiPriority w:val="99"/>
    <w:qFormat/>
    <w:rsid w:val="00964564"/>
    <w:pPr>
      <w:keepNext/>
      <w:spacing w:before="240" w:after="60"/>
      <w:outlineLvl w:val="0"/>
    </w:pPr>
    <w:rPr>
      <w:rFonts w:ascii="Cambria" w:hAnsi="Cambria" w:cs="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64564"/>
    <w:rPr>
      <w:rFonts w:ascii="Cambria" w:hAnsi="Cambria" w:cs="Cambria"/>
      <w:b/>
      <w:bCs/>
      <w:kern w:val="32"/>
      <w:sz w:val="32"/>
      <w:szCs w:val="32"/>
    </w:rPr>
  </w:style>
  <w:style w:type="paragraph" w:styleId="Subtitle">
    <w:name w:val="Subtitle"/>
    <w:basedOn w:val="Normal"/>
    <w:next w:val="Normal"/>
    <w:link w:val="SubtitleChar"/>
    <w:uiPriority w:val="99"/>
    <w:qFormat/>
    <w:rsid w:val="00964564"/>
    <w:pPr>
      <w:spacing w:after="60"/>
      <w:jc w:val="center"/>
      <w:outlineLvl w:val="1"/>
    </w:pPr>
    <w:rPr>
      <w:rFonts w:ascii="Cambria" w:hAnsi="Cambria" w:cs="Cambria"/>
    </w:rPr>
  </w:style>
  <w:style w:type="character" w:customStyle="1" w:styleId="SubtitleChar">
    <w:name w:val="Subtitle Char"/>
    <w:basedOn w:val="DefaultParagraphFont"/>
    <w:link w:val="Subtitle"/>
    <w:uiPriority w:val="99"/>
    <w:locked/>
    <w:rsid w:val="00964564"/>
    <w:rPr>
      <w:rFonts w:ascii="Cambria" w:hAnsi="Cambria" w:cs="Cambria"/>
      <w:sz w:val="24"/>
      <w:szCs w:val="24"/>
    </w:rPr>
  </w:style>
  <w:style w:type="paragraph" w:styleId="NoSpacing">
    <w:name w:val="No Spacing"/>
    <w:uiPriority w:val="99"/>
    <w:qFormat/>
    <w:rsid w:val="00964564"/>
    <w:rPr>
      <w:sz w:val="24"/>
      <w:szCs w:val="24"/>
    </w:rPr>
  </w:style>
  <w:style w:type="character" w:styleId="Hyperlink">
    <w:name w:val="Hyperlink"/>
    <w:basedOn w:val="DefaultParagraphFont"/>
    <w:uiPriority w:val="99"/>
    <w:rsid w:val="00E8178B"/>
    <w:rPr>
      <w:color w:val="0000FF"/>
      <w:u w:val="single"/>
    </w:rPr>
  </w:style>
  <w:style w:type="paragraph" w:styleId="Title">
    <w:name w:val="Title"/>
    <w:basedOn w:val="Normal"/>
    <w:link w:val="TitleChar"/>
    <w:uiPriority w:val="99"/>
    <w:qFormat/>
    <w:rsid w:val="00E8178B"/>
    <w:pPr>
      <w:spacing w:line="480" w:lineRule="auto"/>
      <w:jc w:val="center"/>
    </w:pPr>
    <w:rPr>
      <w:sz w:val="28"/>
      <w:szCs w:val="28"/>
    </w:rPr>
  </w:style>
  <w:style w:type="character" w:customStyle="1" w:styleId="TitleChar">
    <w:name w:val="Title Char"/>
    <w:basedOn w:val="DefaultParagraphFont"/>
    <w:link w:val="Title"/>
    <w:uiPriority w:val="99"/>
    <w:locked/>
    <w:rsid w:val="00E8178B"/>
    <w:rPr>
      <w:sz w:val="28"/>
      <w:szCs w:val="28"/>
    </w:rPr>
  </w:style>
  <w:style w:type="paragraph" w:styleId="BodyText">
    <w:name w:val="Body Text"/>
    <w:basedOn w:val="Normal"/>
    <w:link w:val="BodyTextChar"/>
    <w:uiPriority w:val="99"/>
    <w:rsid w:val="00E8178B"/>
    <w:pPr>
      <w:jc w:val="both"/>
    </w:pPr>
  </w:style>
  <w:style w:type="character" w:customStyle="1" w:styleId="BodyTextChar">
    <w:name w:val="Body Text Char"/>
    <w:basedOn w:val="DefaultParagraphFont"/>
    <w:link w:val="BodyText"/>
    <w:uiPriority w:val="99"/>
    <w:locked/>
    <w:rsid w:val="00E8178B"/>
    <w:rPr>
      <w:sz w:val="24"/>
      <w:szCs w:val="24"/>
    </w:rPr>
  </w:style>
  <w:style w:type="paragraph" w:styleId="BodyText3">
    <w:name w:val="Body Text 3"/>
    <w:basedOn w:val="Normal"/>
    <w:link w:val="BodyText3Char"/>
    <w:uiPriority w:val="99"/>
    <w:rsid w:val="00E8178B"/>
    <w:pPr>
      <w:spacing w:after="120"/>
    </w:pPr>
    <w:rPr>
      <w:sz w:val="16"/>
      <w:szCs w:val="16"/>
    </w:rPr>
  </w:style>
  <w:style w:type="character" w:customStyle="1" w:styleId="BodyText3Char">
    <w:name w:val="Body Text 3 Char"/>
    <w:basedOn w:val="DefaultParagraphFont"/>
    <w:link w:val="BodyText3"/>
    <w:uiPriority w:val="99"/>
    <w:locked/>
    <w:rsid w:val="00E8178B"/>
    <w:rPr>
      <w:sz w:val="16"/>
      <w:szCs w:val="16"/>
    </w:rPr>
  </w:style>
  <w:style w:type="paragraph" w:customStyle="1" w:styleId="authlist">
    <w:name w:val="auth_list"/>
    <w:basedOn w:val="Normal"/>
    <w:uiPriority w:val="99"/>
    <w:rsid w:val="00E8178B"/>
    <w:pPr>
      <w:spacing w:before="100" w:beforeAutospacing="1" w:after="100" w:afterAutospacing="1"/>
    </w:pPr>
  </w:style>
  <w:style w:type="table" w:styleId="TableGrid">
    <w:name w:val="Table Grid"/>
    <w:basedOn w:val="TableNormal"/>
    <w:uiPriority w:val="99"/>
    <w:rsid w:val="00E817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rsid w:val="00E8178B"/>
    <w:rPr>
      <w:sz w:val="16"/>
      <w:szCs w:val="16"/>
    </w:rPr>
  </w:style>
  <w:style w:type="paragraph" w:styleId="CommentText">
    <w:name w:val="annotation text"/>
    <w:basedOn w:val="Normal"/>
    <w:link w:val="CommentTextChar"/>
    <w:uiPriority w:val="99"/>
    <w:semiHidden/>
    <w:rsid w:val="00E8178B"/>
    <w:rPr>
      <w:sz w:val="20"/>
      <w:szCs w:val="20"/>
    </w:rPr>
  </w:style>
  <w:style w:type="character" w:customStyle="1" w:styleId="CommentTextChar">
    <w:name w:val="Comment Text Char"/>
    <w:basedOn w:val="DefaultParagraphFont"/>
    <w:link w:val="CommentText"/>
    <w:uiPriority w:val="99"/>
    <w:locked/>
    <w:rsid w:val="00E8178B"/>
  </w:style>
  <w:style w:type="paragraph" w:styleId="CommentSubject">
    <w:name w:val="annotation subject"/>
    <w:basedOn w:val="CommentText"/>
    <w:next w:val="CommentText"/>
    <w:link w:val="CommentSubjectChar"/>
    <w:uiPriority w:val="99"/>
    <w:semiHidden/>
    <w:rsid w:val="00E8178B"/>
    <w:rPr>
      <w:b/>
      <w:bCs/>
    </w:rPr>
  </w:style>
  <w:style w:type="character" w:customStyle="1" w:styleId="CommentSubjectChar">
    <w:name w:val="Comment Subject Char"/>
    <w:basedOn w:val="CommentTextChar"/>
    <w:link w:val="CommentSubject"/>
    <w:uiPriority w:val="99"/>
    <w:locked/>
    <w:rsid w:val="00E8178B"/>
    <w:rPr>
      <w:b/>
      <w:bCs/>
    </w:rPr>
  </w:style>
  <w:style w:type="paragraph" w:styleId="BalloonText">
    <w:name w:val="Balloon Text"/>
    <w:basedOn w:val="Normal"/>
    <w:link w:val="BalloonTextChar"/>
    <w:uiPriority w:val="99"/>
    <w:semiHidden/>
    <w:rsid w:val="00E8178B"/>
    <w:rPr>
      <w:rFonts w:ascii="Tahoma" w:hAnsi="Tahoma" w:cs="Tahoma"/>
      <w:sz w:val="16"/>
      <w:szCs w:val="16"/>
    </w:rPr>
  </w:style>
  <w:style w:type="character" w:customStyle="1" w:styleId="BalloonTextChar">
    <w:name w:val="Balloon Text Char"/>
    <w:basedOn w:val="DefaultParagraphFont"/>
    <w:link w:val="BalloonText"/>
    <w:uiPriority w:val="99"/>
    <w:locked/>
    <w:rsid w:val="00E8178B"/>
    <w:rPr>
      <w:rFonts w:ascii="Tahoma" w:hAnsi="Tahoma" w:cs="Tahoma"/>
      <w:sz w:val="16"/>
      <w:szCs w:val="16"/>
    </w:rPr>
  </w:style>
  <w:style w:type="character" w:customStyle="1" w:styleId="apple-converted-space">
    <w:name w:val="apple-converted-space"/>
    <w:basedOn w:val="DefaultParagraphFont"/>
    <w:uiPriority w:val="99"/>
    <w:rsid w:val="00E8178B"/>
  </w:style>
  <w:style w:type="paragraph" w:styleId="Header">
    <w:name w:val="header"/>
    <w:basedOn w:val="Normal"/>
    <w:link w:val="HeaderChar"/>
    <w:rsid w:val="00E8178B"/>
    <w:pPr>
      <w:tabs>
        <w:tab w:val="center" w:pos="4680"/>
        <w:tab w:val="right" w:pos="9360"/>
      </w:tabs>
    </w:pPr>
  </w:style>
  <w:style w:type="character" w:customStyle="1" w:styleId="HeaderChar">
    <w:name w:val="Header Char"/>
    <w:basedOn w:val="DefaultParagraphFont"/>
    <w:link w:val="Header"/>
    <w:locked/>
    <w:rsid w:val="00E8178B"/>
    <w:rPr>
      <w:sz w:val="24"/>
      <w:szCs w:val="24"/>
    </w:rPr>
  </w:style>
  <w:style w:type="paragraph" w:styleId="Footer">
    <w:name w:val="footer"/>
    <w:basedOn w:val="Normal"/>
    <w:link w:val="FooterChar"/>
    <w:uiPriority w:val="99"/>
    <w:rsid w:val="00E8178B"/>
    <w:pPr>
      <w:tabs>
        <w:tab w:val="center" w:pos="4680"/>
        <w:tab w:val="right" w:pos="9360"/>
      </w:tabs>
    </w:pPr>
  </w:style>
  <w:style w:type="character" w:customStyle="1" w:styleId="FooterChar">
    <w:name w:val="Footer Char"/>
    <w:basedOn w:val="DefaultParagraphFont"/>
    <w:link w:val="Footer"/>
    <w:uiPriority w:val="99"/>
    <w:locked/>
    <w:rsid w:val="00E8178B"/>
    <w:rPr>
      <w:sz w:val="24"/>
      <w:szCs w:val="24"/>
    </w:rPr>
  </w:style>
  <w:style w:type="character" w:styleId="PageNumber">
    <w:name w:val="page number"/>
    <w:basedOn w:val="DefaultParagraphFont"/>
    <w:uiPriority w:val="99"/>
    <w:rsid w:val="00CC19E7"/>
  </w:style>
  <w:style w:type="paragraph" w:styleId="FootnoteText">
    <w:name w:val="footnote text"/>
    <w:basedOn w:val="Normal"/>
    <w:link w:val="FootnoteTextChar"/>
    <w:uiPriority w:val="99"/>
    <w:semiHidden/>
    <w:rsid w:val="008309C9"/>
    <w:rPr>
      <w:sz w:val="20"/>
      <w:szCs w:val="20"/>
    </w:rPr>
  </w:style>
  <w:style w:type="character" w:customStyle="1" w:styleId="FootnoteTextChar">
    <w:name w:val="Footnote Text Char"/>
    <w:basedOn w:val="DefaultParagraphFont"/>
    <w:link w:val="FootnoteText"/>
    <w:uiPriority w:val="99"/>
    <w:semiHidden/>
    <w:locked/>
    <w:rsid w:val="00A06542"/>
    <w:rPr>
      <w:sz w:val="20"/>
      <w:szCs w:val="20"/>
    </w:rPr>
  </w:style>
  <w:style w:type="character" w:styleId="FootnoteReference">
    <w:name w:val="footnote reference"/>
    <w:basedOn w:val="DefaultParagraphFont"/>
    <w:uiPriority w:val="99"/>
    <w:semiHidden/>
    <w:rsid w:val="008309C9"/>
    <w:rPr>
      <w:vertAlign w:val="superscript"/>
    </w:rPr>
  </w:style>
  <w:style w:type="character" w:styleId="LineNumber">
    <w:name w:val="line number"/>
    <w:basedOn w:val="DefaultParagraphFont"/>
    <w:uiPriority w:val="99"/>
    <w:rsid w:val="00E04E56"/>
  </w:style>
  <w:style w:type="table" w:customStyle="1" w:styleId="Calendar1">
    <w:name w:val="Calendar 1"/>
    <w:basedOn w:val="TableNormal"/>
    <w:uiPriority w:val="99"/>
    <w:qFormat/>
    <w:rsid w:val="005F6613"/>
    <w:rPr>
      <w:rFonts w:ascii="Calibri" w:hAnsi="Calibri"/>
      <w:sz w:val="22"/>
      <w:szCs w:val="22"/>
      <w:lang w:bidi="en-US"/>
    </w:rPr>
    <w:tblPr>
      <w:tblStyleRowBandSize w:val="1"/>
      <w:tblStyleColBandSize w:val="1"/>
      <w:tblInd w:w="0" w:type="dxa"/>
      <w:tblCellMar>
        <w:top w:w="0" w:type="dxa"/>
        <w:left w:w="108" w:type="dxa"/>
        <w:bottom w:w="0" w:type="dxa"/>
        <w:right w:w="108" w:type="dxa"/>
      </w:tblCellMar>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uiPriority="0"/>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178B"/>
    <w:rPr>
      <w:sz w:val="24"/>
      <w:szCs w:val="24"/>
    </w:rPr>
  </w:style>
  <w:style w:type="paragraph" w:styleId="Heading1">
    <w:name w:val="heading 1"/>
    <w:basedOn w:val="Normal"/>
    <w:next w:val="Normal"/>
    <w:link w:val="Heading1Char"/>
    <w:uiPriority w:val="99"/>
    <w:qFormat/>
    <w:rsid w:val="00964564"/>
    <w:pPr>
      <w:keepNext/>
      <w:spacing w:before="240" w:after="60"/>
      <w:outlineLvl w:val="0"/>
    </w:pPr>
    <w:rPr>
      <w:rFonts w:ascii="Cambria" w:hAnsi="Cambria" w:cs="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64564"/>
    <w:rPr>
      <w:rFonts w:ascii="Cambria" w:hAnsi="Cambria" w:cs="Cambria"/>
      <w:b/>
      <w:bCs/>
      <w:kern w:val="32"/>
      <w:sz w:val="32"/>
      <w:szCs w:val="32"/>
    </w:rPr>
  </w:style>
  <w:style w:type="paragraph" w:styleId="Subtitle">
    <w:name w:val="Subtitle"/>
    <w:basedOn w:val="Normal"/>
    <w:next w:val="Normal"/>
    <w:link w:val="SubtitleChar"/>
    <w:uiPriority w:val="99"/>
    <w:qFormat/>
    <w:rsid w:val="00964564"/>
    <w:pPr>
      <w:spacing w:after="60"/>
      <w:jc w:val="center"/>
      <w:outlineLvl w:val="1"/>
    </w:pPr>
    <w:rPr>
      <w:rFonts w:ascii="Cambria" w:hAnsi="Cambria" w:cs="Cambria"/>
    </w:rPr>
  </w:style>
  <w:style w:type="character" w:customStyle="1" w:styleId="SubtitleChar">
    <w:name w:val="Subtitle Char"/>
    <w:basedOn w:val="DefaultParagraphFont"/>
    <w:link w:val="Subtitle"/>
    <w:uiPriority w:val="99"/>
    <w:locked/>
    <w:rsid w:val="00964564"/>
    <w:rPr>
      <w:rFonts w:ascii="Cambria" w:hAnsi="Cambria" w:cs="Cambria"/>
      <w:sz w:val="24"/>
      <w:szCs w:val="24"/>
    </w:rPr>
  </w:style>
  <w:style w:type="paragraph" w:styleId="NoSpacing">
    <w:name w:val="No Spacing"/>
    <w:uiPriority w:val="99"/>
    <w:qFormat/>
    <w:rsid w:val="00964564"/>
    <w:rPr>
      <w:sz w:val="24"/>
      <w:szCs w:val="24"/>
    </w:rPr>
  </w:style>
  <w:style w:type="character" w:styleId="Hyperlink">
    <w:name w:val="Hyperlink"/>
    <w:basedOn w:val="DefaultParagraphFont"/>
    <w:uiPriority w:val="99"/>
    <w:rsid w:val="00E8178B"/>
    <w:rPr>
      <w:color w:val="0000FF"/>
      <w:u w:val="single"/>
    </w:rPr>
  </w:style>
  <w:style w:type="paragraph" w:styleId="Title">
    <w:name w:val="Title"/>
    <w:basedOn w:val="Normal"/>
    <w:link w:val="TitleChar"/>
    <w:uiPriority w:val="99"/>
    <w:qFormat/>
    <w:rsid w:val="00E8178B"/>
    <w:pPr>
      <w:spacing w:line="480" w:lineRule="auto"/>
      <w:jc w:val="center"/>
    </w:pPr>
    <w:rPr>
      <w:sz w:val="28"/>
      <w:szCs w:val="28"/>
    </w:rPr>
  </w:style>
  <w:style w:type="character" w:customStyle="1" w:styleId="TitleChar">
    <w:name w:val="Title Char"/>
    <w:basedOn w:val="DefaultParagraphFont"/>
    <w:link w:val="Title"/>
    <w:uiPriority w:val="99"/>
    <w:locked/>
    <w:rsid w:val="00E8178B"/>
    <w:rPr>
      <w:sz w:val="28"/>
      <w:szCs w:val="28"/>
    </w:rPr>
  </w:style>
  <w:style w:type="paragraph" w:styleId="BodyText">
    <w:name w:val="Body Text"/>
    <w:basedOn w:val="Normal"/>
    <w:link w:val="BodyTextChar"/>
    <w:uiPriority w:val="99"/>
    <w:rsid w:val="00E8178B"/>
    <w:pPr>
      <w:jc w:val="both"/>
    </w:pPr>
  </w:style>
  <w:style w:type="character" w:customStyle="1" w:styleId="BodyTextChar">
    <w:name w:val="Body Text Char"/>
    <w:basedOn w:val="DefaultParagraphFont"/>
    <w:link w:val="BodyText"/>
    <w:uiPriority w:val="99"/>
    <w:locked/>
    <w:rsid w:val="00E8178B"/>
    <w:rPr>
      <w:sz w:val="24"/>
      <w:szCs w:val="24"/>
    </w:rPr>
  </w:style>
  <w:style w:type="paragraph" w:styleId="BodyText3">
    <w:name w:val="Body Text 3"/>
    <w:basedOn w:val="Normal"/>
    <w:link w:val="BodyText3Char"/>
    <w:uiPriority w:val="99"/>
    <w:rsid w:val="00E8178B"/>
    <w:pPr>
      <w:spacing w:after="120"/>
    </w:pPr>
    <w:rPr>
      <w:sz w:val="16"/>
      <w:szCs w:val="16"/>
    </w:rPr>
  </w:style>
  <w:style w:type="character" w:customStyle="1" w:styleId="BodyText3Char">
    <w:name w:val="Body Text 3 Char"/>
    <w:basedOn w:val="DefaultParagraphFont"/>
    <w:link w:val="BodyText3"/>
    <w:uiPriority w:val="99"/>
    <w:locked/>
    <w:rsid w:val="00E8178B"/>
    <w:rPr>
      <w:sz w:val="16"/>
      <w:szCs w:val="16"/>
    </w:rPr>
  </w:style>
  <w:style w:type="paragraph" w:customStyle="1" w:styleId="authlist">
    <w:name w:val="auth_list"/>
    <w:basedOn w:val="Normal"/>
    <w:uiPriority w:val="99"/>
    <w:rsid w:val="00E8178B"/>
    <w:pPr>
      <w:spacing w:before="100" w:beforeAutospacing="1" w:after="100" w:afterAutospacing="1"/>
    </w:pPr>
  </w:style>
  <w:style w:type="table" w:styleId="TableGrid">
    <w:name w:val="Table Grid"/>
    <w:basedOn w:val="TableNormal"/>
    <w:uiPriority w:val="99"/>
    <w:rsid w:val="00E817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rsid w:val="00E8178B"/>
    <w:rPr>
      <w:sz w:val="16"/>
      <w:szCs w:val="16"/>
    </w:rPr>
  </w:style>
  <w:style w:type="paragraph" w:styleId="CommentText">
    <w:name w:val="annotation text"/>
    <w:basedOn w:val="Normal"/>
    <w:link w:val="CommentTextChar"/>
    <w:uiPriority w:val="99"/>
    <w:semiHidden/>
    <w:rsid w:val="00E8178B"/>
    <w:rPr>
      <w:sz w:val="20"/>
      <w:szCs w:val="20"/>
    </w:rPr>
  </w:style>
  <w:style w:type="character" w:customStyle="1" w:styleId="CommentTextChar">
    <w:name w:val="Comment Text Char"/>
    <w:basedOn w:val="DefaultParagraphFont"/>
    <w:link w:val="CommentText"/>
    <w:uiPriority w:val="99"/>
    <w:locked/>
    <w:rsid w:val="00E8178B"/>
  </w:style>
  <w:style w:type="paragraph" w:styleId="CommentSubject">
    <w:name w:val="annotation subject"/>
    <w:basedOn w:val="CommentText"/>
    <w:next w:val="CommentText"/>
    <w:link w:val="CommentSubjectChar"/>
    <w:uiPriority w:val="99"/>
    <w:semiHidden/>
    <w:rsid w:val="00E8178B"/>
    <w:rPr>
      <w:b/>
      <w:bCs/>
    </w:rPr>
  </w:style>
  <w:style w:type="character" w:customStyle="1" w:styleId="CommentSubjectChar">
    <w:name w:val="Comment Subject Char"/>
    <w:basedOn w:val="CommentTextChar"/>
    <w:link w:val="CommentSubject"/>
    <w:uiPriority w:val="99"/>
    <w:locked/>
    <w:rsid w:val="00E8178B"/>
    <w:rPr>
      <w:b/>
      <w:bCs/>
    </w:rPr>
  </w:style>
  <w:style w:type="paragraph" w:styleId="BalloonText">
    <w:name w:val="Balloon Text"/>
    <w:basedOn w:val="Normal"/>
    <w:link w:val="BalloonTextChar"/>
    <w:uiPriority w:val="99"/>
    <w:semiHidden/>
    <w:rsid w:val="00E8178B"/>
    <w:rPr>
      <w:rFonts w:ascii="Tahoma" w:hAnsi="Tahoma" w:cs="Tahoma"/>
      <w:sz w:val="16"/>
      <w:szCs w:val="16"/>
    </w:rPr>
  </w:style>
  <w:style w:type="character" w:customStyle="1" w:styleId="BalloonTextChar">
    <w:name w:val="Balloon Text Char"/>
    <w:basedOn w:val="DefaultParagraphFont"/>
    <w:link w:val="BalloonText"/>
    <w:uiPriority w:val="99"/>
    <w:locked/>
    <w:rsid w:val="00E8178B"/>
    <w:rPr>
      <w:rFonts w:ascii="Tahoma" w:hAnsi="Tahoma" w:cs="Tahoma"/>
      <w:sz w:val="16"/>
      <w:szCs w:val="16"/>
    </w:rPr>
  </w:style>
  <w:style w:type="character" w:customStyle="1" w:styleId="apple-converted-space">
    <w:name w:val="apple-converted-space"/>
    <w:basedOn w:val="DefaultParagraphFont"/>
    <w:uiPriority w:val="99"/>
    <w:rsid w:val="00E8178B"/>
  </w:style>
  <w:style w:type="paragraph" w:styleId="Header">
    <w:name w:val="header"/>
    <w:basedOn w:val="Normal"/>
    <w:link w:val="HeaderChar"/>
    <w:rsid w:val="00E8178B"/>
    <w:pPr>
      <w:tabs>
        <w:tab w:val="center" w:pos="4680"/>
        <w:tab w:val="right" w:pos="9360"/>
      </w:tabs>
    </w:pPr>
  </w:style>
  <w:style w:type="character" w:customStyle="1" w:styleId="HeaderChar">
    <w:name w:val="Header Char"/>
    <w:basedOn w:val="DefaultParagraphFont"/>
    <w:link w:val="Header"/>
    <w:locked/>
    <w:rsid w:val="00E8178B"/>
    <w:rPr>
      <w:sz w:val="24"/>
      <w:szCs w:val="24"/>
    </w:rPr>
  </w:style>
  <w:style w:type="paragraph" w:styleId="Footer">
    <w:name w:val="footer"/>
    <w:basedOn w:val="Normal"/>
    <w:link w:val="FooterChar"/>
    <w:uiPriority w:val="99"/>
    <w:rsid w:val="00E8178B"/>
    <w:pPr>
      <w:tabs>
        <w:tab w:val="center" w:pos="4680"/>
        <w:tab w:val="right" w:pos="9360"/>
      </w:tabs>
    </w:pPr>
  </w:style>
  <w:style w:type="character" w:customStyle="1" w:styleId="FooterChar">
    <w:name w:val="Footer Char"/>
    <w:basedOn w:val="DefaultParagraphFont"/>
    <w:link w:val="Footer"/>
    <w:uiPriority w:val="99"/>
    <w:locked/>
    <w:rsid w:val="00E8178B"/>
    <w:rPr>
      <w:sz w:val="24"/>
      <w:szCs w:val="24"/>
    </w:rPr>
  </w:style>
  <w:style w:type="character" w:styleId="PageNumber">
    <w:name w:val="page number"/>
    <w:basedOn w:val="DefaultParagraphFont"/>
    <w:uiPriority w:val="99"/>
    <w:rsid w:val="00CC19E7"/>
  </w:style>
  <w:style w:type="paragraph" w:styleId="FootnoteText">
    <w:name w:val="footnote text"/>
    <w:basedOn w:val="Normal"/>
    <w:link w:val="FootnoteTextChar"/>
    <w:uiPriority w:val="99"/>
    <w:semiHidden/>
    <w:rsid w:val="008309C9"/>
    <w:rPr>
      <w:sz w:val="20"/>
      <w:szCs w:val="20"/>
    </w:rPr>
  </w:style>
  <w:style w:type="character" w:customStyle="1" w:styleId="FootnoteTextChar">
    <w:name w:val="Footnote Text Char"/>
    <w:basedOn w:val="DefaultParagraphFont"/>
    <w:link w:val="FootnoteText"/>
    <w:uiPriority w:val="99"/>
    <w:semiHidden/>
    <w:locked/>
    <w:rsid w:val="00A06542"/>
    <w:rPr>
      <w:sz w:val="20"/>
      <w:szCs w:val="20"/>
    </w:rPr>
  </w:style>
  <w:style w:type="character" w:styleId="FootnoteReference">
    <w:name w:val="footnote reference"/>
    <w:basedOn w:val="DefaultParagraphFont"/>
    <w:uiPriority w:val="99"/>
    <w:semiHidden/>
    <w:rsid w:val="008309C9"/>
    <w:rPr>
      <w:vertAlign w:val="superscript"/>
    </w:rPr>
  </w:style>
  <w:style w:type="character" w:styleId="LineNumber">
    <w:name w:val="line number"/>
    <w:basedOn w:val="DefaultParagraphFont"/>
    <w:uiPriority w:val="99"/>
    <w:rsid w:val="00E04E56"/>
  </w:style>
  <w:style w:type="table" w:customStyle="1" w:styleId="Calendar1">
    <w:name w:val="Calendar 1"/>
    <w:basedOn w:val="TableNormal"/>
    <w:uiPriority w:val="99"/>
    <w:qFormat/>
    <w:rsid w:val="005F6613"/>
    <w:rPr>
      <w:rFonts w:ascii="Calibri" w:hAnsi="Calibri"/>
      <w:sz w:val="22"/>
      <w:szCs w:val="22"/>
      <w:lang w:bidi="en-US"/>
    </w:rPr>
    <w:tblPr>
      <w:tblStyleRowBandSize w:val="1"/>
      <w:tblStyleColBandSize w:val="1"/>
      <w:tblInd w:w="0" w:type="dxa"/>
      <w:tblCellMar>
        <w:top w:w="0" w:type="dxa"/>
        <w:left w:w="108" w:type="dxa"/>
        <w:bottom w:w="0" w:type="dxa"/>
        <w:right w:w="108" w:type="dxa"/>
      </w:tblCellMar>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drramjigupta@yahoo.co.in"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drramjigupta@yahoo.co.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1550</TotalTime>
  <Pages>6</Pages>
  <Words>2382</Words>
  <Characters>13581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c:creator>
  <cp:lastModifiedBy>Ijaz Hussain</cp:lastModifiedBy>
  <cp:revision>12</cp:revision>
  <dcterms:created xsi:type="dcterms:W3CDTF">2013-07-01T06:07:00Z</dcterms:created>
  <dcterms:modified xsi:type="dcterms:W3CDTF">2013-07-28T03:46:00Z</dcterms:modified>
</cp:coreProperties>
</file>