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430" w:rsidRPr="00E94BEF" w:rsidRDefault="00CE5430" w:rsidP="00CE5430">
      <w:pPr>
        <w:spacing w:after="120"/>
        <w:jc w:val="right"/>
        <w:rPr>
          <w:rFonts w:ascii="Arial" w:hAnsi="Arial"/>
          <w:sz w:val="36"/>
          <w:szCs w:val="28"/>
        </w:rPr>
      </w:pPr>
      <w:r>
        <w:rPr>
          <w:rFonts w:ascii="Arial" w:hAnsi="Arial"/>
          <w:sz w:val="36"/>
          <w:szCs w:val="28"/>
          <w:bdr w:val="single" w:sz="4" w:space="0" w:color="auto"/>
        </w:rPr>
        <w:t>Original Article</w:t>
      </w:r>
    </w:p>
    <w:p w:rsidR="00CE5430" w:rsidRPr="00DA689E" w:rsidRDefault="00CE5430" w:rsidP="00CE5430">
      <w:pPr>
        <w:spacing w:after="120"/>
        <w:jc w:val="both"/>
        <w:rPr>
          <w:rFonts w:ascii="Arial" w:hAnsi="Arial" w:cs="Arial"/>
          <w:b/>
          <w:sz w:val="40"/>
          <w:szCs w:val="40"/>
        </w:rPr>
      </w:pPr>
      <w:r w:rsidRPr="00613389">
        <w:rPr>
          <w:rFonts w:ascii="Arial" w:hAnsi="Arial" w:cs="Arial"/>
          <w:b/>
          <w:color w:val="000000"/>
          <w:sz w:val="40"/>
          <w:szCs w:val="40"/>
        </w:rPr>
        <w:t>Association between streptococcal throat infection and psoriasis</w:t>
      </w:r>
      <w:r>
        <w:rPr>
          <w:rFonts w:ascii="Arial" w:hAnsi="Arial" w:cs="Arial"/>
          <w:b/>
          <w:color w:val="000000"/>
          <w:sz w:val="40"/>
          <w:szCs w:val="40"/>
        </w:rPr>
        <w:t xml:space="preserve"> in Bangladesh</w:t>
      </w:r>
    </w:p>
    <w:tbl>
      <w:tblPr>
        <w:tblW w:w="9450" w:type="dxa"/>
        <w:tblInd w:w="108" w:type="dxa"/>
        <w:tblLook w:val="01E0" w:firstRow="1" w:lastRow="1" w:firstColumn="1" w:lastColumn="1" w:noHBand="0" w:noVBand="0"/>
      </w:tblPr>
      <w:tblGrid>
        <w:gridCol w:w="1191"/>
        <w:gridCol w:w="8259"/>
      </w:tblGrid>
      <w:tr w:rsidR="00CE5430" w:rsidRPr="00E94BEF" w:rsidTr="00FC6EB9">
        <w:trPr>
          <w:trHeight w:val="873"/>
        </w:trPr>
        <w:tc>
          <w:tcPr>
            <w:tcW w:w="1191" w:type="dxa"/>
          </w:tcPr>
          <w:p w:rsidR="00CE5430" w:rsidRPr="00E94BEF" w:rsidRDefault="00CE5430" w:rsidP="00FC6EB9">
            <w:pPr>
              <w:rPr>
                <w:rFonts w:ascii="CG Omega" w:hAnsi="CG Omega" w:cs="CG Omega"/>
                <w:sz w:val="32"/>
                <w:szCs w:val="32"/>
              </w:rPr>
            </w:pPr>
          </w:p>
        </w:tc>
        <w:tc>
          <w:tcPr>
            <w:tcW w:w="8259" w:type="dxa"/>
          </w:tcPr>
          <w:p w:rsidR="00CE5430" w:rsidRPr="00613389" w:rsidRDefault="00CE5430" w:rsidP="00CE5430">
            <w:pPr>
              <w:jc w:val="both"/>
              <w:rPr>
                <w:b/>
                <w:bCs/>
                <w:sz w:val="20"/>
                <w:szCs w:val="20"/>
              </w:rPr>
            </w:pPr>
            <w:r w:rsidRPr="00613389">
              <w:rPr>
                <w:b/>
                <w:bCs/>
                <w:sz w:val="20"/>
                <w:szCs w:val="20"/>
              </w:rPr>
              <w:t>Mohammad Akram Hossain*, Mohammad Eakub Ali*, Lubna Khondker*, Md Shirajul Islam Khan**</w:t>
            </w:r>
          </w:p>
          <w:p w:rsidR="00CE5430" w:rsidRDefault="00CE5430" w:rsidP="00CE5430">
            <w:pPr>
              <w:autoSpaceDE w:val="0"/>
              <w:autoSpaceDN w:val="0"/>
              <w:adjustRightInd w:val="0"/>
              <w:rPr>
                <w:bCs/>
                <w:sz w:val="20"/>
                <w:szCs w:val="20"/>
              </w:rPr>
            </w:pPr>
          </w:p>
          <w:p w:rsidR="00CE5430" w:rsidRPr="00613389" w:rsidRDefault="00CE5430" w:rsidP="00CE5430">
            <w:pPr>
              <w:autoSpaceDE w:val="0"/>
              <w:autoSpaceDN w:val="0"/>
              <w:adjustRightInd w:val="0"/>
              <w:rPr>
                <w:sz w:val="20"/>
                <w:szCs w:val="20"/>
              </w:rPr>
            </w:pPr>
            <w:r w:rsidRPr="00613389">
              <w:rPr>
                <w:bCs/>
                <w:sz w:val="20"/>
                <w:szCs w:val="20"/>
              </w:rPr>
              <w:t>*</w:t>
            </w:r>
            <w:r w:rsidR="00561B07" w:rsidRPr="00613389">
              <w:rPr>
                <w:sz w:val="20"/>
                <w:szCs w:val="20"/>
              </w:rPr>
              <w:t>Dep</w:t>
            </w:r>
            <w:r w:rsidR="00561B07">
              <w:rPr>
                <w:sz w:val="20"/>
                <w:szCs w:val="20"/>
              </w:rPr>
              <w:t>artmen</w:t>
            </w:r>
            <w:r w:rsidR="00561B07" w:rsidRPr="00613389">
              <w:rPr>
                <w:sz w:val="20"/>
                <w:szCs w:val="20"/>
              </w:rPr>
              <w:t>t</w:t>
            </w:r>
            <w:r w:rsidRPr="00613389">
              <w:rPr>
                <w:sz w:val="20"/>
                <w:szCs w:val="20"/>
              </w:rPr>
              <w:t xml:space="preserve"> of Dermatology and Venereology, Bangabandhu Sheikh Mujib Medical University (BSMMU), Dhaka,</w:t>
            </w:r>
            <w:r w:rsidR="00415638">
              <w:rPr>
                <w:sz w:val="20"/>
                <w:szCs w:val="20"/>
              </w:rPr>
              <w:t xml:space="preserve"> </w:t>
            </w:r>
            <w:r w:rsidRPr="00613389">
              <w:rPr>
                <w:sz w:val="20"/>
                <w:szCs w:val="20"/>
              </w:rPr>
              <w:t xml:space="preserve">Bangladesh </w:t>
            </w:r>
          </w:p>
          <w:p w:rsidR="00CE5430" w:rsidRPr="00613389" w:rsidRDefault="00CE5430" w:rsidP="00CE5430">
            <w:pPr>
              <w:autoSpaceDE w:val="0"/>
              <w:autoSpaceDN w:val="0"/>
              <w:adjustRightInd w:val="0"/>
              <w:rPr>
                <w:sz w:val="20"/>
                <w:szCs w:val="20"/>
              </w:rPr>
            </w:pPr>
            <w:r w:rsidRPr="00613389">
              <w:rPr>
                <w:b/>
                <w:bCs/>
                <w:sz w:val="20"/>
                <w:szCs w:val="20"/>
                <w:vertAlign w:val="superscript"/>
              </w:rPr>
              <w:t>**</w:t>
            </w:r>
            <w:r w:rsidRPr="00613389">
              <w:rPr>
                <w:sz w:val="20"/>
                <w:szCs w:val="20"/>
              </w:rPr>
              <w:t>Combined Military hospital (CMH), Dhaka cantonment, Dhaka, Bangladesh.</w:t>
            </w:r>
            <w:r w:rsidRPr="00613389">
              <w:rPr>
                <w:b/>
                <w:bCs/>
                <w:sz w:val="20"/>
                <w:szCs w:val="20"/>
              </w:rPr>
              <w:t xml:space="preserve"> </w:t>
            </w:r>
          </w:p>
          <w:p w:rsidR="00CE5430" w:rsidRPr="006F6571" w:rsidRDefault="00CE5430" w:rsidP="00CE5430">
            <w:pPr>
              <w:tabs>
                <w:tab w:val="left" w:pos="5976"/>
              </w:tabs>
              <w:ind w:right="288"/>
              <w:rPr>
                <w:sz w:val="20"/>
                <w:szCs w:val="20"/>
              </w:rPr>
            </w:pPr>
          </w:p>
        </w:tc>
      </w:tr>
      <w:tr w:rsidR="00CE5430" w:rsidRPr="00E94BEF" w:rsidTr="00FC6EB9">
        <w:trPr>
          <w:trHeight w:val="1575"/>
        </w:trPr>
        <w:tc>
          <w:tcPr>
            <w:tcW w:w="1191" w:type="dxa"/>
          </w:tcPr>
          <w:p w:rsidR="00CE5430" w:rsidRPr="00E94BEF" w:rsidRDefault="00CE5430" w:rsidP="00FC6EB9">
            <w:pPr>
              <w:jc w:val="both"/>
              <w:rPr>
                <w:rFonts w:ascii="CG Omega" w:hAnsi="CG Omega" w:cs="CG Omega"/>
                <w:b/>
                <w:bCs/>
              </w:rPr>
            </w:pPr>
            <w:r w:rsidRPr="00E94BEF">
              <w:rPr>
                <w:rFonts w:ascii="CG Omega" w:hAnsi="CG Omega" w:cs="CG Omega"/>
                <w:b/>
                <w:bCs/>
              </w:rPr>
              <w:t>Abstract</w:t>
            </w:r>
          </w:p>
        </w:tc>
        <w:tc>
          <w:tcPr>
            <w:tcW w:w="8259" w:type="dxa"/>
          </w:tcPr>
          <w:p w:rsidR="00266B04" w:rsidRPr="00613389" w:rsidRDefault="00266B04" w:rsidP="00266B04">
            <w:pPr>
              <w:jc w:val="both"/>
              <w:rPr>
                <w:color w:val="000000"/>
                <w:sz w:val="20"/>
                <w:szCs w:val="20"/>
              </w:rPr>
            </w:pPr>
            <w:r w:rsidRPr="00613389">
              <w:rPr>
                <w:b/>
                <w:i/>
                <w:color w:val="000000"/>
                <w:sz w:val="20"/>
                <w:szCs w:val="20"/>
              </w:rPr>
              <w:t>Objective</w:t>
            </w:r>
            <w:r w:rsidRPr="00613389">
              <w:rPr>
                <w:b/>
                <w:color w:val="000000"/>
                <w:sz w:val="20"/>
                <w:szCs w:val="20"/>
              </w:rPr>
              <w:t xml:space="preserve"> </w:t>
            </w:r>
            <w:r w:rsidRPr="00613389">
              <w:rPr>
                <w:color w:val="000000"/>
                <w:sz w:val="20"/>
                <w:szCs w:val="20"/>
              </w:rPr>
              <w:t>To</w:t>
            </w:r>
            <w:r w:rsidRPr="00613389">
              <w:rPr>
                <w:b/>
                <w:color w:val="000000"/>
                <w:sz w:val="20"/>
                <w:szCs w:val="20"/>
              </w:rPr>
              <w:t xml:space="preserve"> </w:t>
            </w:r>
            <w:r w:rsidRPr="00613389">
              <w:rPr>
                <w:color w:val="000000"/>
                <w:sz w:val="20"/>
                <w:szCs w:val="20"/>
              </w:rPr>
              <w:t xml:space="preserve">assess the association between streptococcal throat infection and psoriasis. </w:t>
            </w:r>
          </w:p>
          <w:p w:rsidR="00266B04" w:rsidRDefault="00266B04" w:rsidP="00266B04">
            <w:pPr>
              <w:jc w:val="both"/>
              <w:rPr>
                <w:b/>
                <w:i/>
                <w:color w:val="000000"/>
                <w:sz w:val="20"/>
                <w:szCs w:val="20"/>
              </w:rPr>
            </w:pPr>
          </w:p>
          <w:p w:rsidR="00266B04" w:rsidRDefault="00266B04" w:rsidP="00266B04">
            <w:pPr>
              <w:jc w:val="both"/>
              <w:rPr>
                <w:sz w:val="20"/>
                <w:szCs w:val="20"/>
              </w:rPr>
            </w:pPr>
            <w:r w:rsidRPr="00613389">
              <w:rPr>
                <w:b/>
                <w:i/>
                <w:color w:val="000000"/>
                <w:sz w:val="20"/>
                <w:szCs w:val="20"/>
              </w:rPr>
              <w:t>Patients and methods</w:t>
            </w:r>
            <w:r w:rsidRPr="00613389">
              <w:rPr>
                <w:color w:val="0000FF"/>
                <w:sz w:val="20"/>
                <w:szCs w:val="20"/>
              </w:rPr>
              <w:t xml:space="preserve"> </w:t>
            </w:r>
            <w:r w:rsidRPr="00613389">
              <w:rPr>
                <w:sz w:val="20"/>
                <w:szCs w:val="20"/>
              </w:rPr>
              <w:t xml:space="preserve">Total one hundred fourteen (114) patients attending at outpatient and inpatient department of Dermatology and Venereology, Bangabandhu Sheikh Mujib Medical University, Dhaka were selected for our study. Patients clinically and histopathologically diagnosed as psoriasis were selected as case group and patients with skin diseases other than psoriasis were selected as control group. </w:t>
            </w:r>
          </w:p>
          <w:p w:rsidR="00266B04" w:rsidRDefault="00266B04" w:rsidP="00266B04">
            <w:pPr>
              <w:jc w:val="both"/>
              <w:rPr>
                <w:sz w:val="20"/>
                <w:szCs w:val="20"/>
              </w:rPr>
            </w:pPr>
          </w:p>
          <w:p w:rsidR="00266B04" w:rsidRPr="00613389" w:rsidRDefault="00266B04" w:rsidP="00266B04">
            <w:pPr>
              <w:jc w:val="both"/>
              <w:rPr>
                <w:sz w:val="20"/>
                <w:szCs w:val="20"/>
              </w:rPr>
            </w:pPr>
            <w:r w:rsidRPr="00613389">
              <w:rPr>
                <w:b/>
                <w:i/>
                <w:sz w:val="20"/>
                <w:szCs w:val="20"/>
              </w:rPr>
              <w:t>Results</w:t>
            </w:r>
            <w:r w:rsidRPr="00613389">
              <w:rPr>
                <w:color w:val="0000FF"/>
                <w:sz w:val="20"/>
                <w:szCs w:val="20"/>
              </w:rPr>
              <w:t xml:space="preserve"> </w:t>
            </w:r>
            <w:r w:rsidRPr="00613389">
              <w:rPr>
                <w:sz w:val="20"/>
                <w:szCs w:val="20"/>
              </w:rPr>
              <w:t>In our study, mean age was 30.73±14.69 years in cases and 26.47±12.64</w:t>
            </w:r>
            <w:r w:rsidR="00FC6EB9">
              <w:rPr>
                <w:sz w:val="20"/>
                <w:szCs w:val="20"/>
              </w:rPr>
              <w:t xml:space="preserve"> years</w:t>
            </w:r>
            <w:r w:rsidRPr="00613389">
              <w:rPr>
                <w:sz w:val="20"/>
                <w:szCs w:val="20"/>
              </w:rPr>
              <w:t xml:space="preserve"> in control</w:t>
            </w:r>
            <w:r w:rsidR="00FC6EB9">
              <w:rPr>
                <w:sz w:val="20"/>
                <w:szCs w:val="20"/>
              </w:rPr>
              <w:t>s</w:t>
            </w:r>
            <w:r w:rsidRPr="00613389">
              <w:rPr>
                <w:sz w:val="20"/>
                <w:szCs w:val="20"/>
              </w:rPr>
              <w:t xml:space="preserve">. Majority of respondents were diagnosed as chronic plaque psoriasis (51%) among acute guttate psoriasis, guttate flare of chronic plaque psoriasis, deterioration of chronic plaque psoriasis and pustular psoriasis. 19 (30%) patients of psoriasis </w:t>
            </w:r>
            <w:r w:rsidR="00FC6EB9">
              <w:rPr>
                <w:sz w:val="20"/>
                <w:szCs w:val="20"/>
              </w:rPr>
              <w:t>had</w:t>
            </w:r>
            <w:r w:rsidRPr="00613389">
              <w:rPr>
                <w:sz w:val="20"/>
                <w:szCs w:val="20"/>
              </w:rPr>
              <w:t xml:space="preserve"> sore throat</w:t>
            </w:r>
            <w:r w:rsidR="00FC6EB9">
              <w:rPr>
                <w:sz w:val="20"/>
                <w:szCs w:val="20"/>
              </w:rPr>
              <w:t xml:space="preserve"> clinically</w:t>
            </w:r>
            <w:r w:rsidRPr="00613389">
              <w:rPr>
                <w:sz w:val="20"/>
                <w:szCs w:val="20"/>
              </w:rPr>
              <w:t>.</w:t>
            </w:r>
            <w:r w:rsidRPr="00613389">
              <w:rPr>
                <w:b/>
                <w:sz w:val="20"/>
                <w:szCs w:val="20"/>
              </w:rPr>
              <w:t xml:space="preserve"> </w:t>
            </w:r>
            <w:r w:rsidRPr="00613389">
              <w:rPr>
                <w:sz w:val="20"/>
                <w:szCs w:val="20"/>
              </w:rPr>
              <w:t>ASO titer was raised in 65% psoria</w:t>
            </w:r>
            <w:r w:rsidR="00FC6EB9">
              <w:rPr>
                <w:sz w:val="20"/>
                <w:szCs w:val="20"/>
              </w:rPr>
              <w:t>tics</w:t>
            </w:r>
            <w:r w:rsidRPr="00613389">
              <w:rPr>
                <w:sz w:val="20"/>
                <w:szCs w:val="20"/>
              </w:rPr>
              <w:t xml:space="preserve"> and 19.6% non-psoria</w:t>
            </w:r>
            <w:r w:rsidR="00FC6EB9">
              <w:rPr>
                <w:sz w:val="20"/>
                <w:szCs w:val="20"/>
              </w:rPr>
              <w:t>tic</w:t>
            </w:r>
            <w:r w:rsidRPr="00613389">
              <w:rPr>
                <w:sz w:val="20"/>
                <w:szCs w:val="20"/>
              </w:rPr>
              <w:t xml:space="preserve"> controls. Majority of cases of guttate psoriasis (86.6%) </w:t>
            </w:r>
            <w:r w:rsidR="00FC6EB9">
              <w:rPr>
                <w:sz w:val="20"/>
                <w:szCs w:val="20"/>
              </w:rPr>
              <w:t>had</w:t>
            </w:r>
            <w:r w:rsidRPr="00613389">
              <w:rPr>
                <w:sz w:val="20"/>
                <w:szCs w:val="20"/>
              </w:rPr>
              <w:t xml:space="preserve"> raised ASO titer versus 27.2% respective controls. </w:t>
            </w:r>
            <w:r w:rsidR="00FC6EB9">
              <w:rPr>
                <w:sz w:val="20"/>
                <w:szCs w:val="20"/>
              </w:rPr>
              <w:t>N</w:t>
            </w:r>
            <w:r w:rsidRPr="00613389">
              <w:rPr>
                <w:sz w:val="20"/>
                <w:szCs w:val="20"/>
              </w:rPr>
              <w:t xml:space="preserve">ormal flora was the maximum finding in two groups and </w:t>
            </w:r>
            <w:r w:rsidRPr="00613389">
              <w:rPr>
                <w:i/>
                <w:sz w:val="20"/>
                <w:szCs w:val="20"/>
              </w:rPr>
              <w:t>Streptococcus pyogenes</w:t>
            </w:r>
            <w:r w:rsidRPr="00613389">
              <w:rPr>
                <w:sz w:val="20"/>
                <w:szCs w:val="20"/>
              </w:rPr>
              <w:t xml:space="preserve"> was the second highest in frequency in both sides. In throat swab culture results of two groups</w:t>
            </w:r>
            <w:r w:rsidR="00FC6EB9">
              <w:rPr>
                <w:sz w:val="20"/>
                <w:szCs w:val="20"/>
              </w:rPr>
              <w:t>,</w:t>
            </w:r>
            <w:r w:rsidRPr="00613389">
              <w:rPr>
                <w:sz w:val="20"/>
                <w:szCs w:val="20"/>
              </w:rPr>
              <w:t xml:space="preserve"> 15 (23.8%) psoriasis patients and 5 (9.8%) non-psoriatic controls were found positive for </w:t>
            </w:r>
            <w:r w:rsidR="00FC6EB9" w:rsidRPr="00FC6EB9">
              <w:rPr>
                <w:i/>
                <w:sz w:val="20"/>
                <w:szCs w:val="20"/>
              </w:rPr>
              <w:t>S</w:t>
            </w:r>
            <w:r w:rsidRPr="00FC6EB9">
              <w:rPr>
                <w:i/>
                <w:sz w:val="20"/>
                <w:szCs w:val="20"/>
              </w:rPr>
              <w:t xml:space="preserve"> pyogenes</w:t>
            </w:r>
            <w:r w:rsidRPr="00613389">
              <w:rPr>
                <w:sz w:val="20"/>
                <w:szCs w:val="20"/>
              </w:rPr>
              <w:t xml:space="preserve">.  </w:t>
            </w:r>
          </w:p>
          <w:p w:rsidR="00266B04" w:rsidRDefault="00266B04" w:rsidP="00266B04">
            <w:pPr>
              <w:jc w:val="both"/>
              <w:rPr>
                <w:b/>
                <w:i/>
                <w:color w:val="000000"/>
                <w:sz w:val="20"/>
                <w:szCs w:val="20"/>
              </w:rPr>
            </w:pPr>
          </w:p>
          <w:p w:rsidR="00266B04" w:rsidRPr="00613389" w:rsidRDefault="00266B04" w:rsidP="00266B04">
            <w:pPr>
              <w:jc w:val="both"/>
              <w:rPr>
                <w:color w:val="000000"/>
                <w:sz w:val="20"/>
                <w:szCs w:val="20"/>
              </w:rPr>
            </w:pPr>
            <w:r w:rsidRPr="00613389">
              <w:rPr>
                <w:b/>
                <w:i/>
                <w:color w:val="000000"/>
                <w:sz w:val="20"/>
                <w:szCs w:val="20"/>
              </w:rPr>
              <w:t>Conclusion</w:t>
            </w:r>
            <w:r w:rsidRPr="00613389">
              <w:rPr>
                <w:color w:val="000000"/>
                <w:sz w:val="20"/>
                <w:szCs w:val="20"/>
              </w:rPr>
              <w:t xml:space="preserve"> </w:t>
            </w:r>
            <w:r w:rsidR="00FC6EB9">
              <w:rPr>
                <w:color w:val="000000"/>
                <w:sz w:val="20"/>
                <w:szCs w:val="20"/>
              </w:rPr>
              <w:t>S</w:t>
            </w:r>
            <w:r w:rsidRPr="00613389">
              <w:rPr>
                <w:color w:val="000000"/>
                <w:sz w:val="20"/>
                <w:szCs w:val="20"/>
              </w:rPr>
              <w:t>treptococcal throat infection can cause provocation of psoriasis. So, psoriasis patients should be encouraged to report sore throat to their physician and early treatment of streptococcal throat infections might be beneficial in psoriasis.</w:t>
            </w:r>
          </w:p>
          <w:p w:rsidR="00266B04" w:rsidRDefault="00266B04" w:rsidP="00266B04">
            <w:pPr>
              <w:jc w:val="both"/>
              <w:rPr>
                <w:b/>
                <w:i/>
                <w:color w:val="000000"/>
                <w:sz w:val="20"/>
                <w:szCs w:val="20"/>
              </w:rPr>
            </w:pPr>
          </w:p>
          <w:p w:rsidR="00266B04" w:rsidRPr="00613389" w:rsidRDefault="00266B04" w:rsidP="00266B04">
            <w:pPr>
              <w:jc w:val="both"/>
              <w:rPr>
                <w:b/>
                <w:i/>
                <w:color w:val="000000"/>
                <w:sz w:val="20"/>
                <w:szCs w:val="20"/>
              </w:rPr>
            </w:pPr>
            <w:r w:rsidRPr="00613389">
              <w:rPr>
                <w:b/>
                <w:i/>
                <w:color w:val="000000"/>
                <w:sz w:val="20"/>
                <w:szCs w:val="20"/>
              </w:rPr>
              <w:t>Key words</w:t>
            </w:r>
          </w:p>
          <w:p w:rsidR="00CE5430" w:rsidRPr="00266B04" w:rsidRDefault="00266B04" w:rsidP="00FC6EB9">
            <w:pPr>
              <w:jc w:val="both"/>
              <w:rPr>
                <w:b/>
                <w:bCs/>
                <w:i/>
                <w:sz w:val="20"/>
                <w:szCs w:val="20"/>
              </w:rPr>
            </w:pPr>
            <w:r w:rsidRPr="00613389">
              <w:rPr>
                <w:color w:val="000000"/>
                <w:sz w:val="20"/>
                <w:szCs w:val="20"/>
              </w:rPr>
              <w:t>Streptococcal infection, association</w:t>
            </w:r>
            <w:r w:rsidR="00FC6EB9">
              <w:rPr>
                <w:color w:val="000000"/>
                <w:sz w:val="20"/>
                <w:szCs w:val="20"/>
              </w:rPr>
              <w:t>,</w:t>
            </w:r>
            <w:r w:rsidRPr="00613389">
              <w:rPr>
                <w:color w:val="000000"/>
                <w:sz w:val="20"/>
                <w:szCs w:val="20"/>
              </w:rPr>
              <w:t xml:space="preserve"> psoriasis.</w:t>
            </w:r>
            <w:r w:rsidRPr="00613389">
              <w:rPr>
                <w:b/>
                <w:bCs/>
                <w:i/>
                <w:sz w:val="20"/>
                <w:szCs w:val="20"/>
              </w:rPr>
              <w:t xml:space="preserve"> </w:t>
            </w:r>
          </w:p>
        </w:tc>
      </w:tr>
    </w:tbl>
    <w:p w:rsidR="00D721FC" w:rsidRPr="00613389" w:rsidRDefault="00D721FC" w:rsidP="00613389">
      <w:pPr>
        <w:rPr>
          <w:bCs/>
          <w:sz w:val="20"/>
          <w:szCs w:val="20"/>
        </w:rPr>
      </w:pPr>
    </w:p>
    <w:p w:rsidR="00D721FC" w:rsidRDefault="00D721FC" w:rsidP="000D5DDF">
      <w:pPr>
        <w:spacing w:before="100" w:beforeAutospacing="1" w:after="100" w:afterAutospacing="1" w:line="480" w:lineRule="auto"/>
        <w:jc w:val="both"/>
        <w:rPr>
          <w:b/>
          <w:color w:val="000000"/>
          <w:sz w:val="22"/>
          <w:szCs w:val="22"/>
        </w:rPr>
        <w:sectPr w:rsidR="00D721FC" w:rsidSect="00021F42">
          <w:headerReference w:type="default" r:id="rId8"/>
          <w:footerReference w:type="default" r:id="rId9"/>
          <w:pgSz w:w="12240" w:h="15840"/>
          <w:pgMar w:top="1440" w:right="1440" w:bottom="1440" w:left="1440" w:header="720" w:footer="720" w:gutter="0"/>
          <w:pgNumType w:start="388"/>
          <w:cols w:space="720"/>
          <w:docGrid w:linePitch="360"/>
        </w:sectPr>
      </w:pPr>
    </w:p>
    <w:p w:rsidR="003A32B4" w:rsidRPr="00252ED8" w:rsidRDefault="003A32B4" w:rsidP="00D721FC">
      <w:pPr>
        <w:spacing w:after="100" w:afterAutospacing="1" w:line="288" w:lineRule="auto"/>
        <w:jc w:val="both"/>
        <w:rPr>
          <w:b/>
          <w:color w:val="000000"/>
          <w:sz w:val="22"/>
          <w:szCs w:val="22"/>
        </w:rPr>
      </w:pPr>
      <w:r w:rsidRPr="00252ED8">
        <w:rPr>
          <w:b/>
          <w:color w:val="000000"/>
          <w:sz w:val="22"/>
          <w:szCs w:val="22"/>
        </w:rPr>
        <w:lastRenderedPageBreak/>
        <w:t>Introduction</w:t>
      </w:r>
    </w:p>
    <w:p w:rsidR="00E76115" w:rsidRPr="00252ED8" w:rsidRDefault="00DC104E" w:rsidP="00D721FC">
      <w:pPr>
        <w:autoSpaceDE w:val="0"/>
        <w:autoSpaceDN w:val="0"/>
        <w:adjustRightInd w:val="0"/>
        <w:spacing w:before="100" w:beforeAutospacing="1" w:after="100" w:afterAutospacing="1" w:line="288" w:lineRule="auto"/>
        <w:jc w:val="both"/>
        <w:rPr>
          <w:sz w:val="22"/>
          <w:szCs w:val="22"/>
        </w:rPr>
      </w:pPr>
      <w:r>
        <w:rPr>
          <w:noProof/>
          <w:sz w:val="22"/>
          <w:szCs w:val="22"/>
        </w:rPr>
        <w:pict>
          <v:shapetype id="_x0000_t202" coordsize="21600,21600" o:spt="202" path="m,l,21600r21600,l21600,xe">
            <v:stroke joinstyle="miter"/>
            <v:path gradientshapeok="t" o:connecttype="rect"/>
          </v:shapetype>
          <v:shape id="_x0000_s1026" type="#_x0000_t202" style="position:absolute;left:0;text-align:left;margin-left:2.4pt;margin-top:77.15pt;width:211.95pt;height:92.25pt;z-index:-251658752" wrapcoords="-86 0 -86 21375 21600 21375 21600 0 -86 0" stroked="f">
            <v:textbox style="mso-next-textbox:#_x0000_s1026">
              <w:txbxContent>
                <w:p w:rsidR="005B51E4" w:rsidRPr="00983987" w:rsidRDefault="005B51E4" w:rsidP="00266B04">
                  <w:pPr>
                    <w:pBdr>
                      <w:top w:val="single" w:sz="4" w:space="1" w:color="auto"/>
                    </w:pBdr>
                    <w:tabs>
                      <w:tab w:val="left" w:pos="3510"/>
                    </w:tabs>
                    <w:rPr>
                      <w:b/>
                      <w:sz w:val="20"/>
                    </w:rPr>
                  </w:pPr>
                  <w:r w:rsidRPr="00983987">
                    <w:rPr>
                      <w:b/>
                      <w:sz w:val="20"/>
                    </w:rPr>
                    <w:t>Address for correspondence</w:t>
                  </w:r>
                </w:p>
                <w:p w:rsidR="005B51E4" w:rsidRPr="00266B04" w:rsidRDefault="005B51E4" w:rsidP="00266B04">
                  <w:pPr>
                    <w:rPr>
                      <w:bCs/>
                      <w:sz w:val="20"/>
                      <w:szCs w:val="20"/>
                    </w:rPr>
                  </w:pPr>
                  <w:r>
                    <w:rPr>
                      <w:sz w:val="20"/>
                    </w:rPr>
                    <w:t xml:space="preserve">Dr. </w:t>
                  </w:r>
                  <w:r w:rsidRPr="00266B04">
                    <w:rPr>
                      <w:bCs/>
                      <w:sz w:val="20"/>
                      <w:szCs w:val="20"/>
                    </w:rPr>
                    <w:t>Lubna Khondker</w:t>
                  </w:r>
                </w:p>
                <w:p w:rsidR="005B51E4" w:rsidRDefault="005B51E4" w:rsidP="00266B04">
                  <w:pPr>
                    <w:rPr>
                      <w:sz w:val="20"/>
                      <w:szCs w:val="20"/>
                    </w:rPr>
                  </w:pPr>
                  <w:r w:rsidRPr="00613389">
                    <w:rPr>
                      <w:sz w:val="20"/>
                      <w:szCs w:val="20"/>
                    </w:rPr>
                    <w:t xml:space="preserve">Assistant Professor, </w:t>
                  </w:r>
                </w:p>
                <w:p w:rsidR="005B51E4" w:rsidRPr="00613389" w:rsidRDefault="00561B07" w:rsidP="00266B04">
                  <w:pPr>
                    <w:rPr>
                      <w:sz w:val="20"/>
                      <w:szCs w:val="20"/>
                    </w:rPr>
                  </w:pPr>
                  <w:r w:rsidRPr="00613389">
                    <w:rPr>
                      <w:sz w:val="20"/>
                      <w:szCs w:val="20"/>
                    </w:rPr>
                    <w:t>Dep</w:t>
                  </w:r>
                  <w:r>
                    <w:rPr>
                      <w:sz w:val="20"/>
                      <w:szCs w:val="20"/>
                    </w:rPr>
                    <w:t>artmen</w:t>
                  </w:r>
                  <w:r w:rsidRPr="00613389">
                    <w:rPr>
                      <w:sz w:val="20"/>
                      <w:szCs w:val="20"/>
                    </w:rPr>
                    <w:t>t</w:t>
                  </w:r>
                  <w:r w:rsidR="005B51E4" w:rsidRPr="00613389">
                    <w:rPr>
                      <w:sz w:val="20"/>
                      <w:szCs w:val="20"/>
                    </w:rPr>
                    <w:t xml:space="preserve"> of Dermatology and Venereology</w:t>
                  </w:r>
                </w:p>
                <w:p w:rsidR="005B51E4" w:rsidRPr="00613389" w:rsidRDefault="005B51E4" w:rsidP="00266B04">
                  <w:pPr>
                    <w:rPr>
                      <w:sz w:val="20"/>
                      <w:szCs w:val="20"/>
                    </w:rPr>
                  </w:pPr>
                  <w:r w:rsidRPr="00613389">
                    <w:rPr>
                      <w:sz w:val="20"/>
                      <w:szCs w:val="20"/>
                    </w:rPr>
                    <w:t>Bangabandhu Sheikh Mujib Medical University</w:t>
                  </w:r>
                </w:p>
                <w:p w:rsidR="005B51E4" w:rsidRPr="00613389" w:rsidRDefault="005B51E4" w:rsidP="00266B04">
                  <w:pPr>
                    <w:rPr>
                      <w:sz w:val="20"/>
                      <w:szCs w:val="20"/>
                    </w:rPr>
                  </w:pPr>
                  <w:r w:rsidRPr="00613389">
                    <w:rPr>
                      <w:sz w:val="20"/>
                      <w:szCs w:val="20"/>
                    </w:rPr>
                    <w:t>Dhaka, Bangladesh</w:t>
                  </w:r>
                </w:p>
                <w:p w:rsidR="005B51E4" w:rsidRPr="00FC6EB9" w:rsidRDefault="005B51E4" w:rsidP="00266B04">
                  <w:pPr>
                    <w:rPr>
                      <w:bCs/>
                      <w:sz w:val="20"/>
                      <w:szCs w:val="20"/>
                    </w:rPr>
                  </w:pPr>
                  <w:r w:rsidRPr="00613389">
                    <w:rPr>
                      <w:bCs/>
                      <w:sz w:val="20"/>
                      <w:szCs w:val="20"/>
                    </w:rPr>
                    <w:t xml:space="preserve">Email: </w:t>
                  </w:r>
                  <w:r w:rsidR="00DD4876" w:rsidRPr="00DD4876">
                    <w:rPr>
                      <w:bCs/>
                      <w:sz w:val="20"/>
                      <w:szCs w:val="20"/>
                    </w:rPr>
                    <w:t>lubnaderma@gmail.com</w:t>
                  </w:r>
                </w:p>
              </w:txbxContent>
            </v:textbox>
            <w10:wrap type="tight"/>
          </v:shape>
        </w:pict>
      </w:r>
      <w:r w:rsidR="00BD481C" w:rsidRPr="00252ED8">
        <w:rPr>
          <w:sz w:val="22"/>
          <w:szCs w:val="22"/>
        </w:rPr>
        <w:t xml:space="preserve">Psoriasis is a common, chronic, inflammatory disease of the skin characterized by round, circumscribed, erythematous, dry, scaling plaques of varying sizes and covered by grayish white or silvery white, imbricated and lamellar </w:t>
      </w:r>
      <w:r w:rsidR="00BD481C" w:rsidRPr="00252ED8">
        <w:rPr>
          <w:sz w:val="22"/>
          <w:szCs w:val="22"/>
        </w:rPr>
        <w:lastRenderedPageBreak/>
        <w:t>scales</w:t>
      </w:r>
      <w:r w:rsidR="00CE3DF2" w:rsidRPr="00252ED8">
        <w:rPr>
          <w:sz w:val="22"/>
          <w:szCs w:val="22"/>
        </w:rPr>
        <w:t>,</w:t>
      </w:r>
      <w:r w:rsidR="00BD481C" w:rsidRPr="00252ED8">
        <w:rPr>
          <w:sz w:val="22"/>
          <w:szCs w:val="22"/>
        </w:rPr>
        <w:t xml:space="preserve"> with</w:t>
      </w:r>
      <w:r w:rsidR="002458F6" w:rsidRPr="00252ED8">
        <w:rPr>
          <w:sz w:val="22"/>
          <w:szCs w:val="22"/>
        </w:rPr>
        <w:t xml:space="preserve"> corresponding </w:t>
      </w:r>
      <w:r w:rsidR="00BD481C" w:rsidRPr="00252ED8">
        <w:rPr>
          <w:sz w:val="22"/>
          <w:szCs w:val="22"/>
        </w:rPr>
        <w:t>microscopic (histological) skin alterations</w:t>
      </w:r>
      <w:r w:rsidR="00FC6EB9">
        <w:rPr>
          <w:sz w:val="22"/>
          <w:szCs w:val="22"/>
        </w:rPr>
        <w:t>.</w:t>
      </w:r>
      <w:r w:rsidR="00BD481C" w:rsidRPr="00252ED8">
        <w:rPr>
          <w:sz w:val="22"/>
          <w:szCs w:val="22"/>
        </w:rPr>
        <w:t xml:space="preserve"> </w:t>
      </w:r>
      <w:r w:rsidR="00FC6EB9">
        <w:rPr>
          <w:sz w:val="22"/>
          <w:szCs w:val="22"/>
        </w:rPr>
        <w:t>It</w:t>
      </w:r>
      <w:r w:rsidR="00BD481C" w:rsidRPr="00252ED8">
        <w:rPr>
          <w:sz w:val="22"/>
          <w:szCs w:val="22"/>
        </w:rPr>
        <w:t xml:space="preserve"> leads to considerable impairment of the quality of life of the affected patients</w:t>
      </w:r>
      <w:r w:rsidR="00CE3DF2" w:rsidRPr="00252ED8">
        <w:rPr>
          <w:sz w:val="22"/>
          <w:szCs w:val="22"/>
        </w:rPr>
        <w:t>.</w:t>
      </w:r>
      <w:r w:rsidR="00B74FB5" w:rsidRPr="00D721FC">
        <w:rPr>
          <w:sz w:val="18"/>
          <w:szCs w:val="22"/>
          <w:vertAlign w:val="superscript"/>
        </w:rPr>
        <w:t>1,2</w:t>
      </w:r>
      <w:r w:rsidR="00BD481C" w:rsidRPr="00252ED8">
        <w:rPr>
          <w:sz w:val="22"/>
          <w:szCs w:val="22"/>
        </w:rPr>
        <w:t xml:space="preserve"> </w:t>
      </w:r>
      <w:r w:rsidR="00E4410A" w:rsidRPr="00252ED8">
        <w:rPr>
          <w:sz w:val="22"/>
          <w:szCs w:val="22"/>
        </w:rPr>
        <w:t>Psoriasis is universal in occurrence. However its prevalence in different populations varies from 0.1% to 11.85</w:t>
      </w:r>
      <w:r w:rsidR="004479BC" w:rsidRPr="00252ED8">
        <w:rPr>
          <w:sz w:val="22"/>
          <w:szCs w:val="22"/>
        </w:rPr>
        <w:t xml:space="preserve">% </w:t>
      </w:r>
      <w:r w:rsidR="00985FEB" w:rsidRPr="00252ED8">
        <w:rPr>
          <w:sz w:val="22"/>
          <w:szCs w:val="22"/>
        </w:rPr>
        <w:t xml:space="preserve">according to published </w:t>
      </w:r>
      <w:r w:rsidR="00E4410A" w:rsidRPr="00252ED8">
        <w:rPr>
          <w:sz w:val="22"/>
          <w:szCs w:val="22"/>
        </w:rPr>
        <w:t>reports</w:t>
      </w:r>
      <w:r w:rsidR="00CE3DF2" w:rsidRPr="00252ED8">
        <w:rPr>
          <w:sz w:val="22"/>
          <w:szCs w:val="22"/>
        </w:rPr>
        <w:t>.</w:t>
      </w:r>
      <w:r w:rsidR="00B74FB5" w:rsidRPr="00D721FC">
        <w:rPr>
          <w:sz w:val="18"/>
          <w:szCs w:val="22"/>
          <w:vertAlign w:val="superscript"/>
        </w:rPr>
        <w:t>3</w:t>
      </w:r>
      <w:r w:rsidR="00041495" w:rsidRPr="00252ED8">
        <w:rPr>
          <w:sz w:val="22"/>
          <w:szCs w:val="22"/>
          <w:vertAlign w:val="superscript"/>
        </w:rPr>
        <w:t xml:space="preserve"> </w:t>
      </w:r>
      <w:r w:rsidR="007A0596" w:rsidRPr="00252ED8">
        <w:rPr>
          <w:sz w:val="22"/>
          <w:szCs w:val="22"/>
        </w:rPr>
        <w:t xml:space="preserve">The </w:t>
      </w:r>
      <w:r w:rsidR="002E603B" w:rsidRPr="00252ED8">
        <w:rPr>
          <w:sz w:val="22"/>
          <w:szCs w:val="22"/>
        </w:rPr>
        <w:t xml:space="preserve">etiopathogenesis of the disease is still largely unknown but studies indicate that it is caused by an interaction of </w:t>
      </w:r>
      <w:r w:rsidR="004479BC" w:rsidRPr="00252ED8">
        <w:rPr>
          <w:sz w:val="22"/>
          <w:szCs w:val="22"/>
        </w:rPr>
        <w:t xml:space="preserve">multiple genetic </w:t>
      </w:r>
      <w:r w:rsidR="007A0596" w:rsidRPr="00252ED8">
        <w:rPr>
          <w:sz w:val="22"/>
          <w:szCs w:val="22"/>
        </w:rPr>
        <w:t xml:space="preserve">components and </w:t>
      </w:r>
      <w:r w:rsidR="002E603B" w:rsidRPr="00252ED8">
        <w:rPr>
          <w:sz w:val="22"/>
          <w:szCs w:val="22"/>
        </w:rPr>
        <w:t>envi</w:t>
      </w:r>
      <w:r w:rsidR="00FC6EB9">
        <w:rPr>
          <w:sz w:val="22"/>
          <w:szCs w:val="22"/>
        </w:rPr>
        <w:t>ronmental factors including β-h</w:t>
      </w:r>
      <w:r w:rsidR="002E603B" w:rsidRPr="00252ED8">
        <w:rPr>
          <w:sz w:val="22"/>
          <w:szCs w:val="22"/>
        </w:rPr>
        <w:t>emolytic streptococci.</w:t>
      </w:r>
      <w:r w:rsidR="00B74FB5" w:rsidRPr="00D721FC">
        <w:rPr>
          <w:sz w:val="18"/>
          <w:szCs w:val="22"/>
          <w:vertAlign w:val="superscript"/>
        </w:rPr>
        <w:t>4</w:t>
      </w:r>
      <w:r w:rsidR="00B74FB5">
        <w:rPr>
          <w:sz w:val="22"/>
          <w:szCs w:val="22"/>
          <w:vertAlign w:val="superscript"/>
        </w:rPr>
        <w:t xml:space="preserve"> </w:t>
      </w:r>
      <w:r w:rsidR="007A0596" w:rsidRPr="00252ED8">
        <w:rPr>
          <w:sz w:val="22"/>
          <w:szCs w:val="22"/>
        </w:rPr>
        <w:t xml:space="preserve">There is now increasing evidence for the involvement of T-cell dysregulation in </w:t>
      </w:r>
      <w:r w:rsidR="007A0596" w:rsidRPr="00252ED8">
        <w:rPr>
          <w:sz w:val="22"/>
          <w:szCs w:val="22"/>
        </w:rPr>
        <w:lastRenderedPageBreak/>
        <w:t>the development and maintenance of the psoriatic phenotype. It is known that pronounced parakeratosis is associated with the presence of neutrophils and that microabscesses of Munro are located exclusively within areas of parakeratosis.</w:t>
      </w:r>
      <w:r w:rsidR="00B74FB5" w:rsidRPr="00D721FC">
        <w:rPr>
          <w:sz w:val="18"/>
          <w:szCs w:val="22"/>
          <w:vertAlign w:val="superscript"/>
        </w:rPr>
        <w:t>3</w:t>
      </w:r>
      <w:r w:rsidR="00E96334" w:rsidRPr="00252ED8">
        <w:rPr>
          <w:sz w:val="22"/>
          <w:szCs w:val="22"/>
          <w:vertAlign w:val="superscript"/>
        </w:rPr>
        <w:t xml:space="preserve"> </w:t>
      </w:r>
      <w:r w:rsidR="00B468DF" w:rsidRPr="00252ED8">
        <w:rPr>
          <w:sz w:val="22"/>
          <w:szCs w:val="22"/>
        </w:rPr>
        <w:t>Therefore, neutrophils are considered to play an important role in the development of psoriasis.</w:t>
      </w:r>
      <w:r w:rsidR="00436421" w:rsidRPr="00D721FC">
        <w:rPr>
          <w:sz w:val="18"/>
          <w:szCs w:val="22"/>
          <w:vertAlign w:val="superscript"/>
        </w:rPr>
        <w:t>5</w:t>
      </w:r>
      <w:r w:rsidR="00436421">
        <w:rPr>
          <w:sz w:val="22"/>
          <w:szCs w:val="22"/>
          <w:vertAlign w:val="superscript"/>
        </w:rPr>
        <w:t xml:space="preserve"> </w:t>
      </w:r>
      <w:r w:rsidR="005B51E4">
        <w:rPr>
          <w:sz w:val="22"/>
          <w:szCs w:val="22"/>
        </w:rPr>
        <w:t>A high incidence of β-h</w:t>
      </w:r>
      <w:r w:rsidR="0040274E" w:rsidRPr="00252ED8">
        <w:rPr>
          <w:sz w:val="22"/>
          <w:szCs w:val="22"/>
        </w:rPr>
        <w:t xml:space="preserve">emolytic streptococcal throat infections as the main trigger of first psoriasis exacerbation favours streptococcal antigens as causative agents that may induce cross reactive T cell responses against skin components. In this respect, psoriasis behaves like rheumatic fever, which follows upper respiratory tract infections with </w:t>
      </w:r>
      <w:r w:rsidR="0040274E" w:rsidRPr="00D721FC">
        <w:rPr>
          <w:i/>
          <w:iCs/>
          <w:sz w:val="22"/>
          <w:szCs w:val="22"/>
        </w:rPr>
        <w:t>Streptococcus pyogenes</w:t>
      </w:r>
      <w:r w:rsidR="0040274E" w:rsidRPr="001C310E">
        <w:rPr>
          <w:iCs/>
          <w:sz w:val="22"/>
          <w:szCs w:val="22"/>
        </w:rPr>
        <w:t>.</w:t>
      </w:r>
      <w:r w:rsidR="00436421" w:rsidRPr="00D721FC">
        <w:rPr>
          <w:sz w:val="18"/>
          <w:szCs w:val="22"/>
          <w:vertAlign w:val="superscript"/>
        </w:rPr>
        <w:t>6</w:t>
      </w:r>
      <w:r w:rsidR="0040274E" w:rsidRPr="001C310E">
        <w:rPr>
          <w:sz w:val="22"/>
          <w:szCs w:val="22"/>
        </w:rPr>
        <w:t xml:space="preserve"> As M protein is a major pathogenic surfac</w:t>
      </w:r>
      <w:r w:rsidR="005B51E4">
        <w:rPr>
          <w:sz w:val="22"/>
          <w:szCs w:val="22"/>
        </w:rPr>
        <w:t>e antigen of streptococci (β-he</w:t>
      </w:r>
      <w:r w:rsidR="0040274E" w:rsidRPr="001C310E">
        <w:rPr>
          <w:sz w:val="22"/>
          <w:szCs w:val="22"/>
        </w:rPr>
        <w:t>molytic streptococci), the cross-reactivity between streptococcal M protein surface antigens and human epidermis was investigated and proved.</w:t>
      </w:r>
      <w:r w:rsidR="00436421" w:rsidRPr="00D721FC">
        <w:rPr>
          <w:sz w:val="18"/>
          <w:szCs w:val="22"/>
          <w:vertAlign w:val="superscript"/>
        </w:rPr>
        <w:t>7</w:t>
      </w:r>
      <w:r w:rsidR="00A652A2" w:rsidRPr="001C310E">
        <w:rPr>
          <w:sz w:val="22"/>
          <w:szCs w:val="22"/>
          <w:vertAlign w:val="superscript"/>
        </w:rPr>
        <w:t xml:space="preserve"> </w:t>
      </w:r>
      <w:r w:rsidR="0040274E" w:rsidRPr="001C310E">
        <w:rPr>
          <w:sz w:val="22"/>
          <w:szCs w:val="22"/>
        </w:rPr>
        <w:t xml:space="preserve">There is </w:t>
      </w:r>
      <w:r w:rsidR="00583263" w:rsidRPr="001C310E">
        <w:rPr>
          <w:sz w:val="22"/>
          <w:szCs w:val="22"/>
        </w:rPr>
        <w:t>a</w:t>
      </w:r>
      <w:r w:rsidR="0040274E" w:rsidRPr="001C310E">
        <w:rPr>
          <w:sz w:val="22"/>
          <w:szCs w:val="22"/>
        </w:rPr>
        <w:t xml:space="preserve"> strong association between prior infection with </w:t>
      </w:r>
      <w:r w:rsidR="00D721FC" w:rsidRPr="00D721FC">
        <w:rPr>
          <w:i/>
          <w:sz w:val="22"/>
          <w:szCs w:val="22"/>
        </w:rPr>
        <w:t>S</w:t>
      </w:r>
      <w:r w:rsidR="0040274E" w:rsidRPr="00D721FC">
        <w:rPr>
          <w:i/>
          <w:sz w:val="22"/>
          <w:szCs w:val="22"/>
        </w:rPr>
        <w:t xml:space="preserve"> pyogen</w:t>
      </w:r>
      <w:r w:rsidR="00583263" w:rsidRPr="00D721FC">
        <w:rPr>
          <w:i/>
          <w:sz w:val="22"/>
          <w:szCs w:val="22"/>
        </w:rPr>
        <w:t>es</w:t>
      </w:r>
      <w:r w:rsidR="0040274E" w:rsidRPr="001C310E">
        <w:rPr>
          <w:sz w:val="22"/>
          <w:szCs w:val="22"/>
        </w:rPr>
        <w:t xml:space="preserve"> (β-</w:t>
      </w:r>
      <w:r w:rsidR="00561B07" w:rsidRPr="001C310E">
        <w:rPr>
          <w:sz w:val="22"/>
          <w:szCs w:val="22"/>
        </w:rPr>
        <w:t>hemolytic</w:t>
      </w:r>
      <w:r w:rsidR="0040274E" w:rsidRPr="001C310E">
        <w:rPr>
          <w:sz w:val="22"/>
          <w:szCs w:val="22"/>
        </w:rPr>
        <w:t xml:space="preserve"> streptococcus) and psoriasis, which was proved by a history of an acute sore throat 1 to 3 weeks before</w:t>
      </w:r>
      <w:r w:rsidR="0040274E" w:rsidRPr="00252ED8">
        <w:rPr>
          <w:sz w:val="22"/>
          <w:szCs w:val="22"/>
        </w:rPr>
        <w:t xml:space="preserve"> the </w:t>
      </w:r>
      <w:r w:rsidR="00583263" w:rsidRPr="00252ED8">
        <w:rPr>
          <w:sz w:val="22"/>
          <w:szCs w:val="22"/>
        </w:rPr>
        <w:t>eruption</w:t>
      </w:r>
      <w:r w:rsidR="0040274E" w:rsidRPr="00252ED8">
        <w:rPr>
          <w:sz w:val="22"/>
          <w:szCs w:val="22"/>
        </w:rPr>
        <w:t xml:space="preserve"> and bacteriological (culture of throat swabs) </w:t>
      </w:r>
      <w:r w:rsidR="00200769" w:rsidRPr="00252ED8">
        <w:rPr>
          <w:sz w:val="22"/>
          <w:szCs w:val="22"/>
        </w:rPr>
        <w:t xml:space="preserve">and </w:t>
      </w:r>
      <w:r w:rsidR="0040274E" w:rsidRPr="00252ED8">
        <w:rPr>
          <w:sz w:val="22"/>
          <w:szCs w:val="22"/>
        </w:rPr>
        <w:t>serological (ASO titer) evidence of recent streptococcal infection.</w:t>
      </w:r>
      <w:r w:rsidR="00436421">
        <w:rPr>
          <w:sz w:val="22"/>
          <w:szCs w:val="22"/>
          <w:vertAlign w:val="superscript"/>
        </w:rPr>
        <w:t>8</w:t>
      </w:r>
      <w:r w:rsidR="007B23F0" w:rsidRPr="00252ED8">
        <w:rPr>
          <w:sz w:val="22"/>
          <w:szCs w:val="22"/>
        </w:rPr>
        <w:t xml:space="preserve"> </w:t>
      </w:r>
      <w:r w:rsidR="00E76115" w:rsidRPr="00252ED8">
        <w:rPr>
          <w:sz w:val="22"/>
          <w:szCs w:val="22"/>
        </w:rPr>
        <w:t>Unfortunately, it is harder to eliminate the streptococcal</w:t>
      </w:r>
      <w:r w:rsidR="00E76115" w:rsidRPr="00252ED8">
        <w:rPr>
          <w:color w:val="231F20"/>
          <w:sz w:val="22"/>
          <w:szCs w:val="22"/>
        </w:rPr>
        <w:t xml:space="preserve"> </w:t>
      </w:r>
      <w:r w:rsidR="00E76115" w:rsidRPr="00252ED8">
        <w:rPr>
          <w:sz w:val="22"/>
          <w:szCs w:val="22"/>
        </w:rPr>
        <w:t>carrier state than it is to treat an acute</w:t>
      </w:r>
      <w:r w:rsidR="00E76115" w:rsidRPr="00252ED8">
        <w:rPr>
          <w:color w:val="231F20"/>
          <w:sz w:val="22"/>
          <w:szCs w:val="22"/>
        </w:rPr>
        <w:t xml:space="preserve"> </w:t>
      </w:r>
      <w:r w:rsidR="00E76115" w:rsidRPr="00252ED8">
        <w:rPr>
          <w:sz w:val="22"/>
          <w:szCs w:val="22"/>
        </w:rPr>
        <w:t>streptococcal infection.</w:t>
      </w:r>
      <w:r w:rsidR="00485CF9" w:rsidRPr="00D721FC">
        <w:rPr>
          <w:sz w:val="18"/>
          <w:szCs w:val="22"/>
          <w:vertAlign w:val="superscript"/>
        </w:rPr>
        <w:t>9,10</w:t>
      </w:r>
    </w:p>
    <w:p w:rsidR="00752C3A" w:rsidRPr="00252ED8" w:rsidRDefault="00CB7A73" w:rsidP="00D721FC">
      <w:pPr>
        <w:autoSpaceDE w:val="0"/>
        <w:autoSpaceDN w:val="0"/>
        <w:adjustRightInd w:val="0"/>
        <w:spacing w:before="100" w:beforeAutospacing="1" w:after="100" w:afterAutospacing="1" w:line="288" w:lineRule="auto"/>
        <w:jc w:val="both"/>
        <w:rPr>
          <w:sz w:val="22"/>
          <w:szCs w:val="22"/>
        </w:rPr>
      </w:pPr>
      <w:r w:rsidRPr="00252ED8">
        <w:rPr>
          <w:sz w:val="22"/>
          <w:szCs w:val="22"/>
        </w:rPr>
        <w:t>Currently there is no cure for psoriasis and treatment options produce variable response, in part, because disease pathogenesis is not completely understood.</w:t>
      </w:r>
      <w:r w:rsidR="00DB743F" w:rsidRPr="00D721FC">
        <w:rPr>
          <w:sz w:val="18"/>
          <w:szCs w:val="22"/>
          <w:vertAlign w:val="superscript"/>
        </w:rPr>
        <w:t>11</w:t>
      </w:r>
      <w:r w:rsidR="007841B7" w:rsidRPr="00252ED8">
        <w:rPr>
          <w:sz w:val="22"/>
          <w:szCs w:val="22"/>
        </w:rPr>
        <w:t xml:space="preserve"> </w:t>
      </w:r>
      <w:r w:rsidR="00996EA6" w:rsidRPr="00252ED8">
        <w:rPr>
          <w:sz w:val="22"/>
          <w:szCs w:val="22"/>
        </w:rPr>
        <w:t xml:space="preserve">Moreover, treatment of psoriasis and maintenance of its remission is still challenging. </w:t>
      </w:r>
      <w:r w:rsidR="00D745EA" w:rsidRPr="00252ED8">
        <w:rPr>
          <w:sz w:val="22"/>
          <w:szCs w:val="22"/>
        </w:rPr>
        <w:t xml:space="preserve">In Bangladesh several studies were done on psoriasis </w:t>
      </w:r>
      <w:r w:rsidR="005A503D" w:rsidRPr="00252ED8">
        <w:rPr>
          <w:sz w:val="22"/>
          <w:szCs w:val="22"/>
        </w:rPr>
        <w:t xml:space="preserve">and </w:t>
      </w:r>
      <w:r w:rsidR="00D745EA" w:rsidRPr="00252ED8">
        <w:rPr>
          <w:sz w:val="22"/>
          <w:szCs w:val="22"/>
        </w:rPr>
        <w:t>no data about association between streptococcal throat infection (</w:t>
      </w:r>
      <w:r w:rsidR="00D721FC">
        <w:rPr>
          <w:sz w:val="22"/>
          <w:szCs w:val="22"/>
        </w:rPr>
        <w:t>s</w:t>
      </w:r>
      <w:r w:rsidR="005B51E4">
        <w:rPr>
          <w:sz w:val="22"/>
          <w:szCs w:val="22"/>
        </w:rPr>
        <w:t>ore throat) and psoriasis are</w:t>
      </w:r>
      <w:r w:rsidR="00D745EA" w:rsidRPr="00252ED8">
        <w:rPr>
          <w:sz w:val="22"/>
          <w:szCs w:val="22"/>
        </w:rPr>
        <w:t xml:space="preserve"> available so far.</w:t>
      </w:r>
      <w:r w:rsidR="004479BC" w:rsidRPr="00252ED8">
        <w:rPr>
          <w:sz w:val="22"/>
          <w:szCs w:val="22"/>
        </w:rPr>
        <w:t xml:space="preserve"> </w:t>
      </w:r>
      <w:r w:rsidR="00E16EBB" w:rsidRPr="00252ED8">
        <w:rPr>
          <w:sz w:val="22"/>
          <w:szCs w:val="22"/>
        </w:rPr>
        <w:t xml:space="preserve">Considering the co-morbidities </w:t>
      </w:r>
      <w:r w:rsidR="00752C3A" w:rsidRPr="00252ED8">
        <w:rPr>
          <w:sz w:val="22"/>
          <w:szCs w:val="22"/>
        </w:rPr>
        <w:t>and</w:t>
      </w:r>
      <w:r w:rsidR="00E16EBB" w:rsidRPr="00252ED8">
        <w:rPr>
          <w:sz w:val="22"/>
          <w:szCs w:val="22"/>
        </w:rPr>
        <w:t xml:space="preserve"> sufferings of </w:t>
      </w:r>
      <w:r w:rsidR="00E16EBB" w:rsidRPr="00252ED8">
        <w:rPr>
          <w:sz w:val="22"/>
          <w:szCs w:val="22"/>
        </w:rPr>
        <w:lastRenderedPageBreak/>
        <w:t>psoriasis patients</w:t>
      </w:r>
      <w:r w:rsidR="00A31A28" w:rsidRPr="00252ED8">
        <w:rPr>
          <w:sz w:val="22"/>
          <w:szCs w:val="22"/>
        </w:rPr>
        <w:t>, it might be justifiable to find out</w:t>
      </w:r>
      <w:r w:rsidR="006C2B8A" w:rsidRPr="00252ED8">
        <w:rPr>
          <w:sz w:val="22"/>
          <w:szCs w:val="22"/>
        </w:rPr>
        <w:t xml:space="preserve"> this</w:t>
      </w:r>
      <w:r w:rsidR="001021C6" w:rsidRPr="00252ED8">
        <w:rPr>
          <w:sz w:val="22"/>
          <w:szCs w:val="22"/>
        </w:rPr>
        <w:t xml:space="preserve"> </w:t>
      </w:r>
      <w:r w:rsidR="00A31A28" w:rsidRPr="00252ED8">
        <w:rPr>
          <w:sz w:val="22"/>
          <w:szCs w:val="22"/>
        </w:rPr>
        <w:t>treatable or modifiable event that provoke</w:t>
      </w:r>
      <w:r w:rsidR="005B51E4">
        <w:rPr>
          <w:sz w:val="22"/>
          <w:szCs w:val="22"/>
        </w:rPr>
        <w:t>s</w:t>
      </w:r>
      <w:r w:rsidR="00A31A28" w:rsidRPr="00252ED8">
        <w:rPr>
          <w:sz w:val="22"/>
          <w:szCs w:val="22"/>
        </w:rPr>
        <w:t xml:space="preserve"> the initiation</w:t>
      </w:r>
      <w:r w:rsidR="005B51E4">
        <w:rPr>
          <w:sz w:val="22"/>
          <w:szCs w:val="22"/>
        </w:rPr>
        <w:t xml:space="preserve">, </w:t>
      </w:r>
      <w:r w:rsidR="00A31A28" w:rsidRPr="00252ED8">
        <w:rPr>
          <w:sz w:val="22"/>
          <w:szCs w:val="22"/>
        </w:rPr>
        <w:t xml:space="preserve">exacerbation or maintenance </w:t>
      </w:r>
      <w:r w:rsidR="001021C6" w:rsidRPr="00252ED8">
        <w:rPr>
          <w:sz w:val="22"/>
          <w:szCs w:val="22"/>
        </w:rPr>
        <w:t xml:space="preserve">of psoriatic </w:t>
      </w:r>
      <w:r w:rsidR="0037170B" w:rsidRPr="00252ED8">
        <w:rPr>
          <w:sz w:val="22"/>
          <w:szCs w:val="22"/>
        </w:rPr>
        <w:t xml:space="preserve">disease </w:t>
      </w:r>
      <w:r w:rsidR="001021C6" w:rsidRPr="00252ED8">
        <w:rPr>
          <w:sz w:val="22"/>
          <w:szCs w:val="22"/>
        </w:rPr>
        <w:t xml:space="preserve">process in order to control that one. </w:t>
      </w:r>
    </w:p>
    <w:p w:rsidR="008F0814" w:rsidRPr="00252ED8" w:rsidRDefault="001F76C4" w:rsidP="00D721FC">
      <w:pPr>
        <w:pStyle w:val="Default"/>
        <w:spacing w:before="100" w:beforeAutospacing="1" w:after="100" w:afterAutospacing="1" w:line="288" w:lineRule="auto"/>
        <w:jc w:val="both"/>
        <w:rPr>
          <w:bCs/>
          <w:sz w:val="22"/>
          <w:szCs w:val="22"/>
        </w:rPr>
      </w:pPr>
      <w:r>
        <w:rPr>
          <w:b/>
          <w:bCs/>
          <w:sz w:val="22"/>
          <w:szCs w:val="22"/>
        </w:rPr>
        <w:t>Patients</w:t>
      </w:r>
      <w:r w:rsidR="0033746C" w:rsidRPr="00252ED8">
        <w:rPr>
          <w:b/>
          <w:bCs/>
          <w:sz w:val="22"/>
          <w:szCs w:val="22"/>
        </w:rPr>
        <w:t xml:space="preserve"> and </w:t>
      </w:r>
      <w:r w:rsidR="00613389">
        <w:rPr>
          <w:b/>
          <w:bCs/>
          <w:sz w:val="22"/>
          <w:szCs w:val="22"/>
        </w:rPr>
        <w:t>m</w:t>
      </w:r>
      <w:r w:rsidR="0033746C" w:rsidRPr="00252ED8">
        <w:rPr>
          <w:b/>
          <w:bCs/>
          <w:sz w:val="22"/>
          <w:szCs w:val="22"/>
        </w:rPr>
        <w:t xml:space="preserve">ethods </w:t>
      </w:r>
    </w:p>
    <w:p w:rsidR="009802A0" w:rsidRPr="00252ED8" w:rsidRDefault="0033746C" w:rsidP="00D721FC">
      <w:pPr>
        <w:pStyle w:val="Default"/>
        <w:spacing w:before="100" w:beforeAutospacing="1" w:after="100" w:afterAutospacing="1" w:line="288" w:lineRule="auto"/>
        <w:jc w:val="both"/>
        <w:rPr>
          <w:sz w:val="22"/>
          <w:szCs w:val="22"/>
        </w:rPr>
      </w:pPr>
      <w:r w:rsidRPr="00252ED8">
        <w:rPr>
          <w:sz w:val="22"/>
          <w:szCs w:val="22"/>
        </w:rPr>
        <w:t xml:space="preserve">It </w:t>
      </w:r>
      <w:r w:rsidR="00905B1B" w:rsidRPr="00252ED8">
        <w:rPr>
          <w:sz w:val="22"/>
          <w:szCs w:val="22"/>
        </w:rPr>
        <w:t xml:space="preserve">was </w:t>
      </w:r>
      <w:r w:rsidR="009D074A" w:rsidRPr="00252ED8">
        <w:rPr>
          <w:sz w:val="22"/>
          <w:szCs w:val="22"/>
        </w:rPr>
        <w:t>a</w:t>
      </w:r>
      <w:r w:rsidR="00D721FC">
        <w:rPr>
          <w:sz w:val="22"/>
          <w:szCs w:val="22"/>
        </w:rPr>
        <w:t xml:space="preserve"> cross-</w:t>
      </w:r>
      <w:r w:rsidRPr="00252ED8">
        <w:rPr>
          <w:sz w:val="22"/>
          <w:szCs w:val="22"/>
        </w:rPr>
        <w:t>sectional study</w:t>
      </w:r>
      <w:r w:rsidR="00947E9E" w:rsidRPr="00252ED8">
        <w:rPr>
          <w:sz w:val="22"/>
          <w:szCs w:val="22"/>
        </w:rPr>
        <w:t xml:space="preserve"> and</w:t>
      </w:r>
      <w:r w:rsidR="00BD5C96" w:rsidRPr="00252ED8">
        <w:rPr>
          <w:sz w:val="22"/>
          <w:szCs w:val="22"/>
        </w:rPr>
        <w:t xml:space="preserve"> carried out from February 2012 to October 2012 in the d</w:t>
      </w:r>
      <w:r w:rsidRPr="00252ED8">
        <w:rPr>
          <w:sz w:val="22"/>
          <w:szCs w:val="22"/>
        </w:rPr>
        <w:t xml:space="preserve">epartment of Dermatology </w:t>
      </w:r>
      <w:r w:rsidR="00D721FC">
        <w:rPr>
          <w:sz w:val="22"/>
          <w:szCs w:val="22"/>
        </w:rPr>
        <w:t>and</w:t>
      </w:r>
      <w:r w:rsidRPr="00252ED8">
        <w:rPr>
          <w:sz w:val="22"/>
          <w:szCs w:val="22"/>
        </w:rPr>
        <w:t xml:space="preserve"> Venereology BSMMU, Shahbag, Dhaka. </w:t>
      </w:r>
      <w:r w:rsidR="00E16C38" w:rsidRPr="00252ED8">
        <w:rPr>
          <w:sz w:val="22"/>
          <w:szCs w:val="22"/>
        </w:rPr>
        <w:t>Patient</w:t>
      </w:r>
      <w:r w:rsidR="005B51E4">
        <w:rPr>
          <w:sz w:val="22"/>
          <w:szCs w:val="22"/>
        </w:rPr>
        <w:t>s</w:t>
      </w:r>
      <w:r w:rsidR="00E16C38" w:rsidRPr="00252ED8">
        <w:rPr>
          <w:sz w:val="22"/>
          <w:szCs w:val="22"/>
        </w:rPr>
        <w:t xml:space="preserve"> with psoriasis attending in </w:t>
      </w:r>
      <w:r w:rsidR="005B51E4">
        <w:rPr>
          <w:sz w:val="22"/>
          <w:szCs w:val="22"/>
        </w:rPr>
        <w:t xml:space="preserve">outpatient </w:t>
      </w:r>
      <w:r w:rsidR="00E16C38" w:rsidRPr="00252ED8">
        <w:rPr>
          <w:sz w:val="22"/>
          <w:szCs w:val="22"/>
        </w:rPr>
        <w:t xml:space="preserve">department </w:t>
      </w:r>
      <w:r w:rsidR="00947E9E" w:rsidRPr="00252ED8">
        <w:rPr>
          <w:sz w:val="22"/>
          <w:szCs w:val="22"/>
        </w:rPr>
        <w:t>were selected as case</w:t>
      </w:r>
      <w:r w:rsidR="005B51E4">
        <w:rPr>
          <w:sz w:val="22"/>
          <w:szCs w:val="22"/>
        </w:rPr>
        <w:t>s</w:t>
      </w:r>
      <w:r w:rsidR="00947E9E" w:rsidRPr="00252ED8">
        <w:rPr>
          <w:sz w:val="22"/>
          <w:szCs w:val="22"/>
        </w:rPr>
        <w:t xml:space="preserve"> and n</w:t>
      </w:r>
      <w:r w:rsidR="00E22813" w:rsidRPr="00252ED8">
        <w:rPr>
          <w:sz w:val="22"/>
          <w:szCs w:val="22"/>
        </w:rPr>
        <w:t>on</w:t>
      </w:r>
      <w:r w:rsidR="00D721FC">
        <w:rPr>
          <w:sz w:val="22"/>
          <w:szCs w:val="22"/>
        </w:rPr>
        <w:t>-</w:t>
      </w:r>
      <w:r w:rsidR="00E22813" w:rsidRPr="00252ED8">
        <w:rPr>
          <w:sz w:val="22"/>
          <w:szCs w:val="22"/>
        </w:rPr>
        <w:t>psoriatic</w:t>
      </w:r>
      <w:r w:rsidR="00E16C38" w:rsidRPr="00252ED8">
        <w:rPr>
          <w:sz w:val="22"/>
          <w:szCs w:val="22"/>
        </w:rPr>
        <w:t xml:space="preserve"> patient</w:t>
      </w:r>
      <w:r w:rsidR="00E22813" w:rsidRPr="00252ED8">
        <w:rPr>
          <w:sz w:val="22"/>
          <w:szCs w:val="22"/>
        </w:rPr>
        <w:t>s as control.</w:t>
      </w:r>
      <w:r w:rsidR="00BE4303" w:rsidRPr="00252ED8">
        <w:rPr>
          <w:sz w:val="22"/>
          <w:szCs w:val="22"/>
        </w:rPr>
        <w:t xml:space="preserve"> Conse</w:t>
      </w:r>
      <w:r w:rsidR="00D721FC">
        <w:rPr>
          <w:sz w:val="22"/>
          <w:szCs w:val="22"/>
        </w:rPr>
        <w:t>cu</w:t>
      </w:r>
      <w:r w:rsidR="00BE4303" w:rsidRPr="00252ED8">
        <w:rPr>
          <w:sz w:val="22"/>
          <w:szCs w:val="22"/>
        </w:rPr>
        <w:t xml:space="preserve">tive </w:t>
      </w:r>
      <w:r w:rsidR="00D721FC">
        <w:rPr>
          <w:sz w:val="22"/>
          <w:szCs w:val="22"/>
        </w:rPr>
        <w:t>type of non-</w:t>
      </w:r>
      <w:r w:rsidR="00E04E1B" w:rsidRPr="00252ED8">
        <w:rPr>
          <w:sz w:val="22"/>
          <w:szCs w:val="22"/>
        </w:rPr>
        <w:t>probability</w:t>
      </w:r>
      <w:r w:rsidR="00BE4303" w:rsidRPr="00252ED8">
        <w:rPr>
          <w:sz w:val="22"/>
          <w:szCs w:val="22"/>
        </w:rPr>
        <w:t xml:space="preserve"> sampling technique was followed in this study</w:t>
      </w:r>
      <w:r w:rsidR="00E04E1B" w:rsidRPr="00252ED8">
        <w:rPr>
          <w:sz w:val="22"/>
          <w:szCs w:val="22"/>
        </w:rPr>
        <w:t xml:space="preserve">. </w:t>
      </w:r>
      <w:r w:rsidR="00E04E1B" w:rsidRPr="00CC7128">
        <w:rPr>
          <w:bCs/>
          <w:sz w:val="22"/>
          <w:szCs w:val="22"/>
        </w:rPr>
        <w:t>Inclusion criteria</w:t>
      </w:r>
      <w:r w:rsidR="00FC1EE9" w:rsidRPr="00CC7128">
        <w:rPr>
          <w:bCs/>
          <w:sz w:val="22"/>
          <w:szCs w:val="22"/>
        </w:rPr>
        <w:t xml:space="preserve"> were a</w:t>
      </w:r>
      <w:r w:rsidR="003B6C62" w:rsidRPr="00CC7128">
        <w:rPr>
          <w:sz w:val="22"/>
          <w:szCs w:val="22"/>
        </w:rPr>
        <w:t xml:space="preserve">ll types of psoriasis patients, </w:t>
      </w:r>
      <w:r w:rsidR="00E04E1B" w:rsidRPr="00CC7128">
        <w:rPr>
          <w:sz w:val="22"/>
          <w:szCs w:val="22"/>
        </w:rPr>
        <w:t xml:space="preserve">diagnosed </w:t>
      </w:r>
      <w:r w:rsidR="00FC1EE9" w:rsidRPr="00CC7128">
        <w:rPr>
          <w:sz w:val="22"/>
          <w:szCs w:val="22"/>
        </w:rPr>
        <w:t>c</w:t>
      </w:r>
      <w:r w:rsidR="009802A0" w:rsidRPr="00CC7128">
        <w:rPr>
          <w:sz w:val="22"/>
          <w:szCs w:val="22"/>
        </w:rPr>
        <w:t>linically</w:t>
      </w:r>
      <w:r w:rsidR="003B6C62" w:rsidRPr="00CC7128">
        <w:rPr>
          <w:sz w:val="22"/>
          <w:szCs w:val="22"/>
        </w:rPr>
        <w:t xml:space="preserve"> </w:t>
      </w:r>
      <w:r w:rsidR="00D721FC">
        <w:rPr>
          <w:sz w:val="22"/>
          <w:szCs w:val="22"/>
        </w:rPr>
        <w:t>and h</w:t>
      </w:r>
      <w:r w:rsidR="009802A0" w:rsidRPr="00CC7128">
        <w:rPr>
          <w:sz w:val="22"/>
          <w:szCs w:val="22"/>
        </w:rPr>
        <w:t>istopathological</w:t>
      </w:r>
      <w:r w:rsidR="00D721FC">
        <w:rPr>
          <w:sz w:val="22"/>
          <w:szCs w:val="22"/>
        </w:rPr>
        <w:t>l</w:t>
      </w:r>
      <w:r w:rsidR="009802A0" w:rsidRPr="00CC7128">
        <w:rPr>
          <w:sz w:val="22"/>
          <w:szCs w:val="22"/>
        </w:rPr>
        <w:t>y</w:t>
      </w:r>
      <w:r w:rsidR="00BE4303" w:rsidRPr="00CC7128">
        <w:rPr>
          <w:sz w:val="22"/>
          <w:szCs w:val="22"/>
        </w:rPr>
        <w:t xml:space="preserve"> (as case), p</w:t>
      </w:r>
      <w:r w:rsidR="00E04E1B" w:rsidRPr="00CC7128">
        <w:rPr>
          <w:sz w:val="22"/>
          <w:szCs w:val="22"/>
        </w:rPr>
        <w:t>ati</w:t>
      </w:r>
      <w:r w:rsidR="00BE4303" w:rsidRPr="00CC7128">
        <w:rPr>
          <w:sz w:val="22"/>
          <w:szCs w:val="22"/>
        </w:rPr>
        <w:t>ents of both sexes and all ages, p</w:t>
      </w:r>
      <w:r w:rsidR="00E04E1B" w:rsidRPr="00CC7128">
        <w:rPr>
          <w:sz w:val="22"/>
          <w:szCs w:val="22"/>
        </w:rPr>
        <w:t xml:space="preserve">atients who </w:t>
      </w:r>
      <w:r w:rsidR="005B51E4">
        <w:rPr>
          <w:sz w:val="22"/>
          <w:szCs w:val="22"/>
        </w:rPr>
        <w:t>gave</w:t>
      </w:r>
      <w:r w:rsidR="00BE4303" w:rsidRPr="00CC7128">
        <w:rPr>
          <w:sz w:val="22"/>
          <w:szCs w:val="22"/>
        </w:rPr>
        <w:t xml:space="preserve"> written consent and c</w:t>
      </w:r>
      <w:r w:rsidR="00E04E1B" w:rsidRPr="00CC7128">
        <w:rPr>
          <w:sz w:val="22"/>
          <w:szCs w:val="22"/>
        </w:rPr>
        <w:t>ontrol</w:t>
      </w:r>
      <w:r w:rsidR="003B6C62" w:rsidRPr="00CC7128">
        <w:rPr>
          <w:sz w:val="22"/>
          <w:szCs w:val="22"/>
        </w:rPr>
        <w:t>s</w:t>
      </w:r>
      <w:r w:rsidR="00E04E1B" w:rsidRPr="00CC7128">
        <w:rPr>
          <w:sz w:val="22"/>
          <w:szCs w:val="22"/>
        </w:rPr>
        <w:t xml:space="preserve"> </w:t>
      </w:r>
      <w:r w:rsidR="003B6C62" w:rsidRPr="00CC7128">
        <w:rPr>
          <w:sz w:val="22"/>
          <w:szCs w:val="22"/>
        </w:rPr>
        <w:t>were non psoriasis patient (a</w:t>
      </w:r>
      <w:r w:rsidR="00E04E1B" w:rsidRPr="00CC7128">
        <w:rPr>
          <w:sz w:val="22"/>
          <w:szCs w:val="22"/>
        </w:rPr>
        <w:t>ge</w:t>
      </w:r>
      <w:r w:rsidR="009802A0" w:rsidRPr="00CC7128">
        <w:rPr>
          <w:sz w:val="22"/>
          <w:szCs w:val="22"/>
        </w:rPr>
        <w:t xml:space="preserve"> </w:t>
      </w:r>
      <w:r w:rsidR="00E04E1B" w:rsidRPr="00CC7128">
        <w:rPr>
          <w:sz w:val="22"/>
          <w:szCs w:val="22"/>
        </w:rPr>
        <w:t>matched</w:t>
      </w:r>
      <w:r w:rsidR="00D721FC">
        <w:rPr>
          <w:sz w:val="22"/>
          <w:szCs w:val="22"/>
        </w:rPr>
        <w:t xml:space="preserve"> within</w:t>
      </w:r>
      <w:r w:rsidR="009802A0" w:rsidRPr="00CC7128">
        <w:rPr>
          <w:sz w:val="22"/>
          <w:szCs w:val="22"/>
        </w:rPr>
        <w:t>±5years</w:t>
      </w:r>
      <w:r w:rsidR="003B6C62" w:rsidRPr="00CC7128">
        <w:rPr>
          <w:sz w:val="22"/>
          <w:szCs w:val="22"/>
        </w:rPr>
        <w:t xml:space="preserve"> with case</w:t>
      </w:r>
      <w:r w:rsidR="00E04E1B" w:rsidRPr="00CC7128">
        <w:rPr>
          <w:sz w:val="22"/>
          <w:szCs w:val="22"/>
        </w:rPr>
        <w:t xml:space="preserve">). </w:t>
      </w:r>
      <w:r w:rsidR="005B51E4">
        <w:rPr>
          <w:bCs/>
          <w:sz w:val="22"/>
          <w:szCs w:val="22"/>
        </w:rPr>
        <w:t>P</w:t>
      </w:r>
      <w:r w:rsidR="009802A0" w:rsidRPr="00CC7128">
        <w:rPr>
          <w:sz w:val="22"/>
          <w:szCs w:val="22"/>
        </w:rPr>
        <w:t>atient</w:t>
      </w:r>
      <w:r w:rsidR="005B51E4">
        <w:rPr>
          <w:sz w:val="22"/>
          <w:szCs w:val="22"/>
        </w:rPr>
        <w:t>s</w:t>
      </w:r>
      <w:r w:rsidR="00E04E1B" w:rsidRPr="00CC7128">
        <w:rPr>
          <w:sz w:val="22"/>
          <w:szCs w:val="22"/>
        </w:rPr>
        <w:t xml:space="preserve"> </w:t>
      </w:r>
      <w:r w:rsidR="009802A0" w:rsidRPr="00CC7128">
        <w:rPr>
          <w:sz w:val="22"/>
          <w:szCs w:val="22"/>
        </w:rPr>
        <w:t>on</w:t>
      </w:r>
      <w:r w:rsidR="00E04E1B" w:rsidRPr="00252ED8">
        <w:rPr>
          <w:sz w:val="22"/>
          <w:szCs w:val="22"/>
        </w:rPr>
        <w:t xml:space="preserve"> systemic anti-psoriatic drugs</w:t>
      </w:r>
      <w:r w:rsidR="003B6C62" w:rsidRPr="00252ED8">
        <w:rPr>
          <w:sz w:val="22"/>
          <w:szCs w:val="22"/>
        </w:rPr>
        <w:t xml:space="preserve"> </w:t>
      </w:r>
      <w:r w:rsidR="00E04E1B" w:rsidRPr="00252ED8">
        <w:rPr>
          <w:sz w:val="22"/>
          <w:szCs w:val="22"/>
        </w:rPr>
        <w:t>and</w:t>
      </w:r>
      <w:r w:rsidR="00D76C19" w:rsidRPr="00252ED8">
        <w:rPr>
          <w:sz w:val="22"/>
          <w:szCs w:val="22"/>
        </w:rPr>
        <w:t>/or</w:t>
      </w:r>
      <w:r w:rsidR="00E04E1B" w:rsidRPr="00252ED8">
        <w:rPr>
          <w:sz w:val="22"/>
          <w:szCs w:val="22"/>
        </w:rPr>
        <w:t xml:space="preserve"> </w:t>
      </w:r>
      <w:r w:rsidR="008013D5" w:rsidRPr="00252ED8">
        <w:rPr>
          <w:sz w:val="22"/>
          <w:szCs w:val="22"/>
        </w:rPr>
        <w:t xml:space="preserve">systemic </w:t>
      </w:r>
      <w:r w:rsidR="00E04E1B" w:rsidRPr="00252ED8">
        <w:rPr>
          <w:sz w:val="22"/>
          <w:szCs w:val="22"/>
        </w:rPr>
        <w:t>antibiotics</w:t>
      </w:r>
      <w:r w:rsidR="004E44ED" w:rsidRPr="00252ED8">
        <w:rPr>
          <w:sz w:val="22"/>
          <w:szCs w:val="22"/>
        </w:rPr>
        <w:t xml:space="preserve"> currently and minimum within </w:t>
      </w:r>
      <w:r w:rsidR="00D76C19" w:rsidRPr="00252ED8">
        <w:rPr>
          <w:sz w:val="22"/>
          <w:szCs w:val="22"/>
        </w:rPr>
        <w:t>previous</w:t>
      </w:r>
      <w:r w:rsidR="004E44ED" w:rsidRPr="00252ED8">
        <w:rPr>
          <w:sz w:val="22"/>
          <w:szCs w:val="22"/>
        </w:rPr>
        <w:t>15 days from interviewing</w:t>
      </w:r>
      <w:r w:rsidR="005B51E4">
        <w:rPr>
          <w:sz w:val="22"/>
          <w:szCs w:val="22"/>
        </w:rPr>
        <w:t xml:space="preserve"> were excluded</w:t>
      </w:r>
      <w:r w:rsidR="00E04E1B" w:rsidRPr="00252ED8">
        <w:rPr>
          <w:sz w:val="22"/>
          <w:szCs w:val="22"/>
        </w:rPr>
        <w:t xml:space="preserve">. </w:t>
      </w:r>
    </w:p>
    <w:p w:rsidR="00090CFE" w:rsidRPr="00252ED8" w:rsidRDefault="00BE4303" w:rsidP="00D721FC">
      <w:pPr>
        <w:pStyle w:val="Default"/>
        <w:spacing w:before="100" w:beforeAutospacing="1" w:after="100" w:afterAutospacing="1" w:line="288" w:lineRule="auto"/>
        <w:jc w:val="both"/>
        <w:rPr>
          <w:b/>
          <w:bCs/>
          <w:i/>
          <w:sz w:val="22"/>
          <w:szCs w:val="22"/>
        </w:rPr>
      </w:pPr>
      <w:r w:rsidRPr="00252ED8">
        <w:rPr>
          <w:b/>
          <w:bCs/>
          <w:i/>
          <w:sz w:val="22"/>
          <w:szCs w:val="22"/>
        </w:rPr>
        <w:t xml:space="preserve">Study </w:t>
      </w:r>
      <w:r w:rsidR="00D721FC">
        <w:rPr>
          <w:b/>
          <w:bCs/>
          <w:i/>
          <w:sz w:val="22"/>
          <w:szCs w:val="22"/>
        </w:rPr>
        <w:t>p</w:t>
      </w:r>
      <w:r w:rsidRPr="00252ED8">
        <w:rPr>
          <w:b/>
          <w:bCs/>
          <w:i/>
          <w:sz w:val="22"/>
          <w:szCs w:val="22"/>
        </w:rPr>
        <w:t xml:space="preserve">rocedure </w:t>
      </w:r>
    </w:p>
    <w:p w:rsidR="00090CFE" w:rsidRPr="00252ED8" w:rsidRDefault="007F569D" w:rsidP="00D721FC">
      <w:pPr>
        <w:pStyle w:val="Default"/>
        <w:spacing w:before="100" w:beforeAutospacing="1" w:after="100" w:afterAutospacing="1" w:line="288" w:lineRule="auto"/>
        <w:jc w:val="both"/>
        <w:rPr>
          <w:sz w:val="22"/>
          <w:szCs w:val="22"/>
        </w:rPr>
      </w:pPr>
      <w:r>
        <w:rPr>
          <w:sz w:val="22"/>
          <w:szCs w:val="22"/>
        </w:rPr>
        <w:t>63 r</w:t>
      </w:r>
      <w:r w:rsidR="00584BEE" w:rsidRPr="00252ED8">
        <w:rPr>
          <w:sz w:val="22"/>
          <w:szCs w:val="22"/>
        </w:rPr>
        <w:t>ecruited psoriasis p</w:t>
      </w:r>
      <w:r w:rsidR="00090CFE" w:rsidRPr="00252ED8">
        <w:rPr>
          <w:sz w:val="22"/>
          <w:szCs w:val="22"/>
        </w:rPr>
        <w:t xml:space="preserve">atients </w:t>
      </w:r>
      <w:r w:rsidR="00255126" w:rsidRPr="00252ED8">
        <w:rPr>
          <w:sz w:val="22"/>
          <w:szCs w:val="22"/>
        </w:rPr>
        <w:t xml:space="preserve">were </w:t>
      </w:r>
      <w:r w:rsidR="00090CFE" w:rsidRPr="00252ED8">
        <w:rPr>
          <w:sz w:val="22"/>
          <w:szCs w:val="22"/>
        </w:rPr>
        <w:t>alloca</w:t>
      </w:r>
      <w:r>
        <w:rPr>
          <w:sz w:val="22"/>
          <w:szCs w:val="22"/>
        </w:rPr>
        <w:t>ted to one of five groups: 1a, a</w:t>
      </w:r>
      <w:r w:rsidR="00090CFE" w:rsidRPr="00252ED8">
        <w:rPr>
          <w:sz w:val="22"/>
          <w:szCs w:val="22"/>
        </w:rPr>
        <w:t>cute guttate psoriasis (no psoriasis present when eruption began)</w:t>
      </w:r>
      <w:r>
        <w:rPr>
          <w:sz w:val="22"/>
          <w:szCs w:val="22"/>
        </w:rPr>
        <w:t xml:space="preserve"> [n=15]</w:t>
      </w:r>
      <w:r w:rsidR="00090CFE" w:rsidRPr="00252ED8">
        <w:rPr>
          <w:sz w:val="22"/>
          <w:szCs w:val="22"/>
        </w:rPr>
        <w:t xml:space="preserve">; 1b, </w:t>
      </w:r>
      <w:r>
        <w:rPr>
          <w:sz w:val="22"/>
          <w:szCs w:val="22"/>
        </w:rPr>
        <w:t>g</w:t>
      </w:r>
      <w:r w:rsidR="00090CFE" w:rsidRPr="00252ED8">
        <w:rPr>
          <w:sz w:val="22"/>
          <w:szCs w:val="22"/>
        </w:rPr>
        <w:t xml:space="preserve">uttate </w:t>
      </w:r>
      <w:r w:rsidR="00BF1F52" w:rsidRPr="00252ED8">
        <w:rPr>
          <w:sz w:val="22"/>
          <w:szCs w:val="22"/>
        </w:rPr>
        <w:t>flare of chronic psoriasis</w:t>
      </w:r>
      <w:r>
        <w:rPr>
          <w:sz w:val="22"/>
          <w:szCs w:val="22"/>
        </w:rPr>
        <w:t xml:space="preserve"> (n=14]</w:t>
      </w:r>
      <w:r w:rsidR="00BF1F52" w:rsidRPr="00252ED8">
        <w:rPr>
          <w:sz w:val="22"/>
          <w:szCs w:val="22"/>
        </w:rPr>
        <w:t xml:space="preserve">; 2a, </w:t>
      </w:r>
      <w:r>
        <w:rPr>
          <w:sz w:val="22"/>
          <w:szCs w:val="22"/>
        </w:rPr>
        <w:t>c</w:t>
      </w:r>
      <w:r w:rsidR="00090CFE" w:rsidRPr="00252ED8">
        <w:rPr>
          <w:sz w:val="22"/>
          <w:szCs w:val="22"/>
        </w:rPr>
        <w:t>hronic plaque psoriasis (including scalp psoriasis)</w:t>
      </w:r>
      <w:r>
        <w:rPr>
          <w:sz w:val="22"/>
          <w:szCs w:val="22"/>
        </w:rPr>
        <w:t xml:space="preserve"> [n=26]</w:t>
      </w:r>
      <w:r w:rsidR="00090CFE" w:rsidRPr="00252ED8">
        <w:rPr>
          <w:sz w:val="22"/>
          <w:szCs w:val="22"/>
        </w:rPr>
        <w:t xml:space="preserve">; 2b, </w:t>
      </w:r>
      <w:r>
        <w:rPr>
          <w:sz w:val="22"/>
          <w:szCs w:val="22"/>
        </w:rPr>
        <w:t>s</w:t>
      </w:r>
      <w:r w:rsidR="00090CFE" w:rsidRPr="00252ED8">
        <w:rPr>
          <w:sz w:val="22"/>
          <w:szCs w:val="22"/>
        </w:rPr>
        <w:t>udden exacerbation/ deterioration of chronic p</w:t>
      </w:r>
      <w:r w:rsidR="00255126" w:rsidRPr="00252ED8">
        <w:rPr>
          <w:sz w:val="22"/>
          <w:szCs w:val="22"/>
        </w:rPr>
        <w:t>laque psoriasis</w:t>
      </w:r>
      <w:r>
        <w:rPr>
          <w:sz w:val="22"/>
          <w:szCs w:val="22"/>
        </w:rPr>
        <w:t xml:space="preserve"> (n=7)</w:t>
      </w:r>
      <w:r w:rsidR="00255126" w:rsidRPr="00252ED8">
        <w:rPr>
          <w:sz w:val="22"/>
          <w:szCs w:val="22"/>
        </w:rPr>
        <w:t xml:space="preserve">; 3, </w:t>
      </w:r>
      <w:r w:rsidR="00090CFE" w:rsidRPr="00252ED8">
        <w:rPr>
          <w:sz w:val="22"/>
          <w:szCs w:val="22"/>
        </w:rPr>
        <w:t>Other t</w:t>
      </w:r>
      <w:r w:rsidR="00D721FC">
        <w:rPr>
          <w:sz w:val="22"/>
          <w:szCs w:val="22"/>
        </w:rPr>
        <w:t>ypes of psoriasis (small plaque/ atypical guttate</w:t>
      </w:r>
      <w:r w:rsidR="00090CFE" w:rsidRPr="00252ED8">
        <w:rPr>
          <w:sz w:val="22"/>
          <w:szCs w:val="22"/>
        </w:rPr>
        <w:t>/ pustular/ inverse psoriasis)</w:t>
      </w:r>
      <w:r>
        <w:rPr>
          <w:sz w:val="22"/>
          <w:szCs w:val="22"/>
        </w:rPr>
        <w:t xml:space="preserve"> [n=1]</w:t>
      </w:r>
      <w:r w:rsidR="00090CFE" w:rsidRPr="00252ED8">
        <w:rPr>
          <w:sz w:val="22"/>
          <w:szCs w:val="22"/>
        </w:rPr>
        <w:t>.</w:t>
      </w:r>
      <w:r w:rsidR="00BF1F52" w:rsidRPr="00252ED8">
        <w:rPr>
          <w:sz w:val="22"/>
          <w:szCs w:val="22"/>
        </w:rPr>
        <w:t xml:space="preserve"> </w:t>
      </w:r>
      <w:r>
        <w:rPr>
          <w:sz w:val="22"/>
          <w:szCs w:val="22"/>
        </w:rPr>
        <w:t xml:space="preserve">Similarly, </w:t>
      </w:r>
      <w:r w:rsidR="00C908E7" w:rsidRPr="00252ED8">
        <w:rPr>
          <w:sz w:val="22"/>
          <w:szCs w:val="22"/>
        </w:rPr>
        <w:t xml:space="preserve">51 controls </w:t>
      </w:r>
      <w:r w:rsidR="00856F53" w:rsidRPr="00252ED8">
        <w:rPr>
          <w:sz w:val="22"/>
          <w:szCs w:val="22"/>
        </w:rPr>
        <w:t xml:space="preserve">were </w:t>
      </w:r>
      <w:r>
        <w:rPr>
          <w:sz w:val="22"/>
          <w:szCs w:val="22"/>
        </w:rPr>
        <w:t>distributed as</w:t>
      </w:r>
      <w:r w:rsidR="00C908E7" w:rsidRPr="00252ED8">
        <w:rPr>
          <w:sz w:val="22"/>
          <w:szCs w:val="22"/>
        </w:rPr>
        <w:t xml:space="preserve">, 11 for acute guttate psoriasis, 10 for guttate flare of chronic plaque psoriasis, 4 for deterioration of chronic plaque psoriasis, </w:t>
      </w:r>
      <w:r w:rsidR="00D33A69" w:rsidRPr="00252ED8">
        <w:rPr>
          <w:sz w:val="22"/>
          <w:szCs w:val="22"/>
        </w:rPr>
        <w:t>25 for chronic plaque psoriasis and 1 for pustular psoriasis.</w:t>
      </w:r>
      <w:r w:rsidR="00C908E7" w:rsidRPr="00252ED8">
        <w:rPr>
          <w:sz w:val="22"/>
          <w:szCs w:val="22"/>
        </w:rPr>
        <w:t xml:space="preserve"> </w:t>
      </w:r>
      <w:r w:rsidR="00BD5C03" w:rsidRPr="00252ED8">
        <w:rPr>
          <w:sz w:val="22"/>
          <w:szCs w:val="22"/>
        </w:rPr>
        <w:t xml:space="preserve"> </w:t>
      </w:r>
    </w:p>
    <w:p w:rsidR="006D27C2" w:rsidRPr="00252ED8" w:rsidRDefault="00C753CE" w:rsidP="00D721FC">
      <w:pPr>
        <w:pStyle w:val="Default"/>
        <w:spacing w:before="100" w:beforeAutospacing="1" w:after="100" w:afterAutospacing="1" w:line="288" w:lineRule="auto"/>
        <w:jc w:val="both"/>
        <w:rPr>
          <w:sz w:val="22"/>
          <w:szCs w:val="22"/>
        </w:rPr>
      </w:pPr>
      <w:r w:rsidRPr="00252ED8">
        <w:rPr>
          <w:sz w:val="22"/>
          <w:szCs w:val="22"/>
        </w:rPr>
        <w:lastRenderedPageBreak/>
        <w:t xml:space="preserve">After selection, both case and control were </w:t>
      </w:r>
      <w:r w:rsidR="00090CFE" w:rsidRPr="00252ED8">
        <w:rPr>
          <w:sz w:val="22"/>
          <w:szCs w:val="22"/>
        </w:rPr>
        <w:t xml:space="preserve"> asked to give detail personal and</w:t>
      </w:r>
      <w:r w:rsidR="006D5FE0" w:rsidRPr="00252ED8">
        <w:rPr>
          <w:sz w:val="22"/>
          <w:szCs w:val="22"/>
        </w:rPr>
        <w:t xml:space="preserve"> family history of skin disease</w:t>
      </w:r>
      <w:r w:rsidR="00090CFE" w:rsidRPr="00252ED8">
        <w:rPr>
          <w:sz w:val="22"/>
          <w:szCs w:val="22"/>
        </w:rPr>
        <w:t>,</w:t>
      </w:r>
      <w:r w:rsidR="006D5FE0" w:rsidRPr="00252ED8">
        <w:rPr>
          <w:sz w:val="22"/>
          <w:szCs w:val="22"/>
        </w:rPr>
        <w:t xml:space="preserve"> age of onset of 1</w:t>
      </w:r>
      <w:r w:rsidR="006D5FE0" w:rsidRPr="00252ED8">
        <w:rPr>
          <w:sz w:val="22"/>
          <w:szCs w:val="22"/>
          <w:vertAlign w:val="superscript"/>
        </w:rPr>
        <w:t>st</w:t>
      </w:r>
      <w:r w:rsidR="006D5FE0" w:rsidRPr="00252ED8">
        <w:rPr>
          <w:sz w:val="22"/>
          <w:szCs w:val="22"/>
        </w:rPr>
        <w:t xml:space="preserve"> psoriasi</w:t>
      </w:r>
      <w:r w:rsidRPr="00252ED8">
        <w:rPr>
          <w:sz w:val="22"/>
          <w:szCs w:val="22"/>
        </w:rPr>
        <w:t>s, duration of present psoriatic skin</w:t>
      </w:r>
      <w:r w:rsidR="006D5FE0" w:rsidRPr="00252ED8">
        <w:rPr>
          <w:sz w:val="22"/>
          <w:szCs w:val="22"/>
        </w:rPr>
        <w:t xml:space="preserve"> lesion, </w:t>
      </w:r>
      <w:r w:rsidRPr="00252ED8">
        <w:rPr>
          <w:sz w:val="22"/>
          <w:szCs w:val="22"/>
        </w:rPr>
        <w:t xml:space="preserve">current and within previous 15 days </w:t>
      </w:r>
      <w:r w:rsidR="006D5FE0" w:rsidRPr="00252ED8">
        <w:rPr>
          <w:sz w:val="22"/>
          <w:szCs w:val="22"/>
        </w:rPr>
        <w:t>drug history (</w:t>
      </w:r>
      <w:r w:rsidRPr="00252ED8">
        <w:rPr>
          <w:sz w:val="22"/>
          <w:szCs w:val="22"/>
        </w:rPr>
        <w:t>about</w:t>
      </w:r>
      <w:r w:rsidR="006D5FE0" w:rsidRPr="00252ED8">
        <w:rPr>
          <w:sz w:val="22"/>
          <w:szCs w:val="22"/>
        </w:rPr>
        <w:t xml:space="preserve"> systemic anti-psoriatic drugs </w:t>
      </w:r>
      <w:r w:rsidR="00D721FC">
        <w:rPr>
          <w:sz w:val="22"/>
          <w:szCs w:val="22"/>
        </w:rPr>
        <w:t>and</w:t>
      </w:r>
      <w:r w:rsidR="006D5FE0" w:rsidRPr="00252ED8">
        <w:rPr>
          <w:sz w:val="22"/>
          <w:szCs w:val="22"/>
        </w:rPr>
        <w:t xml:space="preserve"> antibiotics),</w:t>
      </w:r>
      <w:r w:rsidR="00090CFE" w:rsidRPr="00252ED8">
        <w:rPr>
          <w:sz w:val="22"/>
          <w:szCs w:val="22"/>
        </w:rPr>
        <w:t xml:space="preserve"> the presence</w:t>
      </w:r>
      <w:r w:rsidRPr="00252ED8">
        <w:rPr>
          <w:sz w:val="22"/>
          <w:szCs w:val="22"/>
        </w:rPr>
        <w:t xml:space="preserve"> or </w:t>
      </w:r>
      <w:r w:rsidR="00EA303C" w:rsidRPr="00252ED8">
        <w:rPr>
          <w:sz w:val="22"/>
          <w:szCs w:val="22"/>
        </w:rPr>
        <w:t>absence of sore throat,</w:t>
      </w:r>
      <w:r w:rsidR="006D5FE0" w:rsidRPr="00252ED8">
        <w:rPr>
          <w:sz w:val="22"/>
          <w:szCs w:val="22"/>
        </w:rPr>
        <w:t xml:space="preserve"> date of last attack of sore throat,</w:t>
      </w:r>
      <w:r w:rsidR="00090CFE" w:rsidRPr="00252ED8">
        <w:rPr>
          <w:sz w:val="22"/>
          <w:szCs w:val="22"/>
        </w:rPr>
        <w:t xml:space="preserve"> frequency of sore throat</w:t>
      </w:r>
      <w:r w:rsidRPr="00252ED8">
        <w:rPr>
          <w:sz w:val="22"/>
          <w:szCs w:val="22"/>
        </w:rPr>
        <w:t xml:space="preserve"> per year</w:t>
      </w:r>
      <w:r w:rsidR="00090CFE" w:rsidRPr="00252ED8">
        <w:rPr>
          <w:sz w:val="22"/>
          <w:szCs w:val="22"/>
        </w:rPr>
        <w:t xml:space="preserve"> and other infections;</w:t>
      </w:r>
      <w:r w:rsidR="006D5FE0" w:rsidRPr="00252ED8">
        <w:rPr>
          <w:sz w:val="22"/>
          <w:szCs w:val="22"/>
        </w:rPr>
        <w:t xml:space="preserve"> whether psoria</w:t>
      </w:r>
      <w:r w:rsidRPr="00252ED8">
        <w:rPr>
          <w:sz w:val="22"/>
          <w:szCs w:val="22"/>
        </w:rPr>
        <w:t>tic</w:t>
      </w:r>
      <w:r w:rsidR="006D5FE0" w:rsidRPr="00252ED8">
        <w:rPr>
          <w:sz w:val="22"/>
          <w:szCs w:val="22"/>
        </w:rPr>
        <w:t xml:space="preserve"> lesions exacerbate/deteriorate suddenly after sore throat and</w:t>
      </w:r>
      <w:r w:rsidR="00090CFE" w:rsidRPr="00252ED8">
        <w:rPr>
          <w:sz w:val="22"/>
          <w:szCs w:val="22"/>
        </w:rPr>
        <w:t xml:space="preserve"> any histo</w:t>
      </w:r>
      <w:r w:rsidR="00EA303C" w:rsidRPr="00252ED8">
        <w:rPr>
          <w:sz w:val="22"/>
          <w:szCs w:val="22"/>
        </w:rPr>
        <w:t xml:space="preserve">ry of rheumatic fever </w:t>
      </w:r>
      <w:r w:rsidRPr="00252ED8">
        <w:rPr>
          <w:sz w:val="22"/>
          <w:szCs w:val="22"/>
        </w:rPr>
        <w:t xml:space="preserve">or </w:t>
      </w:r>
      <w:r w:rsidR="00EA303C" w:rsidRPr="00252ED8">
        <w:rPr>
          <w:sz w:val="22"/>
          <w:szCs w:val="22"/>
        </w:rPr>
        <w:t>carditis</w:t>
      </w:r>
      <w:r w:rsidR="00090CFE" w:rsidRPr="00252ED8">
        <w:rPr>
          <w:sz w:val="22"/>
          <w:szCs w:val="22"/>
        </w:rPr>
        <w:t>,</w:t>
      </w:r>
      <w:r w:rsidR="00EA303C" w:rsidRPr="00252ED8">
        <w:rPr>
          <w:sz w:val="22"/>
          <w:szCs w:val="22"/>
        </w:rPr>
        <w:t xml:space="preserve"> </w:t>
      </w:r>
      <w:r w:rsidR="00090CFE" w:rsidRPr="00252ED8">
        <w:rPr>
          <w:sz w:val="22"/>
          <w:szCs w:val="22"/>
        </w:rPr>
        <w:t>AGN</w:t>
      </w:r>
      <w:r w:rsidR="00902A5C">
        <w:rPr>
          <w:sz w:val="22"/>
          <w:szCs w:val="22"/>
        </w:rPr>
        <w:t xml:space="preserve"> </w:t>
      </w:r>
      <w:r w:rsidR="00090CFE" w:rsidRPr="00252ED8">
        <w:rPr>
          <w:sz w:val="22"/>
          <w:szCs w:val="22"/>
        </w:rPr>
        <w:t>(nephritis)</w:t>
      </w:r>
      <w:r w:rsidRPr="00252ED8">
        <w:rPr>
          <w:sz w:val="22"/>
          <w:szCs w:val="22"/>
        </w:rPr>
        <w:t xml:space="preserve"> and</w:t>
      </w:r>
      <w:r w:rsidR="00090CFE" w:rsidRPr="00252ED8">
        <w:rPr>
          <w:sz w:val="22"/>
          <w:szCs w:val="22"/>
        </w:rPr>
        <w:t xml:space="preserve"> erythema </w:t>
      </w:r>
      <w:r w:rsidR="00561B07" w:rsidRPr="00252ED8">
        <w:rPr>
          <w:sz w:val="22"/>
          <w:szCs w:val="22"/>
        </w:rPr>
        <w:t>nodosum</w:t>
      </w:r>
      <w:r w:rsidR="00090CFE" w:rsidRPr="00252ED8">
        <w:rPr>
          <w:sz w:val="22"/>
          <w:szCs w:val="22"/>
        </w:rPr>
        <w:t xml:space="preserve">. Clinical examination of skin, pharynx, tonsils and lymph nodes </w:t>
      </w:r>
      <w:r w:rsidR="000B69FC" w:rsidRPr="00252ED8">
        <w:rPr>
          <w:sz w:val="22"/>
          <w:szCs w:val="22"/>
        </w:rPr>
        <w:t>w</w:t>
      </w:r>
      <w:r w:rsidR="007F569D">
        <w:rPr>
          <w:sz w:val="22"/>
          <w:szCs w:val="22"/>
        </w:rPr>
        <w:t>as</w:t>
      </w:r>
      <w:r w:rsidR="000B69FC" w:rsidRPr="00252ED8">
        <w:rPr>
          <w:sz w:val="22"/>
          <w:szCs w:val="22"/>
        </w:rPr>
        <w:t xml:space="preserve"> also </w:t>
      </w:r>
      <w:r w:rsidR="00026A20" w:rsidRPr="00252ED8">
        <w:rPr>
          <w:sz w:val="22"/>
          <w:szCs w:val="22"/>
        </w:rPr>
        <w:t>performed. Throat swab</w:t>
      </w:r>
      <w:r w:rsidR="00090CFE" w:rsidRPr="00252ED8">
        <w:rPr>
          <w:sz w:val="22"/>
          <w:szCs w:val="22"/>
        </w:rPr>
        <w:t xml:space="preserve"> </w:t>
      </w:r>
      <w:r w:rsidR="000B69FC" w:rsidRPr="00252ED8">
        <w:rPr>
          <w:sz w:val="22"/>
          <w:szCs w:val="22"/>
        </w:rPr>
        <w:t xml:space="preserve">was </w:t>
      </w:r>
      <w:r w:rsidR="00090CFE" w:rsidRPr="00252ED8">
        <w:rPr>
          <w:sz w:val="22"/>
          <w:szCs w:val="22"/>
        </w:rPr>
        <w:t xml:space="preserve">taken and blood sample </w:t>
      </w:r>
      <w:r w:rsidR="000B69FC" w:rsidRPr="00252ED8">
        <w:rPr>
          <w:sz w:val="22"/>
          <w:szCs w:val="22"/>
        </w:rPr>
        <w:t xml:space="preserve">was </w:t>
      </w:r>
      <w:r w:rsidR="00090CFE" w:rsidRPr="00252ED8">
        <w:rPr>
          <w:sz w:val="22"/>
          <w:szCs w:val="22"/>
        </w:rPr>
        <w:t>collect</w:t>
      </w:r>
      <w:r w:rsidR="00EA303C" w:rsidRPr="00252ED8">
        <w:rPr>
          <w:sz w:val="22"/>
          <w:szCs w:val="22"/>
        </w:rPr>
        <w:t>ed from patients with psoriasis</w:t>
      </w:r>
      <w:r w:rsidR="000B69FC" w:rsidRPr="00252ED8">
        <w:rPr>
          <w:sz w:val="22"/>
          <w:szCs w:val="22"/>
        </w:rPr>
        <w:t xml:space="preserve"> (case)</w:t>
      </w:r>
      <w:r w:rsidR="00613389">
        <w:rPr>
          <w:sz w:val="22"/>
          <w:szCs w:val="22"/>
        </w:rPr>
        <w:t xml:space="preserve"> and non-</w:t>
      </w:r>
      <w:r w:rsidR="00EA303C" w:rsidRPr="00252ED8">
        <w:rPr>
          <w:sz w:val="22"/>
          <w:szCs w:val="22"/>
        </w:rPr>
        <w:t>psoria</w:t>
      </w:r>
      <w:r w:rsidR="000B69FC" w:rsidRPr="00252ED8">
        <w:rPr>
          <w:sz w:val="22"/>
          <w:szCs w:val="22"/>
        </w:rPr>
        <w:t>tic controls</w:t>
      </w:r>
      <w:r w:rsidR="00EA303C" w:rsidRPr="00252ED8">
        <w:rPr>
          <w:sz w:val="22"/>
          <w:szCs w:val="22"/>
        </w:rPr>
        <w:t>.</w:t>
      </w:r>
      <w:r w:rsidR="00BC5B40" w:rsidRPr="00252ED8">
        <w:rPr>
          <w:sz w:val="22"/>
          <w:szCs w:val="22"/>
        </w:rPr>
        <w:t xml:space="preserve"> </w:t>
      </w:r>
      <w:r w:rsidR="00047AD9" w:rsidRPr="00252ED8">
        <w:rPr>
          <w:sz w:val="22"/>
          <w:szCs w:val="22"/>
        </w:rPr>
        <w:t xml:space="preserve">For histopathological </w:t>
      </w:r>
      <w:r w:rsidR="006D27C2" w:rsidRPr="00252ED8">
        <w:rPr>
          <w:sz w:val="22"/>
          <w:szCs w:val="22"/>
        </w:rPr>
        <w:t xml:space="preserve">confirmation of psoriasis </w:t>
      </w:r>
      <w:r w:rsidR="00047AD9" w:rsidRPr="00252ED8">
        <w:rPr>
          <w:sz w:val="22"/>
          <w:szCs w:val="22"/>
        </w:rPr>
        <w:t>we performed skin biopsy from lesional area of each psoriasis patient for histopathological examination.</w:t>
      </w:r>
    </w:p>
    <w:p w:rsidR="00670F01" w:rsidRPr="00252ED8" w:rsidRDefault="00026A20" w:rsidP="00BF3D15">
      <w:pPr>
        <w:pStyle w:val="Default"/>
        <w:spacing w:before="100" w:beforeAutospacing="1" w:after="100" w:afterAutospacing="1" w:line="288" w:lineRule="auto"/>
        <w:jc w:val="both"/>
        <w:rPr>
          <w:b/>
          <w:sz w:val="22"/>
          <w:szCs w:val="22"/>
        </w:rPr>
      </w:pPr>
      <w:r w:rsidRPr="00252ED8">
        <w:rPr>
          <w:sz w:val="22"/>
          <w:szCs w:val="22"/>
        </w:rPr>
        <w:t xml:space="preserve">Swabs </w:t>
      </w:r>
      <w:r w:rsidR="000B69FC" w:rsidRPr="00252ED8">
        <w:rPr>
          <w:sz w:val="22"/>
          <w:szCs w:val="22"/>
        </w:rPr>
        <w:t xml:space="preserve">were </w:t>
      </w:r>
      <w:r w:rsidRPr="00252ED8">
        <w:rPr>
          <w:sz w:val="22"/>
          <w:szCs w:val="22"/>
        </w:rPr>
        <w:t xml:space="preserve">collected with sterile cotton swab (15 cm long) and venous blood </w:t>
      </w:r>
      <w:r w:rsidR="000B69FC" w:rsidRPr="00252ED8">
        <w:rPr>
          <w:sz w:val="22"/>
          <w:szCs w:val="22"/>
        </w:rPr>
        <w:t xml:space="preserve">was </w:t>
      </w:r>
      <w:r w:rsidRPr="00252ED8">
        <w:rPr>
          <w:sz w:val="22"/>
          <w:szCs w:val="22"/>
        </w:rPr>
        <w:t xml:space="preserve">drawn with sterile syringe. </w:t>
      </w:r>
      <w:r w:rsidR="000B69FC" w:rsidRPr="00252ED8">
        <w:rPr>
          <w:sz w:val="22"/>
          <w:szCs w:val="22"/>
        </w:rPr>
        <w:t xml:space="preserve">Collected </w:t>
      </w:r>
      <w:r w:rsidRPr="00252ED8">
        <w:rPr>
          <w:sz w:val="22"/>
          <w:szCs w:val="22"/>
        </w:rPr>
        <w:t xml:space="preserve">throat swabs </w:t>
      </w:r>
      <w:r w:rsidR="000B69FC" w:rsidRPr="00252ED8">
        <w:rPr>
          <w:sz w:val="22"/>
          <w:szCs w:val="22"/>
        </w:rPr>
        <w:t xml:space="preserve">were </w:t>
      </w:r>
      <w:r w:rsidRPr="00252ED8">
        <w:rPr>
          <w:sz w:val="22"/>
          <w:szCs w:val="22"/>
        </w:rPr>
        <w:t>inoculated on blood agar media containing plate and incubated at 37</w:t>
      </w:r>
      <w:r w:rsidR="007F03C9">
        <w:rPr>
          <w:sz w:val="22"/>
          <w:szCs w:val="22"/>
        </w:rPr>
        <w:t>º</w:t>
      </w:r>
      <w:r w:rsidRPr="00252ED8">
        <w:rPr>
          <w:sz w:val="22"/>
          <w:szCs w:val="22"/>
        </w:rPr>
        <w:t>C for 48 hours. The pathogenic organism</w:t>
      </w:r>
      <w:r w:rsidR="007F03C9">
        <w:rPr>
          <w:sz w:val="22"/>
          <w:szCs w:val="22"/>
        </w:rPr>
        <w:t>s</w:t>
      </w:r>
      <w:r w:rsidRPr="00252ED8">
        <w:rPr>
          <w:sz w:val="22"/>
          <w:szCs w:val="22"/>
        </w:rPr>
        <w:t xml:space="preserve"> </w:t>
      </w:r>
      <w:r w:rsidR="000B69FC" w:rsidRPr="00252ED8">
        <w:rPr>
          <w:sz w:val="22"/>
          <w:szCs w:val="22"/>
        </w:rPr>
        <w:t>w</w:t>
      </w:r>
      <w:r w:rsidR="007F03C9">
        <w:rPr>
          <w:sz w:val="22"/>
          <w:szCs w:val="22"/>
        </w:rPr>
        <w:t>ere</w:t>
      </w:r>
      <w:r w:rsidR="000B69FC" w:rsidRPr="00252ED8">
        <w:rPr>
          <w:sz w:val="22"/>
          <w:szCs w:val="22"/>
        </w:rPr>
        <w:t xml:space="preserve"> </w:t>
      </w:r>
      <w:r w:rsidRPr="00252ED8">
        <w:rPr>
          <w:sz w:val="22"/>
          <w:szCs w:val="22"/>
        </w:rPr>
        <w:t xml:space="preserve">identified by gross colony morphology and types of hemolysis (yellowish halo around the colony – beta hemolysis or turbid halo with greenish cast </w:t>
      </w:r>
      <w:r w:rsidR="0095059B" w:rsidRPr="00252ED8">
        <w:rPr>
          <w:sz w:val="22"/>
          <w:szCs w:val="22"/>
        </w:rPr>
        <w:t xml:space="preserve">around colony – alpha hemolysis) on culture media. </w:t>
      </w:r>
      <w:r w:rsidR="000B69FC" w:rsidRPr="00252ED8">
        <w:rPr>
          <w:sz w:val="22"/>
          <w:szCs w:val="22"/>
        </w:rPr>
        <w:t>β</w:t>
      </w:r>
      <w:r w:rsidR="0095059B" w:rsidRPr="00252ED8">
        <w:rPr>
          <w:sz w:val="22"/>
          <w:szCs w:val="22"/>
        </w:rPr>
        <w:t>-hemolysis indicate</w:t>
      </w:r>
      <w:r w:rsidR="000B69FC" w:rsidRPr="00252ED8">
        <w:rPr>
          <w:sz w:val="22"/>
          <w:szCs w:val="22"/>
        </w:rPr>
        <w:t>d</w:t>
      </w:r>
      <w:r w:rsidR="0095059B" w:rsidRPr="00252ED8">
        <w:rPr>
          <w:sz w:val="22"/>
          <w:szCs w:val="22"/>
        </w:rPr>
        <w:t xml:space="preserve"> growth of </w:t>
      </w:r>
      <w:r w:rsidR="00613389" w:rsidRPr="00613389">
        <w:rPr>
          <w:i/>
          <w:sz w:val="22"/>
          <w:szCs w:val="22"/>
        </w:rPr>
        <w:t>S</w:t>
      </w:r>
      <w:r w:rsidR="0095059B" w:rsidRPr="00613389">
        <w:rPr>
          <w:i/>
          <w:sz w:val="22"/>
          <w:szCs w:val="22"/>
        </w:rPr>
        <w:t xml:space="preserve"> pyogenes</w:t>
      </w:r>
      <w:r w:rsidR="0095059B" w:rsidRPr="00252ED8">
        <w:rPr>
          <w:sz w:val="22"/>
          <w:szCs w:val="22"/>
        </w:rPr>
        <w:t>.</w:t>
      </w:r>
      <w:r w:rsidR="00BC5B40" w:rsidRPr="00252ED8">
        <w:rPr>
          <w:sz w:val="22"/>
          <w:szCs w:val="22"/>
        </w:rPr>
        <w:t xml:space="preserve"> </w:t>
      </w:r>
      <w:r w:rsidRPr="00252ED8">
        <w:rPr>
          <w:sz w:val="22"/>
          <w:szCs w:val="22"/>
        </w:rPr>
        <w:t>The level of anti-streptococcal antibody – like antistreptolysin</w:t>
      </w:r>
      <w:r w:rsidR="0002548E" w:rsidRPr="00252ED8">
        <w:rPr>
          <w:sz w:val="22"/>
          <w:szCs w:val="22"/>
        </w:rPr>
        <w:t xml:space="preserve"> “</w:t>
      </w:r>
      <w:r w:rsidRPr="00252ED8">
        <w:rPr>
          <w:sz w:val="22"/>
          <w:szCs w:val="22"/>
        </w:rPr>
        <w:t>O</w:t>
      </w:r>
      <w:r w:rsidR="0002548E" w:rsidRPr="00252ED8">
        <w:rPr>
          <w:sz w:val="22"/>
          <w:szCs w:val="22"/>
        </w:rPr>
        <w:t>”</w:t>
      </w:r>
      <w:r w:rsidRPr="00252ED8">
        <w:rPr>
          <w:sz w:val="22"/>
          <w:szCs w:val="22"/>
        </w:rPr>
        <w:t xml:space="preserve"> (ASO titer) </w:t>
      </w:r>
      <w:r w:rsidR="00220E72" w:rsidRPr="00252ED8">
        <w:rPr>
          <w:sz w:val="22"/>
          <w:szCs w:val="22"/>
        </w:rPr>
        <w:t xml:space="preserve">was </w:t>
      </w:r>
      <w:r w:rsidRPr="00252ED8">
        <w:rPr>
          <w:sz w:val="22"/>
          <w:szCs w:val="22"/>
        </w:rPr>
        <w:t>measured</w:t>
      </w:r>
      <w:r w:rsidR="00220E72" w:rsidRPr="00252ED8">
        <w:rPr>
          <w:sz w:val="22"/>
          <w:szCs w:val="22"/>
        </w:rPr>
        <w:t xml:space="preserve"> with BN ProSpec, SIEMENS, USA</w:t>
      </w:r>
      <w:r w:rsidR="007F03C9">
        <w:rPr>
          <w:sz w:val="22"/>
          <w:szCs w:val="22"/>
        </w:rPr>
        <w:t>®</w:t>
      </w:r>
      <w:r w:rsidRPr="00252ED8">
        <w:rPr>
          <w:sz w:val="22"/>
          <w:szCs w:val="22"/>
        </w:rPr>
        <w:t>. A</w:t>
      </w:r>
      <w:r w:rsidR="007F03C9">
        <w:rPr>
          <w:sz w:val="22"/>
          <w:szCs w:val="22"/>
        </w:rPr>
        <w:t>SO</w:t>
      </w:r>
      <w:r w:rsidRPr="00252ED8">
        <w:rPr>
          <w:sz w:val="22"/>
          <w:szCs w:val="22"/>
        </w:rPr>
        <w:t xml:space="preserve"> titer </w:t>
      </w:r>
      <w:r w:rsidR="007F03C9">
        <w:rPr>
          <w:sz w:val="22"/>
          <w:szCs w:val="22"/>
        </w:rPr>
        <w:t>≥</w:t>
      </w:r>
      <w:r w:rsidRPr="00252ED8">
        <w:rPr>
          <w:sz w:val="22"/>
          <w:szCs w:val="22"/>
        </w:rPr>
        <w:t xml:space="preserve">200 IU/ ml </w:t>
      </w:r>
      <w:r w:rsidR="00220E72" w:rsidRPr="00252ED8">
        <w:rPr>
          <w:sz w:val="22"/>
          <w:szCs w:val="22"/>
        </w:rPr>
        <w:t xml:space="preserve">was </w:t>
      </w:r>
      <w:r w:rsidRPr="00252ED8">
        <w:rPr>
          <w:sz w:val="22"/>
          <w:szCs w:val="22"/>
        </w:rPr>
        <w:t>consider</w:t>
      </w:r>
      <w:r w:rsidR="00D27411" w:rsidRPr="00252ED8">
        <w:rPr>
          <w:sz w:val="22"/>
          <w:szCs w:val="22"/>
        </w:rPr>
        <w:t>ed</w:t>
      </w:r>
      <w:r w:rsidRPr="00252ED8">
        <w:rPr>
          <w:sz w:val="22"/>
          <w:szCs w:val="22"/>
        </w:rPr>
        <w:t xml:space="preserve"> as evidence of recent streptococcal infection</w:t>
      </w:r>
      <w:r w:rsidR="00220E72" w:rsidRPr="00252ED8">
        <w:rPr>
          <w:sz w:val="22"/>
          <w:szCs w:val="22"/>
        </w:rPr>
        <w:t>s</w:t>
      </w:r>
      <w:r w:rsidRPr="00252ED8">
        <w:rPr>
          <w:sz w:val="22"/>
          <w:szCs w:val="22"/>
        </w:rPr>
        <w:t xml:space="preserve">. </w:t>
      </w:r>
    </w:p>
    <w:p w:rsidR="004B2B4F" w:rsidRPr="00252ED8" w:rsidRDefault="00BC5B40" w:rsidP="00D721FC">
      <w:pPr>
        <w:pStyle w:val="Default"/>
        <w:spacing w:before="100" w:beforeAutospacing="1" w:after="100" w:afterAutospacing="1" w:line="288" w:lineRule="auto"/>
        <w:jc w:val="both"/>
        <w:rPr>
          <w:b/>
          <w:bCs/>
          <w:i/>
          <w:sz w:val="22"/>
          <w:szCs w:val="22"/>
        </w:rPr>
      </w:pPr>
      <w:r w:rsidRPr="00252ED8">
        <w:rPr>
          <w:b/>
          <w:bCs/>
          <w:i/>
          <w:sz w:val="22"/>
          <w:szCs w:val="22"/>
        </w:rPr>
        <w:t xml:space="preserve">Analysis of </w:t>
      </w:r>
      <w:r w:rsidR="00902A5C">
        <w:rPr>
          <w:b/>
          <w:bCs/>
          <w:i/>
          <w:sz w:val="22"/>
          <w:szCs w:val="22"/>
        </w:rPr>
        <w:t>d</w:t>
      </w:r>
      <w:r w:rsidRPr="00252ED8">
        <w:rPr>
          <w:b/>
          <w:bCs/>
          <w:i/>
          <w:sz w:val="22"/>
          <w:szCs w:val="22"/>
        </w:rPr>
        <w:t xml:space="preserve">ata </w:t>
      </w:r>
    </w:p>
    <w:p w:rsidR="00E04E1B" w:rsidRPr="00252ED8" w:rsidRDefault="004B2B4F" w:rsidP="00D721FC">
      <w:pPr>
        <w:pStyle w:val="Default"/>
        <w:spacing w:before="100" w:beforeAutospacing="1" w:after="100" w:afterAutospacing="1" w:line="288" w:lineRule="auto"/>
        <w:jc w:val="both"/>
        <w:rPr>
          <w:b/>
          <w:sz w:val="22"/>
          <w:szCs w:val="22"/>
        </w:rPr>
      </w:pPr>
      <w:r w:rsidRPr="00252ED8">
        <w:rPr>
          <w:sz w:val="22"/>
          <w:szCs w:val="22"/>
        </w:rPr>
        <w:t xml:space="preserve">Statistical analysis </w:t>
      </w:r>
      <w:r w:rsidR="00A66672" w:rsidRPr="00252ED8">
        <w:rPr>
          <w:sz w:val="22"/>
          <w:szCs w:val="22"/>
        </w:rPr>
        <w:t xml:space="preserve">was </w:t>
      </w:r>
      <w:r w:rsidRPr="00252ED8">
        <w:rPr>
          <w:sz w:val="22"/>
          <w:szCs w:val="22"/>
        </w:rPr>
        <w:t>done by using SPSS program</w:t>
      </w:r>
      <w:r w:rsidR="00A66672" w:rsidRPr="00252ED8">
        <w:rPr>
          <w:sz w:val="22"/>
          <w:szCs w:val="22"/>
        </w:rPr>
        <w:t xml:space="preserve"> (version 16)</w:t>
      </w:r>
      <w:r w:rsidRPr="00252ED8">
        <w:rPr>
          <w:sz w:val="22"/>
          <w:szCs w:val="22"/>
        </w:rPr>
        <w:t>.</w:t>
      </w:r>
      <w:r w:rsidR="00A66672" w:rsidRPr="00252ED8">
        <w:rPr>
          <w:sz w:val="22"/>
          <w:szCs w:val="22"/>
        </w:rPr>
        <w:t xml:space="preserve"> </w:t>
      </w:r>
      <w:r w:rsidRPr="00252ED8">
        <w:rPr>
          <w:sz w:val="22"/>
          <w:szCs w:val="22"/>
        </w:rPr>
        <w:t xml:space="preserve">Test of association between bacteriological </w:t>
      </w:r>
      <w:r w:rsidR="00D721FC">
        <w:rPr>
          <w:sz w:val="22"/>
          <w:szCs w:val="22"/>
        </w:rPr>
        <w:t>and</w:t>
      </w:r>
      <w:r w:rsidRPr="00252ED8">
        <w:rPr>
          <w:sz w:val="22"/>
          <w:szCs w:val="22"/>
        </w:rPr>
        <w:t xml:space="preserve"> serological findings </w:t>
      </w:r>
      <w:r w:rsidRPr="00252ED8">
        <w:rPr>
          <w:sz w:val="22"/>
          <w:szCs w:val="22"/>
        </w:rPr>
        <w:lastRenderedPageBreak/>
        <w:t xml:space="preserve">and clinical presentation of psoriasis </w:t>
      </w:r>
      <w:r w:rsidR="002A16F5" w:rsidRPr="00252ED8">
        <w:rPr>
          <w:sz w:val="22"/>
          <w:szCs w:val="22"/>
        </w:rPr>
        <w:t>has</w:t>
      </w:r>
      <w:r w:rsidRPr="00252ED8">
        <w:rPr>
          <w:sz w:val="22"/>
          <w:szCs w:val="22"/>
        </w:rPr>
        <w:t xml:space="preserve"> be</w:t>
      </w:r>
      <w:r w:rsidR="002A16F5" w:rsidRPr="00252ED8">
        <w:rPr>
          <w:sz w:val="22"/>
          <w:szCs w:val="22"/>
        </w:rPr>
        <w:t>en</w:t>
      </w:r>
      <w:r w:rsidRPr="00252ED8">
        <w:rPr>
          <w:sz w:val="22"/>
          <w:szCs w:val="22"/>
        </w:rPr>
        <w:t xml:space="preserve"> carried out by χ2 (chi square) test. Statistical significance </w:t>
      </w:r>
      <w:r w:rsidR="00D27411" w:rsidRPr="00252ED8">
        <w:rPr>
          <w:sz w:val="22"/>
          <w:szCs w:val="22"/>
        </w:rPr>
        <w:t>was</w:t>
      </w:r>
      <w:r w:rsidRPr="00252ED8">
        <w:rPr>
          <w:sz w:val="22"/>
          <w:szCs w:val="22"/>
        </w:rPr>
        <w:t xml:space="preserve"> set at 5% level and confidence interval at 95% level.</w:t>
      </w:r>
      <w:r w:rsidR="00A66672" w:rsidRPr="00252ED8">
        <w:rPr>
          <w:sz w:val="22"/>
          <w:szCs w:val="22"/>
        </w:rPr>
        <w:t xml:space="preserve"> </w:t>
      </w:r>
    </w:p>
    <w:p w:rsidR="00303203" w:rsidRPr="00252ED8" w:rsidRDefault="00303203" w:rsidP="00D721FC">
      <w:pPr>
        <w:spacing w:before="100" w:beforeAutospacing="1" w:after="100" w:afterAutospacing="1" w:line="288" w:lineRule="auto"/>
        <w:rPr>
          <w:b/>
          <w:sz w:val="22"/>
          <w:szCs w:val="22"/>
        </w:rPr>
      </w:pPr>
      <w:r w:rsidRPr="00252ED8">
        <w:rPr>
          <w:b/>
          <w:sz w:val="22"/>
          <w:szCs w:val="22"/>
        </w:rPr>
        <w:t>Results</w:t>
      </w:r>
    </w:p>
    <w:p w:rsidR="00266B04" w:rsidRDefault="00BE14B8" w:rsidP="00D721FC">
      <w:pPr>
        <w:spacing w:before="100" w:beforeAutospacing="1" w:after="100" w:afterAutospacing="1" w:line="288" w:lineRule="auto"/>
        <w:jc w:val="both"/>
        <w:rPr>
          <w:sz w:val="22"/>
          <w:szCs w:val="22"/>
        </w:rPr>
      </w:pPr>
      <w:r w:rsidRPr="00252ED8">
        <w:rPr>
          <w:sz w:val="22"/>
          <w:szCs w:val="22"/>
        </w:rPr>
        <w:t xml:space="preserve">63 patients were </w:t>
      </w:r>
      <w:r w:rsidR="007F03C9">
        <w:rPr>
          <w:sz w:val="22"/>
          <w:szCs w:val="22"/>
        </w:rPr>
        <w:t xml:space="preserve">enrolled </w:t>
      </w:r>
      <w:r w:rsidRPr="00252ED8">
        <w:rPr>
          <w:sz w:val="22"/>
          <w:szCs w:val="22"/>
        </w:rPr>
        <w:t>as psoria</w:t>
      </w:r>
      <w:r w:rsidR="007F03C9">
        <w:rPr>
          <w:sz w:val="22"/>
          <w:szCs w:val="22"/>
        </w:rPr>
        <w:t>tic</w:t>
      </w:r>
      <w:r w:rsidRPr="00252ED8">
        <w:rPr>
          <w:sz w:val="22"/>
          <w:szCs w:val="22"/>
        </w:rPr>
        <w:t xml:space="preserve"> case</w:t>
      </w:r>
      <w:r w:rsidR="007F03C9">
        <w:rPr>
          <w:sz w:val="22"/>
          <w:szCs w:val="22"/>
        </w:rPr>
        <w:t>s</w:t>
      </w:r>
      <w:r w:rsidRPr="00252ED8">
        <w:rPr>
          <w:sz w:val="22"/>
          <w:szCs w:val="22"/>
        </w:rPr>
        <w:t xml:space="preserve"> and 51 patients </w:t>
      </w:r>
      <w:r w:rsidR="007F03C9">
        <w:rPr>
          <w:sz w:val="22"/>
          <w:szCs w:val="22"/>
        </w:rPr>
        <w:t xml:space="preserve">as </w:t>
      </w:r>
      <w:r w:rsidRPr="00252ED8">
        <w:rPr>
          <w:sz w:val="22"/>
          <w:szCs w:val="22"/>
        </w:rPr>
        <w:t xml:space="preserve">control. </w:t>
      </w:r>
      <w:r w:rsidR="00266B04" w:rsidRPr="00252ED8">
        <w:rPr>
          <w:sz w:val="22"/>
          <w:szCs w:val="22"/>
        </w:rPr>
        <w:t>Mean age was 30.73±14.69 years in cases and 26.47±12.64 in control</w:t>
      </w:r>
      <w:r w:rsidR="00266B04">
        <w:rPr>
          <w:sz w:val="22"/>
          <w:szCs w:val="22"/>
        </w:rPr>
        <w:t xml:space="preserve"> (</w:t>
      </w:r>
      <w:r w:rsidR="00266B04" w:rsidRPr="00266B04">
        <w:rPr>
          <w:i/>
          <w:sz w:val="22"/>
          <w:szCs w:val="22"/>
        </w:rPr>
        <w:t>P</w:t>
      </w:r>
      <w:r w:rsidR="007F03C9">
        <w:rPr>
          <w:i/>
          <w:sz w:val="22"/>
          <w:szCs w:val="22"/>
        </w:rPr>
        <w:t>&gt;</w:t>
      </w:r>
      <w:r w:rsidR="00266B04">
        <w:rPr>
          <w:sz w:val="22"/>
          <w:szCs w:val="22"/>
        </w:rPr>
        <w:t>0.05)</w:t>
      </w:r>
      <w:r w:rsidR="00266B04" w:rsidRPr="00252ED8">
        <w:rPr>
          <w:sz w:val="22"/>
          <w:szCs w:val="22"/>
        </w:rPr>
        <w:t>. T</w:t>
      </w:r>
      <w:r w:rsidR="00266B04">
        <w:rPr>
          <w:sz w:val="22"/>
          <w:szCs w:val="22"/>
        </w:rPr>
        <w:t>he</w:t>
      </w:r>
      <w:r w:rsidRPr="00252ED8">
        <w:rPr>
          <w:sz w:val="22"/>
          <w:szCs w:val="22"/>
        </w:rPr>
        <w:t xml:space="preserve"> age range of respondents was 57 years (8-65) in case and 56 years (4-60) in control group (</w:t>
      </w:r>
      <w:r w:rsidRPr="00CE5430">
        <w:rPr>
          <w:b/>
          <w:sz w:val="22"/>
          <w:szCs w:val="22"/>
        </w:rPr>
        <w:t xml:space="preserve">Table </w:t>
      </w:r>
      <w:r w:rsidR="00CE5430" w:rsidRPr="00CE5430">
        <w:rPr>
          <w:b/>
          <w:sz w:val="22"/>
          <w:szCs w:val="22"/>
        </w:rPr>
        <w:t>1</w:t>
      </w:r>
      <w:r w:rsidRPr="00252ED8">
        <w:rPr>
          <w:sz w:val="22"/>
          <w:szCs w:val="22"/>
        </w:rPr>
        <w:t>).</w:t>
      </w:r>
      <w:r w:rsidR="007F03C9">
        <w:rPr>
          <w:sz w:val="22"/>
          <w:szCs w:val="22"/>
        </w:rPr>
        <w:t xml:space="preserve"> </w:t>
      </w:r>
      <w:r w:rsidR="007F03C9" w:rsidRPr="00252ED8">
        <w:rPr>
          <w:sz w:val="22"/>
          <w:szCs w:val="22"/>
        </w:rPr>
        <w:t xml:space="preserve">Majority of respondents were diagnosed as chronic plaque psoriasis </w:t>
      </w:r>
      <w:r w:rsidR="007F03C9">
        <w:rPr>
          <w:sz w:val="22"/>
          <w:szCs w:val="22"/>
        </w:rPr>
        <w:t xml:space="preserve">26 </w:t>
      </w:r>
      <w:r w:rsidR="007F03C9" w:rsidRPr="00252ED8">
        <w:rPr>
          <w:sz w:val="22"/>
          <w:szCs w:val="22"/>
        </w:rPr>
        <w:t>(</w:t>
      </w:r>
      <w:r w:rsidR="007F03C9">
        <w:rPr>
          <w:sz w:val="22"/>
          <w:szCs w:val="22"/>
        </w:rPr>
        <w:t>4</w:t>
      </w:r>
      <w:r w:rsidR="007F03C9" w:rsidRPr="00252ED8">
        <w:rPr>
          <w:sz w:val="22"/>
          <w:szCs w:val="22"/>
        </w:rPr>
        <w:t>1%)</w:t>
      </w:r>
      <w:r w:rsidR="007F03C9">
        <w:rPr>
          <w:sz w:val="22"/>
          <w:szCs w:val="22"/>
        </w:rPr>
        <w:t xml:space="preserve"> followed by</w:t>
      </w:r>
      <w:r w:rsidR="007F03C9" w:rsidRPr="00252ED8">
        <w:rPr>
          <w:sz w:val="22"/>
          <w:szCs w:val="22"/>
        </w:rPr>
        <w:t xml:space="preserve"> acute guttate psoriasis</w:t>
      </w:r>
      <w:r w:rsidR="007F03C9">
        <w:rPr>
          <w:sz w:val="22"/>
          <w:szCs w:val="22"/>
        </w:rPr>
        <w:t xml:space="preserve"> 15 (24%)</w:t>
      </w:r>
      <w:r w:rsidR="007F03C9" w:rsidRPr="00252ED8">
        <w:rPr>
          <w:sz w:val="22"/>
          <w:szCs w:val="22"/>
        </w:rPr>
        <w:t>, guttate flare of chronic plaque psoriasis</w:t>
      </w:r>
      <w:r w:rsidR="007F03C9">
        <w:rPr>
          <w:sz w:val="22"/>
          <w:szCs w:val="22"/>
        </w:rPr>
        <w:t xml:space="preserve"> 14 (22%)</w:t>
      </w:r>
      <w:r w:rsidR="007F03C9" w:rsidRPr="00252ED8">
        <w:rPr>
          <w:sz w:val="22"/>
          <w:szCs w:val="22"/>
        </w:rPr>
        <w:t>, deterioration of chronic plaque psoriasis</w:t>
      </w:r>
      <w:r w:rsidR="007F03C9">
        <w:rPr>
          <w:sz w:val="22"/>
          <w:szCs w:val="22"/>
        </w:rPr>
        <w:t xml:space="preserve"> 7 (11%)</w:t>
      </w:r>
      <w:r w:rsidR="007F03C9" w:rsidRPr="00252ED8">
        <w:rPr>
          <w:sz w:val="22"/>
          <w:szCs w:val="22"/>
        </w:rPr>
        <w:t xml:space="preserve"> and pustular psoriasis</w:t>
      </w:r>
      <w:r w:rsidR="007F03C9">
        <w:rPr>
          <w:sz w:val="22"/>
          <w:szCs w:val="22"/>
        </w:rPr>
        <w:t xml:space="preserve"> 1 (2%)</w:t>
      </w:r>
      <w:r w:rsidR="007F03C9" w:rsidRPr="00252ED8">
        <w:rPr>
          <w:sz w:val="22"/>
          <w:szCs w:val="22"/>
        </w:rPr>
        <w:t>. 19 (30%) patients of psoriasis were present with sore throat.</w:t>
      </w:r>
    </w:p>
    <w:p w:rsidR="007F03C9" w:rsidRPr="00252ED8" w:rsidRDefault="007F03C9" w:rsidP="007F03C9">
      <w:pPr>
        <w:spacing w:before="100" w:beforeAutospacing="1" w:after="100" w:afterAutospacing="1" w:line="288" w:lineRule="auto"/>
        <w:jc w:val="both"/>
        <w:rPr>
          <w:sz w:val="22"/>
          <w:szCs w:val="22"/>
        </w:rPr>
      </w:pPr>
      <w:r w:rsidRPr="00252ED8">
        <w:rPr>
          <w:sz w:val="22"/>
          <w:szCs w:val="22"/>
        </w:rPr>
        <w:t>Comparison of ASO titer in case and contro</w:t>
      </w:r>
      <w:r>
        <w:rPr>
          <w:sz w:val="22"/>
          <w:szCs w:val="22"/>
        </w:rPr>
        <w:t xml:space="preserve">l groups is shown in </w:t>
      </w:r>
      <w:r w:rsidRPr="00CE5430">
        <w:rPr>
          <w:b/>
          <w:sz w:val="22"/>
          <w:szCs w:val="22"/>
        </w:rPr>
        <w:t>Table 2</w:t>
      </w:r>
      <w:r w:rsidRPr="00252ED8">
        <w:rPr>
          <w:sz w:val="22"/>
          <w:szCs w:val="22"/>
        </w:rPr>
        <w:t>. ASO titer was raised in 65% psoria</w:t>
      </w:r>
      <w:r w:rsidR="001750EF">
        <w:rPr>
          <w:sz w:val="22"/>
          <w:szCs w:val="22"/>
        </w:rPr>
        <w:t>tics</w:t>
      </w:r>
      <w:r w:rsidRPr="00252ED8">
        <w:rPr>
          <w:sz w:val="22"/>
          <w:szCs w:val="22"/>
        </w:rPr>
        <w:t>s and 19.6% non</w:t>
      </w:r>
      <w:r>
        <w:rPr>
          <w:sz w:val="22"/>
          <w:szCs w:val="22"/>
        </w:rPr>
        <w:t>-</w:t>
      </w:r>
      <w:r w:rsidRPr="00252ED8">
        <w:rPr>
          <w:sz w:val="22"/>
          <w:szCs w:val="22"/>
        </w:rPr>
        <w:t>psoria</w:t>
      </w:r>
      <w:r>
        <w:rPr>
          <w:sz w:val="22"/>
          <w:szCs w:val="22"/>
        </w:rPr>
        <w:t>tic</w:t>
      </w:r>
      <w:r w:rsidRPr="00252ED8">
        <w:rPr>
          <w:sz w:val="22"/>
          <w:szCs w:val="22"/>
        </w:rPr>
        <w:t xml:space="preserve"> controls</w:t>
      </w:r>
      <w:r w:rsidR="00A02EEE">
        <w:rPr>
          <w:sz w:val="22"/>
          <w:szCs w:val="22"/>
        </w:rPr>
        <w:t xml:space="preserve"> </w:t>
      </w:r>
      <w:r w:rsidR="00A02EEE" w:rsidRPr="00252ED8">
        <w:rPr>
          <w:sz w:val="22"/>
          <w:szCs w:val="22"/>
        </w:rPr>
        <w:t>(</w:t>
      </w:r>
      <w:r w:rsidR="00A02EEE" w:rsidRPr="00902A5C">
        <w:rPr>
          <w:i/>
          <w:sz w:val="22"/>
          <w:szCs w:val="22"/>
        </w:rPr>
        <w:t>P</w:t>
      </w:r>
      <w:r w:rsidR="00A02EEE" w:rsidRPr="00252ED8">
        <w:rPr>
          <w:sz w:val="22"/>
          <w:szCs w:val="22"/>
        </w:rPr>
        <w:t xml:space="preserve"> &lt;0.05)</w:t>
      </w:r>
      <w:r w:rsidRPr="00252ED8">
        <w:rPr>
          <w:sz w:val="22"/>
          <w:szCs w:val="22"/>
        </w:rPr>
        <w:t xml:space="preserve">. Majority of cases of guttate psoriasis (86.6%) </w:t>
      </w:r>
      <w:r>
        <w:rPr>
          <w:sz w:val="22"/>
          <w:szCs w:val="22"/>
        </w:rPr>
        <w:t>had</w:t>
      </w:r>
      <w:r w:rsidRPr="00252ED8">
        <w:rPr>
          <w:sz w:val="22"/>
          <w:szCs w:val="22"/>
        </w:rPr>
        <w:t xml:space="preserve"> raised ASO titer versus 27.2% in respective controls. Chronic p</w:t>
      </w:r>
      <w:r>
        <w:rPr>
          <w:sz w:val="22"/>
          <w:szCs w:val="22"/>
        </w:rPr>
        <w:t xml:space="preserve">laque psoriasis stood on next. </w:t>
      </w:r>
      <w:r w:rsidRPr="00252ED8">
        <w:rPr>
          <w:sz w:val="22"/>
          <w:szCs w:val="22"/>
        </w:rPr>
        <w:t>There was significant difference in ASO titer status between two groups.</w:t>
      </w:r>
    </w:p>
    <w:p w:rsidR="00266B04" w:rsidRPr="00D721FC" w:rsidRDefault="00266B04" w:rsidP="00266B04">
      <w:pPr>
        <w:rPr>
          <w:sz w:val="20"/>
          <w:szCs w:val="20"/>
        </w:rPr>
      </w:pPr>
      <w:r w:rsidRPr="00D721FC">
        <w:rPr>
          <w:b/>
          <w:sz w:val="20"/>
          <w:szCs w:val="20"/>
        </w:rPr>
        <w:t>Table 1</w:t>
      </w:r>
      <w:r w:rsidRPr="00D721FC">
        <w:rPr>
          <w:sz w:val="20"/>
          <w:szCs w:val="20"/>
        </w:rPr>
        <w:t xml:space="preserve"> Distribution of respondents according to age.</w:t>
      </w:r>
    </w:p>
    <w:tbl>
      <w:tblPr>
        <w:tblW w:w="4484" w:type="dxa"/>
        <w:tblBorders>
          <w:top w:val="single" w:sz="4" w:space="0" w:color="auto"/>
          <w:bottom w:val="single" w:sz="4" w:space="0" w:color="auto"/>
        </w:tblBorders>
        <w:tblLook w:val="04A0" w:firstRow="1" w:lastRow="0" w:firstColumn="1" w:lastColumn="0" w:noHBand="0" w:noVBand="1"/>
      </w:tblPr>
      <w:tblGrid>
        <w:gridCol w:w="1908"/>
        <w:gridCol w:w="1350"/>
        <w:gridCol w:w="1226"/>
      </w:tblGrid>
      <w:tr w:rsidR="00266B04" w:rsidRPr="005B1C48" w:rsidTr="00A02EEE">
        <w:trPr>
          <w:trHeight w:val="70"/>
        </w:trPr>
        <w:tc>
          <w:tcPr>
            <w:tcW w:w="1908" w:type="dxa"/>
            <w:tcBorders>
              <w:top w:val="single" w:sz="4" w:space="0" w:color="auto"/>
              <w:bottom w:val="single" w:sz="4" w:space="0" w:color="auto"/>
            </w:tcBorders>
            <w:shd w:val="clear" w:color="auto" w:fill="auto"/>
            <w:noWrap/>
            <w:vAlign w:val="bottom"/>
          </w:tcPr>
          <w:p w:rsidR="00266B04" w:rsidRPr="005B1C48" w:rsidRDefault="00266B04" w:rsidP="00FC6EB9">
            <w:pPr>
              <w:rPr>
                <w:i/>
                <w:color w:val="000000"/>
                <w:sz w:val="20"/>
                <w:szCs w:val="20"/>
              </w:rPr>
            </w:pPr>
          </w:p>
        </w:tc>
        <w:tc>
          <w:tcPr>
            <w:tcW w:w="1350" w:type="dxa"/>
            <w:tcBorders>
              <w:top w:val="single" w:sz="4" w:space="0" w:color="auto"/>
              <w:bottom w:val="single" w:sz="4" w:space="0" w:color="auto"/>
            </w:tcBorders>
            <w:shd w:val="clear" w:color="auto" w:fill="auto"/>
            <w:noWrap/>
            <w:vAlign w:val="bottom"/>
          </w:tcPr>
          <w:p w:rsidR="00266B04" w:rsidRPr="005B1C48" w:rsidRDefault="00266B04" w:rsidP="00FC6EB9">
            <w:pPr>
              <w:rPr>
                <w:i/>
                <w:color w:val="000000"/>
                <w:sz w:val="20"/>
                <w:szCs w:val="20"/>
              </w:rPr>
            </w:pPr>
            <w:r w:rsidRPr="005B1C48">
              <w:rPr>
                <w:i/>
                <w:color w:val="000000"/>
                <w:sz w:val="20"/>
                <w:szCs w:val="20"/>
              </w:rPr>
              <w:t>Cases</w:t>
            </w:r>
          </w:p>
          <w:p w:rsidR="00266B04" w:rsidRPr="005B1C48" w:rsidRDefault="00266B04" w:rsidP="00FC6EB9">
            <w:pPr>
              <w:rPr>
                <w:i/>
                <w:color w:val="000000"/>
                <w:sz w:val="20"/>
                <w:szCs w:val="20"/>
              </w:rPr>
            </w:pPr>
            <w:r w:rsidRPr="005B1C48">
              <w:rPr>
                <w:i/>
                <w:color w:val="000000"/>
                <w:sz w:val="20"/>
                <w:szCs w:val="20"/>
              </w:rPr>
              <w:t>N (%)</w:t>
            </w:r>
          </w:p>
        </w:tc>
        <w:tc>
          <w:tcPr>
            <w:tcW w:w="1226" w:type="dxa"/>
            <w:tcBorders>
              <w:top w:val="single" w:sz="4" w:space="0" w:color="auto"/>
              <w:bottom w:val="single" w:sz="4" w:space="0" w:color="auto"/>
            </w:tcBorders>
            <w:shd w:val="clear" w:color="auto" w:fill="auto"/>
            <w:noWrap/>
            <w:vAlign w:val="bottom"/>
          </w:tcPr>
          <w:p w:rsidR="00266B04" w:rsidRPr="005B1C48" w:rsidRDefault="00266B04" w:rsidP="00FC6EB9">
            <w:pPr>
              <w:rPr>
                <w:i/>
                <w:color w:val="000000"/>
                <w:sz w:val="20"/>
                <w:szCs w:val="20"/>
              </w:rPr>
            </w:pPr>
            <w:r w:rsidRPr="005B1C48">
              <w:rPr>
                <w:i/>
                <w:color w:val="000000"/>
                <w:sz w:val="20"/>
                <w:szCs w:val="20"/>
              </w:rPr>
              <w:t>Controls</w:t>
            </w:r>
          </w:p>
          <w:p w:rsidR="00266B04" w:rsidRPr="005B1C48" w:rsidRDefault="00266B04" w:rsidP="00FC6EB9">
            <w:pPr>
              <w:rPr>
                <w:i/>
                <w:color w:val="000000"/>
                <w:sz w:val="20"/>
                <w:szCs w:val="20"/>
              </w:rPr>
            </w:pPr>
            <w:r w:rsidRPr="005B1C48">
              <w:rPr>
                <w:i/>
                <w:color w:val="000000"/>
                <w:sz w:val="20"/>
                <w:szCs w:val="20"/>
              </w:rPr>
              <w:t>N (%)</w:t>
            </w:r>
          </w:p>
        </w:tc>
      </w:tr>
      <w:tr w:rsidR="00266B04" w:rsidRPr="00D721FC" w:rsidTr="00A02EEE">
        <w:trPr>
          <w:trHeight w:val="70"/>
        </w:trPr>
        <w:tc>
          <w:tcPr>
            <w:tcW w:w="1908" w:type="dxa"/>
            <w:tcBorders>
              <w:top w:val="single" w:sz="4" w:space="0" w:color="auto"/>
            </w:tcBorders>
            <w:shd w:val="clear" w:color="auto" w:fill="auto"/>
            <w:noWrap/>
            <w:vAlign w:val="bottom"/>
          </w:tcPr>
          <w:p w:rsidR="00266B04" w:rsidRPr="00D721FC" w:rsidRDefault="00266B04" w:rsidP="00FC6EB9">
            <w:pPr>
              <w:rPr>
                <w:color w:val="000000"/>
                <w:sz w:val="20"/>
                <w:szCs w:val="20"/>
              </w:rPr>
            </w:pPr>
            <w:r>
              <w:rPr>
                <w:color w:val="000000"/>
                <w:sz w:val="20"/>
                <w:szCs w:val="20"/>
              </w:rPr>
              <w:t>Age groups (y</w:t>
            </w:r>
            <w:r w:rsidR="00A02EEE">
              <w:rPr>
                <w:color w:val="000000"/>
                <w:sz w:val="20"/>
                <w:szCs w:val="20"/>
              </w:rPr>
              <w:t>ea</w:t>
            </w:r>
            <w:r>
              <w:rPr>
                <w:color w:val="000000"/>
                <w:sz w:val="20"/>
                <w:szCs w:val="20"/>
              </w:rPr>
              <w:t>rs)</w:t>
            </w:r>
          </w:p>
        </w:tc>
        <w:tc>
          <w:tcPr>
            <w:tcW w:w="1350" w:type="dxa"/>
            <w:tcBorders>
              <w:top w:val="single" w:sz="4" w:space="0" w:color="auto"/>
            </w:tcBorders>
            <w:shd w:val="clear" w:color="auto" w:fill="auto"/>
            <w:noWrap/>
            <w:vAlign w:val="bottom"/>
          </w:tcPr>
          <w:p w:rsidR="00266B04" w:rsidRPr="00D721FC" w:rsidRDefault="00266B04" w:rsidP="00FC6EB9">
            <w:pPr>
              <w:rPr>
                <w:color w:val="000000"/>
                <w:sz w:val="20"/>
                <w:szCs w:val="20"/>
              </w:rPr>
            </w:pPr>
          </w:p>
        </w:tc>
        <w:tc>
          <w:tcPr>
            <w:tcW w:w="1226" w:type="dxa"/>
            <w:tcBorders>
              <w:top w:val="single" w:sz="4" w:space="0" w:color="auto"/>
            </w:tcBorders>
            <w:shd w:val="clear" w:color="auto" w:fill="auto"/>
            <w:noWrap/>
            <w:vAlign w:val="bottom"/>
          </w:tcPr>
          <w:p w:rsidR="00266B04" w:rsidRPr="00D721FC" w:rsidRDefault="00266B04" w:rsidP="00FC6EB9">
            <w:pPr>
              <w:rPr>
                <w:color w:val="000000"/>
                <w:sz w:val="20"/>
                <w:szCs w:val="20"/>
              </w:rPr>
            </w:pPr>
          </w:p>
        </w:tc>
      </w:tr>
      <w:tr w:rsidR="00266B04" w:rsidRPr="005B1C48" w:rsidTr="00A02EEE">
        <w:trPr>
          <w:trHeight w:val="70"/>
        </w:trPr>
        <w:tc>
          <w:tcPr>
            <w:tcW w:w="1908" w:type="dxa"/>
            <w:shd w:val="clear" w:color="auto" w:fill="auto"/>
            <w:noWrap/>
            <w:vAlign w:val="bottom"/>
          </w:tcPr>
          <w:p w:rsidR="00266B04" w:rsidRPr="005B1C48" w:rsidRDefault="00266B04" w:rsidP="00FC6EB9">
            <w:pPr>
              <w:ind w:left="288"/>
              <w:rPr>
                <w:sz w:val="20"/>
                <w:szCs w:val="20"/>
              </w:rPr>
            </w:pPr>
            <w:r w:rsidRPr="005B1C48">
              <w:rPr>
                <w:sz w:val="20"/>
                <w:szCs w:val="20"/>
              </w:rPr>
              <w:t>0-9</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3 (4.8)</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3 (5.9)</w:t>
            </w:r>
          </w:p>
        </w:tc>
      </w:tr>
      <w:tr w:rsidR="00266B04" w:rsidRPr="005B1C48" w:rsidTr="00A02EEE">
        <w:trPr>
          <w:trHeight w:val="70"/>
        </w:trPr>
        <w:tc>
          <w:tcPr>
            <w:tcW w:w="1908" w:type="dxa"/>
            <w:shd w:val="clear" w:color="auto" w:fill="auto"/>
            <w:noWrap/>
            <w:vAlign w:val="bottom"/>
          </w:tcPr>
          <w:p w:rsidR="00266B04" w:rsidRPr="005B1C48" w:rsidRDefault="00266B04" w:rsidP="00FC6EB9">
            <w:pPr>
              <w:ind w:left="288"/>
              <w:rPr>
                <w:sz w:val="20"/>
                <w:szCs w:val="20"/>
              </w:rPr>
            </w:pPr>
            <w:r w:rsidRPr="005B1C48">
              <w:rPr>
                <w:sz w:val="20"/>
                <w:szCs w:val="20"/>
              </w:rPr>
              <w:t>10-19</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13 (20.3)</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9 (17.6)</w:t>
            </w:r>
          </w:p>
        </w:tc>
      </w:tr>
      <w:tr w:rsidR="00266B04" w:rsidRPr="005B1C48" w:rsidTr="00A02EEE">
        <w:trPr>
          <w:trHeight w:val="70"/>
        </w:trPr>
        <w:tc>
          <w:tcPr>
            <w:tcW w:w="1908" w:type="dxa"/>
            <w:shd w:val="clear" w:color="auto" w:fill="auto"/>
            <w:noWrap/>
            <w:vAlign w:val="bottom"/>
          </w:tcPr>
          <w:p w:rsidR="00266B04" w:rsidRPr="005B1C48" w:rsidRDefault="00266B04" w:rsidP="00FC6EB9">
            <w:pPr>
              <w:ind w:left="288"/>
              <w:rPr>
                <w:sz w:val="20"/>
                <w:szCs w:val="20"/>
              </w:rPr>
            </w:pPr>
            <w:r w:rsidRPr="005B1C48">
              <w:rPr>
                <w:sz w:val="20"/>
                <w:szCs w:val="20"/>
              </w:rPr>
              <w:t>20-29</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14 (22.2)</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22 (43.1)</w:t>
            </w:r>
          </w:p>
        </w:tc>
      </w:tr>
      <w:tr w:rsidR="00266B04" w:rsidRPr="005B1C48" w:rsidTr="00A02EEE">
        <w:trPr>
          <w:trHeight w:val="70"/>
        </w:trPr>
        <w:tc>
          <w:tcPr>
            <w:tcW w:w="1908" w:type="dxa"/>
            <w:shd w:val="clear" w:color="auto" w:fill="auto"/>
            <w:noWrap/>
            <w:vAlign w:val="bottom"/>
          </w:tcPr>
          <w:p w:rsidR="00266B04" w:rsidRPr="005B1C48" w:rsidRDefault="00266B04" w:rsidP="00FC6EB9">
            <w:pPr>
              <w:ind w:left="288"/>
              <w:rPr>
                <w:sz w:val="20"/>
                <w:szCs w:val="20"/>
              </w:rPr>
            </w:pPr>
            <w:r w:rsidRPr="005B1C48">
              <w:rPr>
                <w:sz w:val="20"/>
                <w:szCs w:val="20"/>
              </w:rPr>
              <w:t>30-39</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12 (19)</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9 (17.6)</w:t>
            </w:r>
          </w:p>
        </w:tc>
      </w:tr>
      <w:tr w:rsidR="00266B04" w:rsidRPr="005B1C48" w:rsidTr="00A02EEE">
        <w:trPr>
          <w:trHeight w:val="70"/>
        </w:trPr>
        <w:tc>
          <w:tcPr>
            <w:tcW w:w="1908" w:type="dxa"/>
            <w:shd w:val="clear" w:color="auto" w:fill="auto"/>
            <w:noWrap/>
            <w:vAlign w:val="bottom"/>
          </w:tcPr>
          <w:p w:rsidR="00266B04" w:rsidRPr="005B1C48" w:rsidRDefault="00266B04" w:rsidP="00FC6EB9">
            <w:pPr>
              <w:ind w:left="288"/>
              <w:rPr>
                <w:sz w:val="20"/>
                <w:szCs w:val="20"/>
              </w:rPr>
            </w:pPr>
            <w:r w:rsidRPr="005B1C48">
              <w:rPr>
                <w:sz w:val="20"/>
                <w:szCs w:val="20"/>
              </w:rPr>
              <w:t>40-49</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14 (22.2)</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4 (7.4)</w:t>
            </w:r>
          </w:p>
        </w:tc>
      </w:tr>
      <w:tr w:rsidR="00266B04" w:rsidRPr="005B1C48" w:rsidTr="00A02EEE">
        <w:trPr>
          <w:trHeight w:val="70"/>
        </w:trPr>
        <w:tc>
          <w:tcPr>
            <w:tcW w:w="1908" w:type="dxa"/>
            <w:shd w:val="clear" w:color="auto" w:fill="auto"/>
            <w:noWrap/>
            <w:vAlign w:val="bottom"/>
          </w:tcPr>
          <w:p w:rsidR="00266B04" w:rsidRPr="005B1C48" w:rsidRDefault="00266B04" w:rsidP="00FC6EB9">
            <w:pPr>
              <w:ind w:left="288"/>
              <w:rPr>
                <w:sz w:val="20"/>
                <w:szCs w:val="20"/>
              </w:rPr>
            </w:pPr>
            <w:r w:rsidRPr="005B1C48">
              <w:rPr>
                <w:sz w:val="20"/>
                <w:szCs w:val="20"/>
              </w:rPr>
              <w:t>50-59</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4 (6.3)</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3 (5.9)</w:t>
            </w:r>
          </w:p>
        </w:tc>
      </w:tr>
      <w:tr w:rsidR="00266B04" w:rsidRPr="005B1C48" w:rsidTr="00A02EEE">
        <w:trPr>
          <w:trHeight w:val="70"/>
        </w:trPr>
        <w:tc>
          <w:tcPr>
            <w:tcW w:w="1908" w:type="dxa"/>
            <w:shd w:val="clear" w:color="auto" w:fill="auto"/>
            <w:noWrap/>
            <w:vAlign w:val="bottom"/>
          </w:tcPr>
          <w:p w:rsidR="00266B04" w:rsidRPr="005B1C48" w:rsidRDefault="00266B04" w:rsidP="00FC6EB9">
            <w:pPr>
              <w:ind w:left="288"/>
              <w:rPr>
                <w:sz w:val="20"/>
                <w:szCs w:val="20"/>
              </w:rPr>
            </w:pPr>
            <w:r w:rsidRPr="005B1C48">
              <w:rPr>
                <w:sz w:val="20"/>
                <w:szCs w:val="20"/>
              </w:rPr>
              <w:t>&gt;60</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3 (4.8)</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1(2)</w:t>
            </w:r>
          </w:p>
        </w:tc>
      </w:tr>
      <w:tr w:rsidR="00266B04" w:rsidRPr="005B1C48" w:rsidTr="00A02EEE">
        <w:trPr>
          <w:trHeight w:val="107"/>
        </w:trPr>
        <w:tc>
          <w:tcPr>
            <w:tcW w:w="1908" w:type="dxa"/>
            <w:shd w:val="clear" w:color="auto" w:fill="auto"/>
            <w:noWrap/>
            <w:vAlign w:val="bottom"/>
          </w:tcPr>
          <w:p w:rsidR="00266B04" w:rsidRPr="005B1C48" w:rsidRDefault="00266B04" w:rsidP="00FC6EB9">
            <w:pPr>
              <w:rPr>
                <w:sz w:val="20"/>
                <w:szCs w:val="20"/>
              </w:rPr>
            </w:pPr>
            <w:r w:rsidRPr="005B1C48">
              <w:rPr>
                <w:sz w:val="20"/>
                <w:szCs w:val="20"/>
              </w:rPr>
              <w:t>Mean age</w:t>
            </w:r>
            <w:r>
              <w:rPr>
                <w:sz w:val="20"/>
                <w:szCs w:val="20"/>
              </w:rPr>
              <w:t xml:space="preserve"> (y</w:t>
            </w:r>
            <w:r w:rsidR="00A02EEE">
              <w:rPr>
                <w:sz w:val="20"/>
                <w:szCs w:val="20"/>
              </w:rPr>
              <w:t>ea</w:t>
            </w:r>
            <w:r w:rsidRPr="005B1C48">
              <w:rPr>
                <w:sz w:val="20"/>
                <w:szCs w:val="20"/>
              </w:rPr>
              <w:t>rs)</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30.73±14.69</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26.47±12.64</w:t>
            </w:r>
          </w:p>
        </w:tc>
      </w:tr>
      <w:tr w:rsidR="00266B04" w:rsidRPr="005B1C48" w:rsidTr="00A02EEE">
        <w:trPr>
          <w:trHeight w:val="80"/>
        </w:trPr>
        <w:tc>
          <w:tcPr>
            <w:tcW w:w="1908" w:type="dxa"/>
            <w:shd w:val="clear" w:color="auto" w:fill="auto"/>
            <w:noWrap/>
            <w:vAlign w:val="bottom"/>
          </w:tcPr>
          <w:p w:rsidR="00266B04" w:rsidRPr="005B1C48" w:rsidRDefault="00266B04" w:rsidP="00FC6EB9">
            <w:pPr>
              <w:rPr>
                <w:sz w:val="20"/>
                <w:szCs w:val="20"/>
              </w:rPr>
            </w:pPr>
            <w:r w:rsidRPr="005B1C48">
              <w:rPr>
                <w:sz w:val="20"/>
                <w:szCs w:val="20"/>
              </w:rPr>
              <w:t>Min-max (y</w:t>
            </w:r>
            <w:r w:rsidR="00A02EEE">
              <w:rPr>
                <w:sz w:val="20"/>
                <w:szCs w:val="20"/>
              </w:rPr>
              <w:t>ea</w:t>
            </w:r>
            <w:r w:rsidRPr="005B1C48">
              <w:rPr>
                <w:sz w:val="20"/>
                <w:szCs w:val="20"/>
              </w:rPr>
              <w:t>rs)</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8-65</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4-60</w:t>
            </w:r>
          </w:p>
        </w:tc>
      </w:tr>
      <w:tr w:rsidR="00266B04" w:rsidRPr="005B1C48" w:rsidTr="00A02EEE">
        <w:trPr>
          <w:trHeight w:val="107"/>
        </w:trPr>
        <w:tc>
          <w:tcPr>
            <w:tcW w:w="1908" w:type="dxa"/>
            <w:shd w:val="clear" w:color="auto" w:fill="auto"/>
            <w:noWrap/>
            <w:vAlign w:val="bottom"/>
          </w:tcPr>
          <w:p w:rsidR="00266B04" w:rsidRPr="005B1C48" w:rsidRDefault="00266B04" w:rsidP="00FC6EB9">
            <w:pPr>
              <w:rPr>
                <w:sz w:val="20"/>
                <w:szCs w:val="20"/>
              </w:rPr>
            </w:pPr>
            <w:r w:rsidRPr="005B1C48">
              <w:rPr>
                <w:sz w:val="20"/>
                <w:szCs w:val="20"/>
              </w:rPr>
              <w:t>Range</w:t>
            </w:r>
            <w:r>
              <w:rPr>
                <w:sz w:val="20"/>
                <w:szCs w:val="20"/>
              </w:rPr>
              <w:t xml:space="preserve"> (y</w:t>
            </w:r>
            <w:r w:rsidR="00A02EEE">
              <w:rPr>
                <w:sz w:val="20"/>
                <w:szCs w:val="20"/>
              </w:rPr>
              <w:t>ea</w:t>
            </w:r>
            <w:r w:rsidRPr="005B1C48">
              <w:rPr>
                <w:sz w:val="20"/>
                <w:szCs w:val="20"/>
              </w:rPr>
              <w:t>rs)</w:t>
            </w:r>
          </w:p>
        </w:tc>
        <w:tc>
          <w:tcPr>
            <w:tcW w:w="1350" w:type="dxa"/>
            <w:shd w:val="clear" w:color="auto" w:fill="auto"/>
            <w:noWrap/>
            <w:vAlign w:val="bottom"/>
          </w:tcPr>
          <w:p w:rsidR="00266B04" w:rsidRPr="005B1C48" w:rsidRDefault="00266B04" w:rsidP="00FC6EB9">
            <w:pPr>
              <w:rPr>
                <w:sz w:val="20"/>
                <w:szCs w:val="20"/>
              </w:rPr>
            </w:pPr>
            <w:r w:rsidRPr="005B1C48">
              <w:rPr>
                <w:sz w:val="20"/>
                <w:szCs w:val="20"/>
              </w:rPr>
              <w:t>57</w:t>
            </w:r>
          </w:p>
        </w:tc>
        <w:tc>
          <w:tcPr>
            <w:tcW w:w="1226" w:type="dxa"/>
            <w:shd w:val="clear" w:color="auto" w:fill="auto"/>
            <w:noWrap/>
            <w:vAlign w:val="bottom"/>
          </w:tcPr>
          <w:p w:rsidR="00266B04" w:rsidRPr="005B1C48" w:rsidRDefault="00266B04" w:rsidP="00FC6EB9">
            <w:pPr>
              <w:rPr>
                <w:sz w:val="20"/>
                <w:szCs w:val="20"/>
              </w:rPr>
            </w:pPr>
            <w:r w:rsidRPr="005B1C48">
              <w:rPr>
                <w:sz w:val="20"/>
                <w:szCs w:val="20"/>
              </w:rPr>
              <w:t>56</w:t>
            </w:r>
          </w:p>
        </w:tc>
      </w:tr>
    </w:tbl>
    <w:p w:rsidR="00266B04" w:rsidRDefault="00266B04" w:rsidP="00266B04">
      <w:pPr>
        <w:rPr>
          <w:sz w:val="20"/>
          <w:szCs w:val="20"/>
        </w:rPr>
      </w:pPr>
      <w:r w:rsidRPr="00266B04">
        <w:rPr>
          <w:i/>
          <w:sz w:val="20"/>
          <w:szCs w:val="20"/>
        </w:rPr>
        <w:t>P</w:t>
      </w:r>
      <w:r w:rsidRPr="00D721FC">
        <w:rPr>
          <w:sz w:val="20"/>
          <w:szCs w:val="20"/>
        </w:rPr>
        <w:t xml:space="preserve"> value obtained from χ</w:t>
      </w:r>
      <w:r w:rsidRPr="00D721FC">
        <w:rPr>
          <w:sz w:val="20"/>
          <w:szCs w:val="20"/>
          <w:vertAlign w:val="superscript"/>
        </w:rPr>
        <w:t>2</w:t>
      </w:r>
      <w:r w:rsidRPr="00D721FC">
        <w:rPr>
          <w:sz w:val="20"/>
          <w:szCs w:val="20"/>
        </w:rPr>
        <w:t xml:space="preserve"> test</w:t>
      </w:r>
      <w:r>
        <w:rPr>
          <w:sz w:val="20"/>
          <w:szCs w:val="20"/>
        </w:rPr>
        <w:t xml:space="preserve"> was n</w:t>
      </w:r>
      <w:r w:rsidRPr="00D721FC">
        <w:rPr>
          <w:sz w:val="20"/>
          <w:szCs w:val="20"/>
        </w:rPr>
        <w:t>on</w:t>
      </w:r>
      <w:r>
        <w:rPr>
          <w:sz w:val="20"/>
          <w:szCs w:val="20"/>
        </w:rPr>
        <w:t>-</w:t>
      </w:r>
      <w:r w:rsidRPr="00D721FC">
        <w:rPr>
          <w:sz w:val="20"/>
          <w:szCs w:val="20"/>
        </w:rPr>
        <w:t>significant</w:t>
      </w:r>
      <w:r>
        <w:rPr>
          <w:sz w:val="20"/>
          <w:szCs w:val="20"/>
        </w:rPr>
        <w:t>.</w:t>
      </w:r>
    </w:p>
    <w:p w:rsidR="00127B82" w:rsidRDefault="00127B82" w:rsidP="00266B04">
      <w:pPr>
        <w:jc w:val="both"/>
        <w:rPr>
          <w:sz w:val="20"/>
          <w:szCs w:val="22"/>
        </w:rPr>
        <w:sectPr w:rsidR="00127B82" w:rsidSect="00D721FC">
          <w:type w:val="continuous"/>
          <w:pgSz w:w="12240" w:h="15840"/>
          <w:pgMar w:top="1440" w:right="1440" w:bottom="1440" w:left="1440" w:header="720" w:footer="720" w:gutter="0"/>
          <w:cols w:num="2" w:space="720"/>
          <w:docGrid w:linePitch="360"/>
        </w:sectPr>
      </w:pPr>
    </w:p>
    <w:p w:rsidR="00681DBA" w:rsidRPr="00D721FC" w:rsidRDefault="00681DBA" w:rsidP="00681DBA">
      <w:pPr>
        <w:rPr>
          <w:sz w:val="20"/>
          <w:szCs w:val="20"/>
        </w:rPr>
      </w:pPr>
      <w:r w:rsidRPr="00D721FC">
        <w:rPr>
          <w:b/>
          <w:sz w:val="20"/>
          <w:szCs w:val="20"/>
        </w:rPr>
        <w:lastRenderedPageBreak/>
        <w:t xml:space="preserve">Table 2 </w:t>
      </w:r>
      <w:r w:rsidRPr="00D721FC">
        <w:rPr>
          <w:sz w:val="20"/>
          <w:szCs w:val="20"/>
        </w:rPr>
        <w:t>Raised ASO titer in two groups</w:t>
      </w:r>
      <w:r w:rsidR="00F82AAA">
        <w:rPr>
          <w:sz w:val="20"/>
          <w:szCs w:val="20"/>
        </w:rPr>
        <w:t>.</w:t>
      </w:r>
      <w:bookmarkStart w:id="0" w:name="_GoBack"/>
      <w:bookmarkEnd w:id="0"/>
    </w:p>
    <w:tbl>
      <w:tblPr>
        <w:tblW w:w="9360" w:type="dxa"/>
        <w:tblInd w:w="108" w:type="dxa"/>
        <w:tblBorders>
          <w:top w:val="single" w:sz="4" w:space="0" w:color="auto"/>
          <w:bottom w:val="single" w:sz="4" w:space="0" w:color="auto"/>
        </w:tblBorders>
        <w:tblLook w:val="04A0" w:firstRow="1" w:lastRow="0" w:firstColumn="1" w:lastColumn="0" w:noHBand="0" w:noVBand="1"/>
      </w:tblPr>
      <w:tblGrid>
        <w:gridCol w:w="1997"/>
        <w:gridCol w:w="1543"/>
        <w:gridCol w:w="1452"/>
        <w:gridCol w:w="1578"/>
        <w:gridCol w:w="1620"/>
        <w:gridCol w:w="1170"/>
      </w:tblGrid>
      <w:tr w:rsidR="00681DBA" w:rsidRPr="009A621B" w:rsidTr="00A02EEE">
        <w:trPr>
          <w:trHeight w:val="70"/>
        </w:trPr>
        <w:tc>
          <w:tcPr>
            <w:tcW w:w="1997" w:type="dxa"/>
            <w:vMerge w:val="restart"/>
            <w:tcBorders>
              <w:top w:val="single" w:sz="4" w:space="0" w:color="auto"/>
              <w:bottom w:val="nil"/>
            </w:tcBorders>
            <w:shd w:val="clear" w:color="auto" w:fill="auto"/>
            <w:noWrap/>
            <w:vAlign w:val="center"/>
          </w:tcPr>
          <w:p w:rsidR="00681DBA" w:rsidRPr="009A621B" w:rsidRDefault="00681DBA" w:rsidP="00FC6EB9">
            <w:pPr>
              <w:rPr>
                <w:i/>
                <w:color w:val="000000"/>
                <w:sz w:val="20"/>
                <w:szCs w:val="20"/>
              </w:rPr>
            </w:pPr>
            <w:r w:rsidRPr="009A621B">
              <w:rPr>
                <w:i/>
                <w:color w:val="000000"/>
                <w:sz w:val="20"/>
                <w:szCs w:val="20"/>
              </w:rPr>
              <w:t>Type of psoriasis</w:t>
            </w:r>
          </w:p>
        </w:tc>
        <w:tc>
          <w:tcPr>
            <w:tcW w:w="2995" w:type="dxa"/>
            <w:gridSpan w:val="2"/>
            <w:tcBorders>
              <w:top w:val="single" w:sz="4" w:space="0" w:color="auto"/>
              <w:bottom w:val="nil"/>
            </w:tcBorders>
            <w:shd w:val="clear" w:color="auto" w:fill="auto"/>
            <w:noWrap/>
            <w:vAlign w:val="bottom"/>
          </w:tcPr>
          <w:p w:rsidR="00681DBA" w:rsidRPr="009A621B" w:rsidRDefault="00681DBA" w:rsidP="00FC6EB9">
            <w:pPr>
              <w:jc w:val="center"/>
              <w:rPr>
                <w:i/>
                <w:color w:val="000000"/>
                <w:sz w:val="20"/>
                <w:szCs w:val="20"/>
              </w:rPr>
            </w:pPr>
            <w:r w:rsidRPr="009A621B">
              <w:rPr>
                <w:i/>
                <w:color w:val="000000"/>
                <w:sz w:val="20"/>
                <w:szCs w:val="20"/>
              </w:rPr>
              <w:t>Case (n=63)</w:t>
            </w:r>
          </w:p>
        </w:tc>
        <w:tc>
          <w:tcPr>
            <w:tcW w:w="3198" w:type="dxa"/>
            <w:gridSpan w:val="2"/>
            <w:tcBorders>
              <w:top w:val="single" w:sz="4" w:space="0" w:color="auto"/>
              <w:bottom w:val="nil"/>
            </w:tcBorders>
            <w:shd w:val="clear" w:color="auto" w:fill="auto"/>
            <w:noWrap/>
            <w:vAlign w:val="bottom"/>
          </w:tcPr>
          <w:p w:rsidR="00681DBA" w:rsidRPr="009A621B" w:rsidRDefault="00681DBA" w:rsidP="00FC6EB9">
            <w:pPr>
              <w:jc w:val="center"/>
              <w:rPr>
                <w:i/>
                <w:color w:val="000000"/>
                <w:sz w:val="20"/>
                <w:szCs w:val="20"/>
              </w:rPr>
            </w:pPr>
            <w:r w:rsidRPr="009A621B">
              <w:rPr>
                <w:i/>
                <w:color w:val="000000"/>
                <w:sz w:val="20"/>
                <w:szCs w:val="20"/>
              </w:rPr>
              <w:t>Control (n=51)</w:t>
            </w:r>
          </w:p>
        </w:tc>
        <w:tc>
          <w:tcPr>
            <w:tcW w:w="1170" w:type="dxa"/>
            <w:vMerge w:val="restart"/>
            <w:tcBorders>
              <w:top w:val="single" w:sz="4" w:space="0" w:color="auto"/>
              <w:bottom w:val="nil"/>
            </w:tcBorders>
            <w:shd w:val="clear" w:color="auto" w:fill="auto"/>
            <w:noWrap/>
            <w:vAlign w:val="bottom"/>
          </w:tcPr>
          <w:p w:rsidR="00681DBA" w:rsidRPr="009A621B" w:rsidRDefault="00681DBA" w:rsidP="00FC6EB9">
            <w:pPr>
              <w:rPr>
                <w:i/>
                <w:color w:val="000000"/>
                <w:sz w:val="20"/>
                <w:szCs w:val="20"/>
              </w:rPr>
            </w:pPr>
            <w:r>
              <w:rPr>
                <w:i/>
                <w:color w:val="000000"/>
                <w:sz w:val="20"/>
                <w:szCs w:val="20"/>
              </w:rPr>
              <w:t>P value</w:t>
            </w:r>
          </w:p>
        </w:tc>
      </w:tr>
      <w:tr w:rsidR="00681DBA" w:rsidRPr="009A621B" w:rsidTr="00A02EEE">
        <w:trPr>
          <w:trHeight w:val="395"/>
        </w:trPr>
        <w:tc>
          <w:tcPr>
            <w:tcW w:w="1997" w:type="dxa"/>
            <w:vMerge/>
            <w:tcBorders>
              <w:top w:val="nil"/>
              <w:bottom w:val="single" w:sz="4" w:space="0" w:color="auto"/>
            </w:tcBorders>
            <w:shd w:val="clear" w:color="auto" w:fill="auto"/>
            <w:noWrap/>
            <w:vAlign w:val="bottom"/>
          </w:tcPr>
          <w:p w:rsidR="00681DBA" w:rsidRPr="009A621B" w:rsidRDefault="00681DBA" w:rsidP="00FC6EB9">
            <w:pPr>
              <w:rPr>
                <w:i/>
                <w:color w:val="000000"/>
                <w:sz w:val="20"/>
                <w:szCs w:val="20"/>
              </w:rPr>
            </w:pPr>
          </w:p>
        </w:tc>
        <w:tc>
          <w:tcPr>
            <w:tcW w:w="1543" w:type="dxa"/>
            <w:tcBorders>
              <w:top w:val="nil"/>
              <w:bottom w:val="single" w:sz="4" w:space="0" w:color="auto"/>
            </w:tcBorders>
            <w:shd w:val="clear" w:color="auto" w:fill="auto"/>
            <w:noWrap/>
            <w:vAlign w:val="center"/>
          </w:tcPr>
          <w:p w:rsidR="00681DBA" w:rsidRPr="009A621B" w:rsidRDefault="00681DBA" w:rsidP="00A02EEE">
            <w:pPr>
              <w:rPr>
                <w:i/>
                <w:color w:val="000000"/>
                <w:sz w:val="20"/>
                <w:szCs w:val="20"/>
              </w:rPr>
            </w:pPr>
            <w:r w:rsidRPr="009A621B">
              <w:rPr>
                <w:i/>
                <w:color w:val="000000"/>
                <w:sz w:val="20"/>
                <w:szCs w:val="20"/>
              </w:rPr>
              <w:t>ASO titer</w:t>
            </w:r>
            <w:r w:rsidR="00A02EEE">
              <w:rPr>
                <w:i/>
                <w:color w:val="000000"/>
                <w:sz w:val="20"/>
                <w:szCs w:val="20"/>
              </w:rPr>
              <w:t xml:space="preserve"> r</w:t>
            </w:r>
            <w:r>
              <w:rPr>
                <w:i/>
                <w:color w:val="000000"/>
                <w:sz w:val="20"/>
                <w:szCs w:val="20"/>
              </w:rPr>
              <w:t xml:space="preserve">aised </w:t>
            </w:r>
            <w:r w:rsidRPr="009A621B">
              <w:rPr>
                <w:i/>
                <w:color w:val="000000"/>
                <w:sz w:val="20"/>
                <w:szCs w:val="20"/>
              </w:rPr>
              <w:t>(</w:t>
            </w:r>
            <w:r w:rsidR="00A02EEE">
              <w:rPr>
                <w:i/>
                <w:color w:val="000000"/>
                <w:sz w:val="20"/>
                <w:szCs w:val="20"/>
              </w:rPr>
              <w:t>≥</w:t>
            </w:r>
            <w:r w:rsidRPr="009A621B">
              <w:rPr>
                <w:i/>
                <w:color w:val="000000"/>
                <w:sz w:val="20"/>
                <w:szCs w:val="20"/>
              </w:rPr>
              <w:t>200 IU/ml)</w:t>
            </w:r>
          </w:p>
        </w:tc>
        <w:tc>
          <w:tcPr>
            <w:tcW w:w="1452" w:type="dxa"/>
            <w:tcBorders>
              <w:top w:val="nil"/>
              <w:bottom w:val="single" w:sz="4" w:space="0" w:color="auto"/>
            </w:tcBorders>
            <w:vAlign w:val="center"/>
          </w:tcPr>
          <w:p w:rsidR="00681DBA" w:rsidRPr="009A621B" w:rsidRDefault="00681DBA" w:rsidP="00A02EEE">
            <w:pPr>
              <w:rPr>
                <w:i/>
                <w:color w:val="000000"/>
                <w:sz w:val="20"/>
                <w:szCs w:val="20"/>
              </w:rPr>
            </w:pPr>
            <w:r w:rsidRPr="009A621B">
              <w:rPr>
                <w:i/>
                <w:color w:val="000000"/>
                <w:sz w:val="20"/>
                <w:szCs w:val="20"/>
              </w:rPr>
              <w:t>ASO titer</w:t>
            </w:r>
            <w:r w:rsidR="00A02EEE">
              <w:rPr>
                <w:i/>
                <w:color w:val="000000"/>
                <w:sz w:val="20"/>
                <w:szCs w:val="20"/>
              </w:rPr>
              <w:t xml:space="preserve"> </w:t>
            </w:r>
            <w:r w:rsidRPr="009A621B">
              <w:rPr>
                <w:i/>
                <w:color w:val="000000"/>
                <w:sz w:val="20"/>
                <w:szCs w:val="20"/>
              </w:rPr>
              <w:t>within normal limit (&lt;200 IU/ml)</w:t>
            </w:r>
          </w:p>
        </w:tc>
        <w:tc>
          <w:tcPr>
            <w:tcW w:w="1578" w:type="dxa"/>
            <w:tcBorders>
              <w:top w:val="nil"/>
              <w:bottom w:val="single" w:sz="4" w:space="0" w:color="auto"/>
            </w:tcBorders>
            <w:shd w:val="clear" w:color="auto" w:fill="auto"/>
            <w:noWrap/>
            <w:vAlign w:val="center"/>
          </w:tcPr>
          <w:p w:rsidR="00A02EEE" w:rsidRDefault="00681DBA" w:rsidP="00FC6EB9">
            <w:pPr>
              <w:rPr>
                <w:i/>
                <w:color w:val="000000"/>
                <w:sz w:val="20"/>
                <w:szCs w:val="20"/>
              </w:rPr>
            </w:pPr>
            <w:r w:rsidRPr="009A621B">
              <w:rPr>
                <w:i/>
                <w:color w:val="000000"/>
                <w:sz w:val="20"/>
                <w:szCs w:val="20"/>
              </w:rPr>
              <w:t>ASO titer</w:t>
            </w:r>
            <w:r w:rsidR="00A02EEE">
              <w:rPr>
                <w:i/>
                <w:color w:val="000000"/>
                <w:sz w:val="20"/>
                <w:szCs w:val="20"/>
              </w:rPr>
              <w:t xml:space="preserve"> r</w:t>
            </w:r>
            <w:r>
              <w:rPr>
                <w:i/>
                <w:color w:val="000000"/>
                <w:sz w:val="20"/>
                <w:szCs w:val="20"/>
              </w:rPr>
              <w:t xml:space="preserve">aised </w:t>
            </w:r>
          </w:p>
          <w:p w:rsidR="00681DBA" w:rsidRPr="009A621B" w:rsidRDefault="00681DBA" w:rsidP="00A02EEE">
            <w:pPr>
              <w:rPr>
                <w:i/>
                <w:color w:val="000000"/>
                <w:sz w:val="20"/>
                <w:szCs w:val="20"/>
              </w:rPr>
            </w:pPr>
            <w:r w:rsidRPr="009A621B">
              <w:rPr>
                <w:i/>
                <w:color w:val="000000"/>
                <w:sz w:val="20"/>
                <w:szCs w:val="20"/>
              </w:rPr>
              <w:t>(</w:t>
            </w:r>
            <w:r w:rsidR="00A02EEE">
              <w:rPr>
                <w:i/>
                <w:color w:val="000000"/>
                <w:sz w:val="20"/>
                <w:szCs w:val="20"/>
              </w:rPr>
              <w:t>≥</w:t>
            </w:r>
            <w:r w:rsidRPr="009A621B">
              <w:rPr>
                <w:i/>
                <w:color w:val="000000"/>
                <w:sz w:val="20"/>
                <w:szCs w:val="20"/>
              </w:rPr>
              <w:t>200 IU/ml)</w:t>
            </w:r>
          </w:p>
        </w:tc>
        <w:tc>
          <w:tcPr>
            <w:tcW w:w="1620" w:type="dxa"/>
            <w:tcBorders>
              <w:top w:val="nil"/>
              <w:bottom w:val="single" w:sz="4" w:space="0" w:color="auto"/>
            </w:tcBorders>
            <w:vAlign w:val="center"/>
          </w:tcPr>
          <w:p w:rsidR="00681DBA" w:rsidRPr="009A621B" w:rsidRDefault="00681DBA" w:rsidP="00A02EEE">
            <w:pPr>
              <w:rPr>
                <w:i/>
                <w:color w:val="000000"/>
                <w:sz w:val="20"/>
                <w:szCs w:val="20"/>
              </w:rPr>
            </w:pPr>
            <w:r w:rsidRPr="009A621B">
              <w:rPr>
                <w:i/>
                <w:color w:val="000000"/>
                <w:sz w:val="20"/>
                <w:szCs w:val="20"/>
              </w:rPr>
              <w:t>ASO titer</w:t>
            </w:r>
            <w:r w:rsidR="00A02EEE">
              <w:rPr>
                <w:i/>
                <w:color w:val="000000"/>
                <w:sz w:val="20"/>
                <w:szCs w:val="20"/>
              </w:rPr>
              <w:t xml:space="preserve"> </w:t>
            </w:r>
            <w:r w:rsidRPr="009A621B">
              <w:rPr>
                <w:i/>
                <w:color w:val="000000"/>
                <w:sz w:val="20"/>
                <w:szCs w:val="20"/>
              </w:rPr>
              <w:t>within normal limit (&lt;200 IU/ml)</w:t>
            </w:r>
          </w:p>
        </w:tc>
        <w:tc>
          <w:tcPr>
            <w:tcW w:w="1170" w:type="dxa"/>
            <w:vMerge/>
            <w:tcBorders>
              <w:top w:val="nil"/>
              <w:bottom w:val="single" w:sz="4" w:space="0" w:color="auto"/>
            </w:tcBorders>
            <w:shd w:val="clear" w:color="auto" w:fill="auto"/>
            <w:noWrap/>
            <w:vAlign w:val="bottom"/>
          </w:tcPr>
          <w:p w:rsidR="00681DBA" w:rsidRPr="009A621B" w:rsidRDefault="00681DBA" w:rsidP="00FC6EB9">
            <w:pPr>
              <w:rPr>
                <w:i/>
                <w:color w:val="000000"/>
                <w:sz w:val="20"/>
                <w:szCs w:val="20"/>
              </w:rPr>
            </w:pPr>
          </w:p>
        </w:tc>
      </w:tr>
      <w:tr w:rsidR="00681DBA" w:rsidRPr="00D721FC" w:rsidTr="00A02EEE">
        <w:trPr>
          <w:trHeight w:val="293"/>
        </w:trPr>
        <w:tc>
          <w:tcPr>
            <w:tcW w:w="1997"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Acute guttate psoriasis</w:t>
            </w:r>
          </w:p>
        </w:tc>
        <w:tc>
          <w:tcPr>
            <w:tcW w:w="1543"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13 (86.6%)</w:t>
            </w:r>
          </w:p>
        </w:tc>
        <w:tc>
          <w:tcPr>
            <w:tcW w:w="1452" w:type="dxa"/>
            <w:tcBorders>
              <w:top w:val="single" w:sz="4" w:space="0" w:color="auto"/>
            </w:tcBorders>
            <w:vAlign w:val="center"/>
          </w:tcPr>
          <w:p w:rsidR="00681DBA" w:rsidRPr="00D721FC" w:rsidRDefault="00681DBA" w:rsidP="00FC6EB9">
            <w:pPr>
              <w:rPr>
                <w:color w:val="000000"/>
                <w:sz w:val="20"/>
                <w:szCs w:val="20"/>
              </w:rPr>
            </w:pPr>
            <w:r w:rsidRPr="00D721FC">
              <w:rPr>
                <w:color w:val="000000"/>
                <w:sz w:val="20"/>
                <w:szCs w:val="20"/>
              </w:rPr>
              <w:t>2</w:t>
            </w:r>
          </w:p>
        </w:tc>
        <w:tc>
          <w:tcPr>
            <w:tcW w:w="1578"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3 (27.2%)</w:t>
            </w:r>
          </w:p>
        </w:tc>
        <w:tc>
          <w:tcPr>
            <w:tcW w:w="1620" w:type="dxa"/>
            <w:tcBorders>
              <w:top w:val="single" w:sz="4" w:space="0" w:color="auto"/>
            </w:tcBorders>
            <w:vAlign w:val="center"/>
          </w:tcPr>
          <w:p w:rsidR="00681DBA" w:rsidRPr="00D721FC" w:rsidRDefault="00681DBA" w:rsidP="00FC6EB9">
            <w:pPr>
              <w:rPr>
                <w:color w:val="000000"/>
                <w:sz w:val="20"/>
                <w:szCs w:val="20"/>
              </w:rPr>
            </w:pPr>
            <w:r w:rsidRPr="00D721FC">
              <w:rPr>
                <w:color w:val="000000"/>
                <w:sz w:val="20"/>
                <w:szCs w:val="20"/>
              </w:rPr>
              <w:t>8</w:t>
            </w:r>
          </w:p>
        </w:tc>
        <w:tc>
          <w:tcPr>
            <w:tcW w:w="1170" w:type="dxa"/>
            <w:vMerge w:val="restart"/>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&lt;0.05*</w:t>
            </w:r>
          </w:p>
        </w:tc>
      </w:tr>
      <w:tr w:rsidR="00681DBA" w:rsidRPr="00D721FC" w:rsidTr="00A02EEE">
        <w:trPr>
          <w:trHeight w:val="293"/>
        </w:trPr>
        <w:tc>
          <w:tcPr>
            <w:tcW w:w="1997"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Gutt</w:t>
            </w:r>
            <w:r>
              <w:rPr>
                <w:color w:val="000000"/>
                <w:sz w:val="20"/>
                <w:szCs w:val="20"/>
              </w:rPr>
              <w:t>ate flare of chronic plaque p</w:t>
            </w:r>
            <w:r w:rsidRPr="00D721FC">
              <w:rPr>
                <w:color w:val="000000"/>
                <w:sz w:val="20"/>
                <w:szCs w:val="20"/>
              </w:rPr>
              <w:t>soriasis</w:t>
            </w:r>
          </w:p>
        </w:tc>
        <w:tc>
          <w:tcPr>
            <w:tcW w:w="1543"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11 (78.5%)</w:t>
            </w:r>
          </w:p>
        </w:tc>
        <w:tc>
          <w:tcPr>
            <w:tcW w:w="1452" w:type="dxa"/>
            <w:vAlign w:val="center"/>
          </w:tcPr>
          <w:p w:rsidR="00681DBA" w:rsidRPr="00D721FC" w:rsidRDefault="00681DBA" w:rsidP="00FC6EB9">
            <w:pPr>
              <w:rPr>
                <w:color w:val="000000"/>
                <w:sz w:val="20"/>
                <w:szCs w:val="20"/>
              </w:rPr>
            </w:pPr>
            <w:r w:rsidRPr="00D721FC">
              <w:rPr>
                <w:color w:val="000000"/>
                <w:sz w:val="20"/>
                <w:szCs w:val="20"/>
              </w:rPr>
              <w:t>3</w:t>
            </w:r>
          </w:p>
        </w:tc>
        <w:tc>
          <w:tcPr>
            <w:tcW w:w="1578"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2 (20%)</w:t>
            </w:r>
          </w:p>
        </w:tc>
        <w:tc>
          <w:tcPr>
            <w:tcW w:w="1620" w:type="dxa"/>
            <w:vAlign w:val="center"/>
          </w:tcPr>
          <w:p w:rsidR="00681DBA" w:rsidRPr="00D721FC" w:rsidRDefault="00681DBA" w:rsidP="00FC6EB9">
            <w:pPr>
              <w:rPr>
                <w:color w:val="000000"/>
                <w:sz w:val="20"/>
                <w:szCs w:val="20"/>
              </w:rPr>
            </w:pPr>
            <w:r w:rsidRPr="00D721FC">
              <w:rPr>
                <w:color w:val="000000"/>
                <w:sz w:val="20"/>
                <w:szCs w:val="20"/>
              </w:rPr>
              <w:t>8</w:t>
            </w:r>
          </w:p>
        </w:tc>
        <w:tc>
          <w:tcPr>
            <w:tcW w:w="1170" w:type="dxa"/>
            <w:vMerge/>
            <w:shd w:val="clear" w:color="auto" w:fill="auto"/>
            <w:noWrap/>
            <w:vAlign w:val="center"/>
          </w:tcPr>
          <w:p w:rsidR="00681DBA" w:rsidRPr="00D721FC" w:rsidRDefault="00681DBA" w:rsidP="00FC6EB9">
            <w:pPr>
              <w:rPr>
                <w:color w:val="000000"/>
                <w:sz w:val="20"/>
                <w:szCs w:val="20"/>
              </w:rPr>
            </w:pPr>
          </w:p>
        </w:tc>
      </w:tr>
      <w:tr w:rsidR="00681DBA" w:rsidRPr="00D721FC" w:rsidTr="00A02EEE">
        <w:trPr>
          <w:trHeight w:val="293"/>
        </w:trPr>
        <w:tc>
          <w:tcPr>
            <w:tcW w:w="1997"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Chronic plaque psoriasis</w:t>
            </w:r>
          </w:p>
        </w:tc>
        <w:tc>
          <w:tcPr>
            <w:tcW w:w="1543"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12 (46.1%)</w:t>
            </w:r>
          </w:p>
        </w:tc>
        <w:tc>
          <w:tcPr>
            <w:tcW w:w="1452" w:type="dxa"/>
            <w:vAlign w:val="center"/>
          </w:tcPr>
          <w:p w:rsidR="00681DBA" w:rsidRPr="00D721FC" w:rsidRDefault="00681DBA" w:rsidP="00FC6EB9">
            <w:pPr>
              <w:rPr>
                <w:color w:val="000000"/>
                <w:sz w:val="20"/>
                <w:szCs w:val="20"/>
              </w:rPr>
            </w:pPr>
            <w:r w:rsidRPr="00D721FC">
              <w:rPr>
                <w:color w:val="000000"/>
                <w:sz w:val="20"/>
                <w:szCs w:val="20"/>
              </w:rPr>
              <w:t>14</w:t>
            </w:r>
          </w:p>
        </w:tc>
        <w:tc>
          <w:tcPr>
            <w:tcW w:w="1578"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4 (16%)</w:t>
            </w:r>
          </w:p>
        </w:tc>
        <w:tc>
          <w:tcPr>
            <w:tcW w:w="1620" w:type="dxa"/>
            <w:vAlign w:val="center"/>
          </w:tcPr>
          <w:p w:rsidR="00681DBA" w:rsidRPr="00D721FC" w:rsidRDefault="00681DBA" w:rsidP="00FC6EB9">
            <w:pPr>
              <w:rPr>
                <w:color w:val="000000"/>
                <w:sz w:val="20"/>
                <w:szCs w:val="20"/>
              </w:rPr>
            </w:pPr>
            <w:r w:rsidRPr="00D721FC">
              <w:rPr>
                <w:color w:val="000000"/>
                <w:sz w:val="20"/>
                <w:szCs w:val="20"/>
              </w:rPr>
              <w:t>21</w:t>
            </w:r>
          </w:p>
        </w:tc>
        <w:tc>
          <w:tcPr>
            <w:tcW w:w="1170" w:type="dxa"/>
            <w:vMerge/>
            <w:shd w:val="clear" w:color="auto" w:fill="auto"/>
            <w:noWrap/>
            <w:vAlign w:val="center"/>
          </w:tcPr>
          <w:p w:rsidR="00681DBA" w:rsidRPr="00D721FC" w:rsidRDefault="00681DBA" w:rsidP="00FC6EB9">
            <w:pPr>
              <w:rPr>
                <w:color w:val="000000"/>
                <w:sz w:val="20"/>
                <w:szCs w:val="20"/>
              </w:rPr>
            </w:pPr>
          </w:p>
        </w:tc>
      </w:tr>
      <w:tr w:rsidR="00681DBA" w:rsidRPr="00D721FC" w:rsidTr="00A02EEE">
        <w:trPr>
          <w:trHeight w:val="323"/>
        </w:trPr>
        <w:tc>
          <w:tcPr>
            <w:tcW w:w="1997"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Deterioration of chronic plaque psoriasis</w:t>
            </w:r>
          </w:p>
        </w:tc>
        <w:tc>
          <w:tcPr>
            <w:tcW w:w="1543"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5 (71.4%)</w:t>
            </w:r>
          </w:p>
        </w:tc>
        <w:tc>
          <w:tcPr>
            <w:tcW w:w="1452" w:type="dxa"/>
            <w:vAlign w:val="center"/>
          </w:tcPr>
          <w:p w:rsidR="00681DBA" w:rsidRPr="00D721FC" w:rsidRDefault="00681DBA" w:rsidP="00FC6EB9">
            <w:pPr>
              <w:rPr>
                <w:color w:val="000000"/>
                <w:sz w:val="20"/>
                <w:szCs w:val="20"/>
              </w:rPr>
            </w:pPr>
            <w:r w:rsidRPr="00D721FC">
              <w:rPr>
                <w:color w:val="000000"/>
                <w:sz w:val="20"/>
                <w:szCs w:val="20"/>
              </w:rPr>
              <w:t>2</w:t>
            </w:r>
          </w:p>
        </w:tc>
        <w:tc>
          <w:tcPr>
            <w:tcW w:w="1578"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1</w:t>
            </w:r>
            <w:r w:rsidR="00495890">
              <w:rPr>
                <w:color w:val="000000"/>
                <w:sz w:val="20"/>
                <w:szCs w:val="20"/>
              </w:rPr>
              <w:t xml:space="preserve"> </w:t>
            </w:r>
            <w:r w:rsidRPr="00D721FC">
              <w:rPr>
                <w:color w:val="000000"/>
                <w:sz w:val="20"/>
                <w:szCs w:val="20"/>
              </w:rPr>
              <w:t>(33.3%)</w:t>
            </w:r>
          </w:p>
        </w:tc>
        <w:tc>
          <w:tcPr>
            <w:tcW w:w="1620" w:type="dxa"/>
            <w:vAlign w:val="center"/>
          </w:tcPr>
          <w:p w:rsidR="00681DBA" w:rsidRPr="00D721FC" w:rsidRDefault="00681DBA" w:rsidP="00FC6EB9">
            <w:pPr>
              <w:rPr>
                <w:color w:val="000000"/>
                <w:sz w:val="20"/>
                <w:szCs w:val="20"/>
              </w:rPr>
            </w:pPr>
            <w:r w:rsidRPr="00D721FC">
              <w:rPr>
                <w:color w:val="000000"/>
                <w:sz w:val="20"/>
                <w:szCs w:val="20"/>
              </w:rPr>
              <w:t>3</w:t>
            </w:r>
          </w:p>
        </w:tc>
        <w:tc>
          <w:tcPr>
            <w:tcW w:w="1170" w:type="dxa"/>
            <w:vMerge/>
            <w:shd w:val="clear" w:color="auto" w:fill="auto"/>
            <w:noWrap/>
            <w:vAlign w:val="center"/>
          </w:tcPr>
          <w:p w:rsidR="00681DBA" w:rsidRPr="00D721FC" w:rsidRDefault="00681DBA" w:rsidP="00FC6EB9">
            <w:pPr>
              <w:rPr>
                <w:color w:val="000000"/>
                <w:sz w:val="20"/>
                <w:szCs w:val="20"/>
              </w:rPr>
            </w:pPr>
          </w:p>
        </w:tc>
      </w:tr>
      <w:tr w:rsidR="00681DBA" w:rsidRPr="00D721FC" w:rsidTr="00A02EEE">
        <w:trPr>
          <w:trHeight w:val="70"/>
        </w:trPr>
        <w:tc>
          <w:tcPr>
            <w:tcW w:w="1997"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Pustular psoriasis</w:t>
            </w:r>
          </w:p>
        </w:tc>
        <w:tc>
          <w:tcPr>
            <w:tcW w:w="1543"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0</w:t>
            </w:r>
          </w:p>
        </w:tc>
        <w:tc>
          <w:tcPr>
            <w:tcW w:w="1452" w:type="dxa"/>
            <w:vAlign w:val="center"/>
          </w:tcPr>
          <w:p w:rsidR="00681DBA" w:rsidRPr="00D721FC" w:rsidRDefault="00681DBA" w:rsidP="00FC6EB9">
            <w:pPr>
              <w:rPr>
                <w:color w:val="000000"/>
                <w:sz w:val="20"/>
                <w:szCs w:val="20"/>
              </w:rPr>
            </w:pPr>
            <w:r w:rsidRPr="00D721FC">
              <w:rPr>
                <w:color w:val="000000"/>
                <w:sz w:val="20"/>
                <w:szCs w:val="20"/>
              </w:rPr>
              <w:t>1</w:t>
            </w:r>
          </w:p>
        </w:tc>
        <w:tc>
          <w:tcPr>
            <w:tcW w:w="1578"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0</w:t>
            </w:r>
          </w:p>
        </w:tc>
        <w:tc>
          <w:tcPr>
            <w:tcW w:w="1620" w:type="dxa"/>
            <w:vAlign w:val="center"/>
          </w:tcPr>
          <w:p w:rsidR="00681DBA" w:rsidRPr="00D721FC" w:rsidRDefault="00681DBA" w:rsidP="00FC6EB9">
            <w:pPr>
              <w:rPr>
                <w:color w:val="000000"/>
                <w:sz w:val="20"/>
                <w:szCs w:val="20"/>
              </w:rPr>
            </w:pPr>
            <w:r w:rsidRPr="00D721FC">
              <w:rPr>
                <w:color w:val="000000"/>
                <w:sz w:val="20"/>
                <w:szCs w:val="20"/>
              </w:rPr>
              <w:t>1</w:t>
            </w:r>
            <w:r>
              <w:rPr>
                <w:color w:val="000000"/>
                <w:sz w:val="20"/>
                <w:szCs w:val="20"/>
              </w:rPr>
              <w:t xml:space="preserve"> </w:t>
            </w:r>
          </w:p>
        </w:tc>
        <w:tc>
          <w:tcPr>
            <w:tcW w:w="1170" w:type="dxa"/>
            <w:vMerge/>
            <w:shd w:val="clear" w:color="auto" w:fill="auto"/>
            <w:noWrap/>
            <w:vAlign w:val="center"/>
          </w:tcPr>
          <w:p w:rsidR="00681DBA" w:rsidRPr="00D721FC" w:rsidRDefault="00681DBA" w:rsidP="00FC6EB9">
            <w:pPr>
              <w:rPr>
                <w:color w:val="000000"/>
                <w:sz w:val="20"/>
                <w:szCs w:val="20"/>
              </w:rPr>
            </w:pPr>
          </w:p>
        </w:tc>
      </w:tr>
      <w:tr w:rsidR="00681DBA" w:rsidRPr="00D721FC" w:rsidTr="00A02EEE">
        <w:trPr>
          <w:trHeight w:val="70"/>
        </w:trPr>
        <w:tc>
          <w:tcPr>
            <w:tcW w:w="1997" w:type="dxa"/>
            <w:shd w:val="clear" w:color="auto" w:fill="auto"/>
            <w:noWrap/>
            <w:vAlign w:val="center"/>
          </w:tcPr>
          <w:p w:rsidR="00681DBA" w:rsidRPr="009A621B" w:rsidRDefault="00681DBA" w:rsidP="00FC6EB9">
            <w:pPr>
              <w:rPr>
                <w:color w:val="000000"/>
                <w:sz w:val="20"/>
                <w:szCs w:val="20"/>
              </w:rPr>
            </w:pPr>
            <w:r w:rsidRPr="009A621B">
              <w:rPr>
                <w:color w:val="000000"/>
                <w:sz w:val="20"/>
                <w:szCs w:val="20"/>
              </w:rPr>
              <w:t>Total</w:t>
            </w:r>
          </w:p>
        </w:tc>
        <w:tc>
          <w:tcPr>
            <w:tcW w:w="1543" w:type="dxa"/>
            <w:shd w:val="clear" w:color="auto" w:fill="auto"/>
            <w:noWrap/>
            <w:vAlign w:val="center"/>
          </w:tcPr>
          <w:p w:rsidR="00681DBA" w:rsidRPr="009A621B" w:rsidRDefault="00681DBA" w:rsidP="00FC6EB9">
            <w:pPr>
              <w:rPr>
                <w:color w:val="000000"/>
                <w:sz w:val="20"/>
                <w:szCs w:val="20"/>
              </w:rPr>
            </w:pPr>
            <w:r w:rsidRPr="009A621B">
              <w:rPr>
                <w:color w:val="000000"/>
                <w:sz w:val="20"/>
                <w:szCs w:val="20"/>
              </w:rPr>
              <w:t>41 (65%)</w:t>
            </w:r>
          </w:p>
        </w:tc>
        <w:tc>
          <w:tcPr>
            <w:tcW w:w="1452" w:type="dxa"/>
            <w:vAlign w:val="center"/>
          </w:tcPr>
          <w:p w:rsidR="00681DBA" w:rsidRPr="009A621B" w:rsidRDefault="00681DBA" w:rsidP="00FC6EB9">
            <w:pPr>
              <w:rPr>
                <w:color w:val="000000"/>
                <w:sz w:val="20"/>
                <w:szCs w:val="20"/>
              </w:rPr>
            </w:pPr>
            <w:r w:rsidRPr="009A621B">
              <w:rPr>
                <w:color w:val="000000"/>
                <w:sz w:val="20"/>
                <w:szCs w:val="20"/>
              </w:rPr>
              <w:t>22</w:t>
            </w:r>
          </w:p>
        </w:tc>
        <w:tc>
          <w:tcPr>
            <w:tcW w:w="1578" w:type="dxa"/>
            <w:shd w:val="clear" w:color="auto" w:fill="auto"/>
            <w:noWrap/>
            <w:vAlign w:val="center"/>
          </w:tcPr>
          <w:p w:rsidR="00681DBA" w:rsidRPr="009A621B" w:rsidRDefault="00681DBA" w:rsidP="00FC6EB9">
            <w:pPr>
              <w:rPr>
                <w:color w:val="000000"/>
                <w:sz w:val="20"/>
                <w:szCs w:val="20"/>
              </w:rPr>
            </w:pPr>
            <w:r w:rsidRPr="009A621B">
              <w:rPr>
                <w:color w:val="000000"/>
                <w:sz w:val="20"/>
                <w:szCs w:val="20"/>
              </w:rPr>
              <w:t>10</w:t>
            </w:r>
            <w:r>
              <w:rPr>
                <w:color w:val="000000"/>
                <w:sz w:val="20"/>
                <w:szCs w:val="20"/>
              </w:rPr>
              <w:t xml:space="preserve"> </w:t>
            </w:r>
            <w:r w:rsidRPr="009A621B">
              <w:rPr>
                <w:color w:val="000000"/>
                <w:sz w:val="20"/>
                <w:szCs w:val="20"/>
              </w:rPr>
              <w:t>(19.6%)</w:t>
            </w:r>
          </w:p>
        </w:tc>
        <w:tc>
          <w:tcPr>
            <w:tcW w:w="1620" w:type="dxa"/>
            <w:vAlign w:val="center"/>
          </w:tcPr>
          <w:p w:rsidR="00681DBA" w:rsidRPr="009A621B" w:rsidRDefault="00681DBA" w:rsidP="00FC6EB9">
            <w:pPr>
              <w:rPr>
                <w:color w:val="000000"/>
                <w:sz w:val="20"/>
                <w:szCs w:val="20"/>
              </w:rPr>
            </w:pPr>
            <w:r w:rsidRPr="009A621B">
              <w:rPr>
                <w:color w:val="000000"/>
                <w:sz w:val="20"/>
                <w:szCs w:val="20"/>
              </w:rPr>
              <w:t>41</w:t>
            </w:r>
          </w:p>
        </w:tc>
        <w:tc>
          <w:tcPr>
            <w:tcW w:w="1170" w:type="dxa"/>
            <w:vMerge/>
            <w:shd w:val="clear" w:color="auto" w:fill="auto"/>
            <w:noWrap/>
            <w:vAlign w:val="center"/>
          </w:tcPr>
          <w:p w:rsidR="00681DBA" w:rsidRPr="00D721FC" w:rsidRDefault="00681DBA" w:rsidP="00FC6EB9">
            <w:pPr>
              <w:rPr>
                <w:b/>
                <w:color w:val="000000"/>
                <w:sz w:val="20"/>
                <w:szCs w:val="20"/>
              </w:rPr>
            </w:pPr>
          </w:p>
        </w:tc>
      </w:tr>
    </w:tbl>
    <w:p w:rsidR="00681DBA" w:rsidRPr="00D721FC" w:rsidRDefault="00681DBA" w:rsidP="00681DBA">
      <w:pPr>
        <w:rPr>
          <w:sz w:val="20"/>
          <w:szCs w:val="20"/>
        </w:rPr>
      </w:pPr>
      <w:r w:rsidRPr="00A02EEE">
        <w:rPr>
          <w:i/>
          <w:sz w:val="20"/>
          <w:szCs w:val="20"/>
        </w:rPr>
        <w:t>P</w:t>
      </w:r>
      <w:r w:rsidRPr="00D721FC">
        <w:rPr>
          <w:sz w:val="20"/>
          <w:szCs w:val="20"/>
        </w:rPr>
        <w:t xml:space="preserve"> value obtained from χ</w:t>
      </w:r>
      <w:r w:rsidRPr="00D721FC">
        <w:rPr>
          <w:sz w:val="20"/>
          <w:szCs w:val="20"/>
          <w:vertAlign w:val="superscript"/>
        </w:rPr>
        <w:t>2</w:t>
      </w:r>
      <w:r w:rsidRPr="00D721FC">
        <w:rPr>
          <w:sz w:val="20"/>
          <w:szCs w:val="20"/>
        </w:rPr>
        <w:t xml:space="preserve"> test,* Significant</w:t>
      </w:r>
    </w:p>
    <w:p w:rsidR="00681DBA" w:rsidRDefault="00681DBA" w:rsidP="00681DBA">
      <w:pPr>
        <w:rPr>
          <w:b/>
          <w:sz w:val="20"/>
          <w:szCs w:val="20"/>
        </w:rPr>
      </w:pPr>
    </w:p>
    <w:p w:rsidR="00681DBA" w:rsidRPr="00D721FC" w:rsidRDefault="00681DBA" w:rsidP="00681DBA">
      <w:pPr>
        <w:rPr>
          <w:sz w:val="20"/>
          <w:szCs w:val="20"/>
        </w:rPr>
      </w:pPr>
      <w:r w:rsidRPr="00D721FC">
        <w:rPr>
          <w:b/>
          <w:sz w:val="20"/>
          <w:szCs w:val="20"/>
        </w:rPr>
        <w:t>Table 3</w:t>
      </w:r>
      <w:r w:rsidRPr="00D721FC">
        <w:rPr>
          <w:sz w:val="20"/>
          <w:szCs w:val="20"/>
        </w:rPr>
        <w:t xml:space="preserve"> Results of throat swab culture in different types of psoriasis.</w:t>
      </w:r>
    </w:p>
    <w:tbl>
      <w:tblPr>
        <w:tblW w:w="9596" w:type="dxa"/>
        <w:tblInd w:w="108" w:type="dxa"/>
        <w:tblBorders>
          <w:top w:val="single" w:sz="4" w:space="0" w:color="auto"/>
          <w:bottom w:val="single" w:sz="4" w:space="0" w:color="auto"/>
        </w:tblBorders>
        <w:tblLayout w:type="fixed"/>
        <w:tblLook w:val="04A0" w:firstRow="1" w:lastRow="0" w:firstColumn="1" w:lastColumn="0" w:noHBand="0" w:noVBand="1"/>
      </w:tblPr>
      <w:tblGrid>
        <w:gridCol w:w="1530"/>
        <w:gridCol w:w="1350"/>
        <w:gridCol w:w="1170"/>
        <w:gridCol w:w="1530"/>
        <w:gridCol w:w="1350"/>
        <w:gridCol w:w="1170"/>
        <w:gridCol w:w="1496"/>
      </w:tblGrid>
      <w:tr w:rsidR="00681DBA" w:rsidRPr="009A621B" w:rsidTr="00A02EEE">
        <w:trPr>
          <w:trHeight w:val="80"/>
        </w:trPr>
        <w:tc>
          <w:tcPr>
            <w:tcW w:w="1530" w:type="dxa"/>
            <w:vMerge w:val="restart"/>
            <w:tcBorders>
              <w:top w:val="single" w:sz="4" w:space="0" w:color="auto"/>
              <w:bottom w:val="nil"/>
            </w:tcBorders>
            <w:shd w:val="clear" w:color="auto" w:fill="auto"/>
            <w:noWrap/>
            <w:vAlign w:val="center"/>
          </w:tcPr>
          <w:p w:rsidR="00681DBA" w:rsidRPr="009A621B" w:rsidRDefault="00681DBA" w:rsidP="00FC6EB9">
            <w:pPr>
              <w:rPr>
                <w:i/>
                <w:color w:val="000000"/>
                <w:sz w:val="20"/>
                <w:szCs w:val="20"/>
              </w:rPr>
            </w:pPr>
            <w:r w:rsidRPr="009A621B">
              <w:rPr>
                <w:i/>
                <w:color w:val="000000"/>
                <w:sz w:val="20"/>
                <w:szCs w:val="20"/>
              </w:rPr>
              <w:t>Type of psoriasis</w:t>
            </w:r>
          </w:p>
        </w:tc>
        <w:tc>
          <w:tcPr>
            <w:tcW w:w="4050" w:type="dxa"/>
            <w:gridSpan w:val="3"/>
            <w:tcBorders>
              <w:top w:val="single" w:sz="4" w:space="0" w:color="auto"/>
              <w:bottom w:val="nil"/>
            </w:tcBorders>
          </w:tcPr>
          <w:p w:rsidR="00681DBA" w:rsidRPr="009A621B" w:rsidRDefault="00681DBA" w:rsidP="00FC6EB9">
            <w:pPr>
              <w:jc w:val="center"/>
              <w:rPr>
                <w:i/>
                <w:color w:val="000000"/>
                <w:sz w:val="20"/>
                <w:szCs w:val="20"/>
              </w:rPr>
            </w:pPr>
            <w:r w:rsidRPr="009A621B">
              <w:rPr>
                <w:i/>
                <w:color w:val="000000"/>
                <w:sz w:val="20"/>
                <w:szCs w:val="20"/>
              </w:rPr>
              <w:t>Case (n=63)</w:t>
            </w:r>
          </w:p>
        </w:tc>
        <w:tc>
          <w:tcPr>
            <w:tcW w:w="4016" w:type="dxa"/>
            <w:gridSpan w:val="3"/>
            <w:tcBorders>
              <w:top w:val="single" w:sz="4" w:space="0" w:color="auto"/>
              <w:bottom w:val="nil"/>
            </w:tcBorders>
          </w:tcPr>
          <w:p w:rsidR="00681DBA" w:rsidRPr="009A621B" w:rsidRDefault="00681DBA" w:rsidP="00FC6EB9">
            <w:pPr>
              <w:jc w:val="center"/>
              <w:rPr>
                <w:i/>
                <w:color w:val="000000"/>
                <w:sz w:val="20"/>
                <w:szCs w:val="20"/>
              </w:rPr>
            </w:pPr>
            <w:r w:rsidRPr="009A621B">
              <w:rPr>
                <w:i/>
                <w:color w:val="000000"/>
                <w:sz w:val="20"/>
                <w:szCs w:val="20"/>
              </w:rPr>
              <w:t>Control (n=51)</w:t>
            </w:r>
          </w:p>
        </w:tc>
      </w:tr>
      <w:tr w:rsidR="00681DBA" w:rsidRPr="009A621B" w:rsidTr="00A02EEE">
        <w:trPr>
          <w:trHeight w:val="70"/>
        </w:trPr>
        <w:tc>
          <w:tcPr>
            <w:tcW w:w="1530" w:type="dxa"/>
            <w:vMerge/>
            <w:tcBorders>
              <w:top w:val="nil"/>
              <w:bottom w:val="nil"/>
            </w:tcBorders>
            <w:shd w:val="clear" w:color="auto" w:fill="auto"/>
            <w:noWrap/>
            <w:vAlign w:val="center"/>
          </w:tcPr>
          <w:p w:rsidR="00681DBA" w:rsidRPr="009A621B" w:rsidRDefault="00681DBA" w:rsidP="00FC6EB9">
            <w:pPr>
              <w:rPr>
                <w:i/>
                <w:color w:val="000000"/>
                <w:sz w:val="20"/>
                <w:szCs w:val="20"/>
              </w:rPr>
            </w:pPr>
          </w:p>
        </w:tc>
        <w:tc>
          <w:tcPr>
            <w:tcW w:w="4050" w:type="dxa"/>
            <w:gridSpan w:val="3"/>
            <w:tcBorders>
              <w:top w:val="nil"/>
              <w:bottom w:val="nil"/>
            </w:tcBorders>
          </w:tcPr>
          <w:p w:rsidR="00681DBA" w:rsidRPr="009A621B" w:rsidRDefault="00681DBA" w:rsidP="00FC6EB9">
            <w:pPr>
              <w:jc w:val="center"/>
              <w:rPr>
                <w:i/>
                <w:color w:val="000000"/>
                <w:sz w:val="20"/>
                <w:szCs w:val="20"/>
              </w:rPr>
            </w:pPr>
            <w:r w:rsidRPr="009A621B">
              <w:rPr>
                <w:i/>
                <w:color w:val="000000"/>
                <w:sz w:val="20"/>
                <w:szCs w:val="20"/>
              </w:rPr>
              <w:t>Culture result</w:t>
            </w:r>
          </w:p>
        </w:tc>
        <w:tc>
          <w:tcPr>
            <w:tcW w:w="4016" w:type="dxa"/>
            <w:gridSpan w:val="3"/>
            <w:tcBorders>
              <w:top w:val="nil"/>
              <w:bottom w:val="nil"/>
            </w:tcBorders>
          </w:tcPr>
          <w:p w:rsidR="00681DBA" w:rsidRPr="009A621B" w:rsidRDefault="00681DBA" w:rsidP="00FC6EB9">
            <w:pPr>
              <w:jc w:val="center"/>
              <w:rPr>
                <w:i/>
                <w:color w:val="000000"/>
                <w:sz w:val="20"/>
                <w:szCs w:val="20"/>
              </w:rPr>
            </w:pPr>
            <w:r w:rsidRPr="009A621B">
              <w:rPr>
                <w:i/>
                <w:color w:val="000000"/>
                <w:sz w:val="20"/>
                <w:szCs w:val="20"/>
              </w:rPr>
              <w:t>Culture result</w:t>
            </w:r>
          </w:p>
        </w:tc>
      </w:tr>
      <w:tr w:rsidR="00681DBA" w:rsidRPr="009A621B" w:rsidTr="00A02EEE">
        <w:trPr>
          <w:trHeight w:val="233"/>
        </w:trPr>
        <w:tc>
          <w:tcPr>
            <w:tcW w:w="1530" w:type="dxa"/>
            <w:vMerge/>
            <w:tcBorders>
              <w:top w:val="nil"/>
              <w:bottom w:val="single" w:sz="4" w:space="0" w:color="auto"/>
            </w:tcBorders>
            <w:shd w:val="clear" w:color="auto" w:fill="auto"/>
            <w:noWrap/>
            <w:vAlign w:val="bottom"/>
          </w:tcPr>
          <w:p w:rsidR="00681DBA" w:rsidRPr="009A621B" w:rsidRDefault="00681DBA" w:rsidP="00FC6EB9">
            <w:pPr>
              <w:rPr>
                <w:i/>
                <w:color w:val="000000"/>
                <w:sz w:val="20"/>
                <w:szCs w:val="20"/>
              </w:rPr>
            </w:pPr>
          </w:p>
        </w:tc>
        <w:tc>
          <w:tcPr>
            <w:tcW w:w="1350" w:type="dxa"/>
            <w:tcBorders>
              <w:top w:val="nil"/>
              <w:bottom w:val="single" w:sz="4" w:space="0" w:color="auto"/>
            </w:tcBorders>
            <w:shd w:val="clear" w:color="auto" w:fill="auto"/>
            <w:noWrap/>
            <w:vAlign w:val="center"/>
          </w:tcPr>
          <w:p w:rsidR="00681DBA" w:rsidRPr="009A621B" w:rsidRDefault="00681DBA" w:rsidP="00FC6EB9">
            <w:pPr>
              <w:rPr>
                <w:i/>
                <w:color w:val="000000"/>
                <w:sz w:val="20"/>
                <w:szCs w:val="20"/>
              </w:rPr>
            </w:pPr>
            <w:r w:rsidRPr="009A621B">
              <w:rPr>
                <w:i/>
                <w:color w:val="000000"/>
                <w:sz w:val="20"/>
                <w:szCs w:val="20"/>
              </w:rPr>
              <w:t>Streptococcus pyogenes</w:t>
            </w:r>
          </w:p>
        </w:tc>
        <w:tc>
          <w:tcPr>
            <w:tcW w:w="1170" w:type="dxa"/>
            <w:tcBorders>
              <w:top w:val="nil"/>
              <w:bottom w:val="single" w:sz="4" w:space="0" w:color="auto"/>
            </w:tcBorders>
            <w:vAlign w:val="center"/>
          </w:tcPr>
          <w:p w:rsidR="00681DBA" w:rsidRPr="009A621B" w:rsidRDefault="00681DBA" w:rsidP="00FC6EB9">
            <w:pPr>
              <w:rPr>
                <w:i/>
                <w:color w:val="000000"/>
                <w:sz w:val="20"/>
                <w:szCs w:val="20"/>
              </w:rPr>
            </w:pPr>
            <w:r w:rsidRPr="009A621B">
              <w:rPr>
                <w:i/>
                <w:color w:val="000000"/>
                <w:sz w:val="20"/>
                <w:szCs w:val="20"/>
              </w:rPr>
              <w:t>Normal flora</w:t>
            </w:r>
          </w:p>
        </w:tc>
        <w:tc>
          <w:tcPr>
            <w:tcW w:w="1530" w:type="dxa"/>
            <w:tcBorders>
              <w:top w:val="nil"/>
              <w:bottom w:val="single" w:sz="4" w:space="0" w:color="auto"/>
            </w:tcBorders>
            <w:vAlign w:val="center"/>
          </w:tcPr>
          <w:p w:rsidR="00681DBA" w:rsidRPr="009A621B" w:rsidRDefault="00681DBA" w:rsidP="00FC6EB9">
            <w:pPr>
              <w:rPr>
                <w:i/>
                <w:color w:val="000000"/>
                <w:sz w:val="20"/>
                <w:szCs w:val="20"/>
              </w:rPr>
            </w:pPr>
            <w:r w:rsidRPr="009A621B">
              <w:rPr>
                <w:i/>
                <w:color w:val="000000"/>
                <w:sz w:val="20"/>
                <w:szCs w:val="20"/>
              </w:rPr>
              <w:t>Staphylococcus/ Klebsiella spp</w:t>
            </w:r>
          </w:p>
        </w:tc>
        <w:tc>
          <w:tcPr>
            <w:tcW w:w="1350" w:type="dxa"/>
            <w:tcBorders>
              <w:top w:val="nil"/>
              <w:bottom w:val="single" w:sz="4" w:space="0" w:color="auto"/>
            </w:tcBorders>
            <w:shd w:val="clear" w:color="auto" w:fill="auto"/>
            <w:noWrap/>
            <w:vAlign w:val="center"/>
          </w:tcPr>
          <w:p w:rsidR="00681DBA" w:rsidRPr="009A621B" w:rsidRDefault="00681DBA" w:rsidP="00FC6EB9">
            <w:pPr>
              <w:rPr>
                <w:i/>
                <w:color w:val="000000"/>
                <w:sz w:val="20"/>
                <w:szCs w:val="20"/>
              </w:rPr>
            </w:pPr>
            <w:r w:rsidRPr="009A621B">
              <w:rPr>
                <w:i/>
                <w:color w:val="000000"/>
                <w:sz w:val="20"/>
                <w:szCs w:val="20"/>
              </w:rPr>
              <w:t>Streptococcus pyogenes</w:t>
            </w:r>
          </w:p>
        </w:tc>
        <w:tc>
          <w:tcPr>
            <w:tcW w:w="1170" w:type="dxa"/>
            <w:tcBorders>
              <w:top w:val="nil"/>
              <w:bottom w:val="single" w:sz="4" w:space="0" w:color="auto"/>
            </w:tcBorders>
          </w:tcPr>
          <w:p w:rsidR="00681DBA" w:rsidRPr="009A621B" w:rsidRDefault="00681DBA" w:rsidP="00FC6EB9">
            <w:pPr>
              <w:rPr>
                <w:i/>
                <w:color w:val="000000"/>
                <w:sz w:val="20"/>
                <w:szCs w:val="20"/>
              </w:rPr>
            </w:pPr>
            <w:r w:rsidRPr="009A621B">
              <w:rPr>
                <w:i/>
                <w:color w:val="000000"/>
                <w:sz w:val="20"/>
                <w:szCs w:val="20"/>
              </w:rPr>
              <w:t>Normal flora</w:t>
            </w:r>
          </w:p>
        </w:tc>
        <w:tc>
          <w:tcPr>
            <w:tcW w:w="1496" w:type="dxa"/>
            <w:tcBorders>
              <w:top w:val="nil"/>
              <w:bottom w:val="single" w:sz="4" w:space="0" w:color="auto"/>
            </w:tcBorders>
            <w:vAlign w:val="center"/>
          </w:tcPr>
          <w:p w:rsidR="00681DBA" w:rsidRPr="009A621B" w:rsidRDefault="00681DBA" w:rsidP="00FC6EB9">
            <w:pPr>
              <w:jc w:val="center"/>
              <w:rPr>
                <w:i/>
                <w:color w:val="000000"/>
                <w:sz w:val="20"/>
                <w:szCs w:val="20"/>
              </w:rPr>
            </w:pPr>
            <w:r w:rsidRPr="009A621B">
              <w:rPr>
                <w:i/>
                <w:color w:val="000000"/>
                <w:sz w:val="20"/>
                <w:szCs w:val="20"/>
              </w:rPr>
              <w:t>Staphylococcus/ Klebsiella spp</w:t>
            </w:r>
          </w:p>
        </w:tc>
      </w:tr>
      <w:tr w:rsidR="00681DBA" w:rsidRPr="00D721FC" w:rsidTr="00A02EEE">
        <w:trPr>
          <w:trHeight w:val="422"/>
        </w:trPr>
        <w:tc>
          <w:tcPr>
            <w:tcW w:w="1530"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Pr>
                <w:color w:val="000000"/>
                <w:sz w:val="20"/>
                <w:szCs w:val="20"/>
              </w:rPr>
              <w:t>Acute guttate psoriasis</w:t>
            </w:r>
          </w:p>
        </w:tc>
        <w:tc>
          <w:tcPr>
            <w:tcW w:w="1350"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5 (33.3%)</w:t>
            </w:r>
          </w:p>
        </w:tc>
        <w:tc>
          <w:tcPr>
            <w:tcW w:w="1170" w:type="dxa"/>
            <w:tcBorders>
              <w:top w:val="single" w:sz="4" w:space="0" w:color="auto"/>
            </w:tcBorders>
            <w:vAlign w:val="center"/>
          </w:tcPr>
          <w:p w:rsidR="00681DBA" w:rsidRPr="00D721FC" w:rsidRDefault="00681DBA" w:rsidP="00FC6EB9">
            <w:pPr>
              <w:rPr>
                <w:color w:val="000000"/>
                <w:sz w:val="20"/>
                <w:szCs w:val="20"/>
              </w:rPr>
            </w:pPr>
            <w:r w:rsidRPr="00D721FC">
              <w:rPr>
                <w:color w:val="000000"/>
                <w:sz w:val="20"/>
                <w:szCs w:val="20"/>
              </w:rPr>
              <w:t>10</w:t>
            </w:r>
            <w:r>
              <w:rPr>
                <w:color w:val="000000"/>
                <w:sz w:val="20"/>
                <w:szCs w:val="20"/>
              </w:rPr>
              <w:t xml:space="preserve"> </w:t>
            </w:r>
            <w:r w:rsidRPr="00D721FC">
              <w:rPr>
                <w:color w:val="000000"/>
                <w:sz w:val="20"/>
                <w:szCs w:val="20"/>
              </w:rPr>
              <w:t>(66.6%)</w:t>
            </w:r>
          </w:p>
        </w:tc>
        <w:tc>
          <w:tcPr>
            <w:tcW w:w="1530" w:type="dxa"/>
            <w:tcBorders>
              <w:top w:val="single" w:sz="4" w:space="0" w:color="auto"/>
            </w:tcBorders>
            <w:vAlign w:val="center"/>
          </w:tcPr>
          <w:p w:rsidR="00681DBA" w:rsidRPr="00D721FC" w:rsidRDefault="00681DBA" w:rsidP="00FC6EB9">
            <w:pPr>
              <w:rPr>
                <w:color w:val="000000"/>
                <w:sz w:val="20"/>
                <w:szCs w:val="20"/>
              </w:rPr>
            </w:pPr>
            <w:r w:rsidRPr="00D721FC">
              <w:rPr>
                <w:color w:val="000000"/>
                <w:sz w:val="20"/>
                <w:szCs w:val="20"/>
              </w:rPr>
              <w:t>0</w:t>
            </w:r>
          </w:p>
        </w:tc>
        <w:tc>
          <w:tcPr>
            <w:tcW w:w="1350"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1 (9.1)</w:t>
            </w:r>
          </w:p>
        </w:tc>
        <w:tc>
          <w:tcPr>
            <w:tcW w:w="1170" w:type="dxa"/>
            <w:tcBorders>
              <w:top w:val="single" w:sz="4" w:space="0" w:color="auto"/>
            </w:tcBorders>
            <w:vAlign w:val="center"/>
          </w:tcPr>
          <w:p w:rsidR="00681DBA" w:rsidRPr="00D721FC" w:rsidRDefault="00681DBA" w:rsidP="00FC6EB9">
            <w:pPr>
              <w:rPr>
                <w:color w:val="000000"/>
                <w:sz w:val="20"/>
                <w:szCs w:val="20"/>
              </w:rPr>
            </w:pPr>
            <w:r w:rsidRPr="00D721FC">
              <w:rPr>
                <w:color w:val="000000"/>
                <w:sz w:val="20"/>
                <w:szCs w:val="20"/>
              </w:rPr>
              <w:t>10 (90.9%)</w:t>
            </w:r>
          </w:p>
        </w:tc>
        <w:tc>
          <w:tcPr>
            <w:tcW w:w="1496" w:type="dxa"/>
            <w:tcBorders>
              <w:top w:val="single" w:sz="4" w:space="0" w:color="auto"/>
            </w:tcBorders>
            <w:vAlign w:val="center"/>
          </w:tcPr>
          <w:p w:rsidR="00681DBA" w:rsidRPr="00D721FC" w:rsidRDefault="00681DBA" w:rsidP="00FC6EB9">
            <w:pPr>
              <w:rPr>
                <w:color w:val="000000"/>
                <w:sz w:val="20"/>
                <w:szCs w:val="20"/>
              </w:rPr>
            </w:pPr>
            <w:r w:rsidRPr="00D721FC">
              <w:rPr>
                <w:color w:val="000000"/>
                <w:sz w:val="20"/>
                <w:szCs w:val="20"/>
              </w:rPr>
              <w:t>0</w:t>
            </w:r>
          </w:p>
        </w:tc>
      </w:tr>
      <w:tr w:rsidR="00681DBA" w:rsidRPr="00D721FC" w:rsidTr="00A02EEE">
        <w:trPr>
          <w:trHeight w:val="305"/>
        </w:trPr>
        <w:tc>
          <w:tcPr>
            <w:tcW w:w="153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Guttate fl</w:t>
            </w:r>
            <w:r w:rsidR="00A02EEE">
              <w:rPr>
                <w:color w:val="000000"/>
                <w:sz w:val="20"/>
                <w:szCs w:val="20"/>
              </w:rPr>
              <w:t>are of chronic plaque p</w:t>
            </w:r>
            <w:r>
              <w:rPr>
                <w:color w:val="000000"/>
                <w:sz w:val="20"/>
                <w:szCs w:val="20"/>
              </w:rPr>
              <w:t>soriasis</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3 (21.4%)</w:t>
            </w:r>
          </w:p>
        </w:tc>
        <w:tc>
          <w:tcPr>
            <w:tcW w:w="1170" w:type="dxa"/>
            <w:vAlign w:val="center"/>
          </w:tcPr>
          <w:p w:rsidR="00681DBA" w:rsidRPr="00D721FC" w:rsidRDefault="00681DBA" w:rsidP="00FC6EB9">
            <w:pPr>
              <w:rPr>
                <w:color w:val="000000"/>
                <w:sz w:val="20"/>
                <w:szCs w:val="20"/>
              </w:rPr>
            </w:pPr>
            <w:r w:rsidRPr="00D721FC">
              <w:rPr>
                <w:color w:val="000000"/>
                <w:sz w:val="20"/>
                <w:szCs w:val="20"/>
              </w:rPr>
              <w:t>11 (78.6%)</w:t>
            </w:r>
          </w:p>
        </w:tc>
        <w:tc>
          <w:tcPr>
            <w:tcW w:w="1530" w:type="dxa"/>
            <w:vAlign w:val="center"/>
          </w:tcPr>
          <w:p w:rsidR="00681DBA" w:rsidRPr="00D721FC" w:rsidRDefault="00681DBA" w:rsidP="00FC6EB9">
            <w:pPr>
              <w:rPr>
                <w:color w:val="000000"/>
                <w:sz w:val="20"/>
                <w:szCs w:val="20"/>
              </w:rPr>
            </w:pPr>
            <w:r w:rsidRPr="00D721FC">
              <w:rPr>
                <w:color w:val="000000"/>
                <w:sz w:val="20"/>
                <w:szCs w:val="20"/>
              </w:rPr>
              <w:t>0</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1 (10%)</w:t>
            </w:r>
          </w:p>
        </w:tc>
        <w:tc>
          <w:tcPr>
            <w:tcW w:w="1170" w:type="dxa"/>
            <w:vAlign w:val="center"/>
          </w:tcPr>
          <w:p w:rsidR="00681DBA" w:rsidRPr="00D721FC" w:rsidRDefault="00681DBA" w:rsidP="00FC6EB9">
            <w:pPr>
              <w:rPr>
                <w:color w:val="000000"/>
                <w:sz w:val="20"/>
                <w:szCs w:val="20"/>
              </w:rPr>
            </w:pPr>
            <w:r>
              <w:rPr>
                <w:color w:val="000000"/>
                <w:sz w:val="20"/>
                <w:szCs w:val="20"/>
              </w:rPr>
              <w:t>9 (90%)</w:t>
            </w:r>
          </w:p>
        </w:tc>
        <w:tc>
          <w:tcPr>
            <w:tcW w:w="1496" w:type="dxa"/>
            <w:vAlign w:val="center"/>
          </w:tcPr>
          <w:p w:rsidR="00681DBA" w:rsidRPr="00D721FC" w:rsidRDefault="00681DBA" w:rsidP="00FC6EB9">
            <w:pPr>
              <w:rPr>
                <w:color w:val="000000"/>
                <w:sz w:val="20"/>
                <w:szCs w:val="20"/>
              </w:rPr>
            </w:pPr>
            <w:r w:rsidRPr="00D721FC">
              <w:rPr>
                <w:color w:val="000000"/>
                <w:sz w:val="20"/>
                <w:szCs w:val="20"/>
              </w:rPr>
              <w:t>0</w:t>
            </w:r>
          </w:p>
        </w:tc>
      </w:tr>
      <w:tr w:rsidR="00681DBA" w:rsidRPr="00D721FC" w:rsidTr="00A02EEE">
        <w:trPr>
          <w:trHeight w:val="293"/>
        </w:trPr>
        <w:tc>
          <w:tcPr>
            <w:tcW w:w="1530" w:type="dxa"/>
            <w:shd w:val="clear" w:color="auto" w:fill="auto"/>
            <w:noWrap/>
            <w:vAlign w:val="center"/>
          </w:tcPr>
          <w:p w:rsidR="00681DBA" w:rsidRPr="00D721FC" w:rsidRDefault="00681DBA" w:rsidP="00FC6EB9">
            <w:pPr>
              <w:rPr>
                <w:color w:val="000000"/>
                <w:sz w:val="20"/>
                <w:szCs w:val="20"/>
              </w:rPr>
            </w:pPr>
            <w:r>
              <w:rPr>
                <w:color w:val="000000"/>
                <w:sz w:val="20"/>
                <w:szCs w:val="20"/>
              </w:rPr>
              <w:t>Chronic plaque psoriasis</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4 (15.3%)</w:t>
            </w:r>
          </w:p>
        </w:tc>
        <w:tc>
          <w:tcPr>
            <w:tcW w:w="1170" w:type="dxa"/>
            <w:vAlign w:val="center"/>
          </w:tcPr>
          <w:p w:rsidR="00681DBA" w:rsidRPr="00D721FC" w:rsidRDefault="00681DBA" w:rsidP="00FC6EB9">
            <w:pPr>
              <w:rPr>
                <w:color w:val="000000"/>
                <w:sz w:val="20"/>
                <w:szCs w:val="20"/>
              </w:rPr>
            </w:pPr>
            <w:r w:rsidRPr="00D721FC">
              <w:rPr>
                <w:color w:val="000000"/>
                <w:sz w:val="20"/>
                <w:szCs w:val="20"/>
              </w:rPr>
              <w:t>21 (80.</w:t>
            </w:r>
            <w:r>
              <w:rPr>
                <w:color w:val="000000"/>
                <w:sz w:val="20"/>
                <w:szCs w:val="20"/>
              </w:rPr>
              <w:t>8</w:t>
            </w:r>
            <w:r w:rsidRPr="00D721FC">
              <w:rPr>
                <w:color w:val="000000"/>
                <w:sz w:val="20"/>
                <w:szCs w:val="20"/>
              </w:rPr>
              <w:t>%)</w:t>
            </w:r>
          </w:p>
        </w:tc>
        <w:tc>
          <w:tcPr>
            <w:tcW w:w="1530" w:type="dxa"/>
            <w:vAlign w:val="center"/>
          </w:tcPr>
          <w:p w:rsidR="00681DBA" w:rsidRPr="00D721FC" w:rsidRDefault="00681DBA" w:rsidP="00FC6EB9">
            <w:pPr>
              <w:rPr>
                <w:color w:val="000000"/>
                <w:sz w:val="20"/>
                <w:szCs w:val="20"/>
              </w:rPr>
            </w:pPr>
            <w:r w:rsidRPr="00D721FC">
              <w:rPr>
                <w:color w:val="000000"/>
                <w:sz w:val="20"/>
                <w:szCs w:val="20"/>
              </w:rPr>
              <w:t xml:space="preserve">1 (3.8%) </w:t>
            </w:r>
            <w:r w:rsidRPr="00D721FC">
              <w:rPr>
                <w:b/>
                <w:color w:val="000000"/>
                <w:sz w:val="20"/>
                <w:szCs w:val="20"/>
                <w:vertAlign w:val="superscript"/>
              </w:rPr>
              <w:t>†</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2 (8%)</w:t>
            </w:r>
          </w:p>
        </w:tc>
        <w:tc>
          <w:tcPr>
            <w:tcW w:w="1170" w:type="dxa"/>
            <w:vAlign w:val="center"/>
          </w:tcPr>
          <w:p w:rsidR="00681DBA" w:rsidRPr="00D721FC" w:rsidRDefault="00681DBA" w:rsidP="00FC6EB9">
            <w:pPr>
              <w:rPr>
                <w:color w:val="000000"/>
                <w:sz w:val="20"/>
                <w:szCs w:val="20"/>
              </w:rPr>
            </w:pPr>
            <w:r>
              <w:rPr>
                <w:color w:val="000000"/>
                <w:sz w:val="20"/>
                <w:szCs w:val="20"/>
              </w:rPr>
              <w:t>23(92%)</w:t>
            </w:r>
            <w:r w:rsidRPr="00D721FC">
              <w:rPr>
                <w:color w:val="000000"/>
                <w:sz w:val="20"/>
                <w:szCs w:val="20"/>
              </w:rPr>
              <w:t xml:space="preserve"> </w:t>
            </w:r>
          </w:p>
        </w:tc>
        <w:tc>
          <w:tcPr>
            <w:tcW w:w="1496" w:type="dxa"/>
            <w:vAlign w:val="center"/>
          </w:tcPr>
          <w:p w:rsidR="00681DBA" w:rsidRPr="00D721FC" w:rsidRDefault="00681DBA" w:rsidP="00FC6EB9">
            <w:pPr>
              <w:rPr>
                <w:color w:val="000000"/>
                <w:sz w:val="20"/>
                <w:szCs w:val="20"/>
              </w:rPr>
            </w:pPr>
            <w:r w:rsidRPr="00D721FC">
              <w:rPr>
                <w:color w:val="000000"/>
                <w:sz w:val="20"/>
                <w:szCs w:val="20"/>
              </w:rPr>
              <w:t>0</w:t>
            </w:r>
          </w:p>
        </w:tc>
      </w:tr>
      <w:tr w:rsidR="00681DBA" w:rsidRPr="00D721FC" w:rsidTr="00A02EEE">
        <w:trPr>
          <w:trHeight w:val="293"/>
        </w:trPr>
        <w:tc>
          <w:tcPr>
            <w:tcW w:w="153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Deteriorat</w:t>
            </w:r>
            <w:r>
              <w:rPr>
                <w:color w:val="000000"/>
                <w:sz w:val="20"/>
                <w:szCs w:val="20"/>
              </w:rPr>
              <w:t>ion of chronic plaque psoriasis</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3 (42.8%)</w:t>
            </w:r>
          </w:p>
        </w:tc>
        <w:tc>
          <w:tcPr>
            <w:tcW w:w="1170" w:type="dxa"/>
            <w:vAlign w:val="center"/>
          </w:tcPr>
          <w:p w:rsidR="00681DBA" w:rsidRPr="00D721FC" w:rsidRDefault="00681DBA" w:rsidP="00FC6EB9">
            <w:pPr>
              <w:rPr>
                <w:color w:val="000000"/>
                <w:sz w:val="20"/>
                <w:szCs w:val="20"/>
              </w:rPr>
            </w:pPr>
            <w:r>
              <w:rPr>
                <w:color w:val="000000"/>
                <w:sz w:val="20"/>
                <w:szCs w:val="20"/>
              </w:rPr>
              <w:t>3 (42.8%)</w:t>
            </w:r>
          </w:p>
        </w:tc>
        <w:tc>
          <w:tcPr>
            <w:tcW w:w="1530" w:type="dxa"/>
            <w:vAlign w:val="center"/>
          </w:tcPr>
          <w:p w:rsidR="00681DBA" w:rsidRPr="00D721FC" w:rsidRDefault="00681DBA" w:rsidP="00FC6EB9">
            <w:pPr>
              <w:rPr>
                <w:color w:val="000000"/>
                <w:sz w:val="20"/>
                <w:szCs w:val="20"/>
              </w:rPr>
            </w:pPr>
            <w:r w:rsidRPr="00D721FC">
              <w:rPr>
                <w:color w:val="000000"/>
                <w:sz w:val="20"/>
                <w:szCs w:val="20"/>
              </w:rPr>
              <w:t xml:space="preserve">1 (14.2%) </w:t>
            </w:r>
            <w:r w:rsidRPr="00D721FC">
              <w:rPr>
                <w:b/>
                <w:color w:val="000000"/>
                <w:sz w:val="20"/>
                <w:szCs w:val="20"/>
                <w:vertAlign w:val="superscript"/>
              </w:rPr>
              <w:t>‡</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1 (25%)</w:t>
            </w:r>
          </w:p>
        </w:tc>
        <w:tc>
          <w:tcPr>
            <w:tcW w:w="1170" w:type="dxa"/>
            <w:vAlign w:val="center"/>
          </w:tcPr>
          <w:p w:rsidR="00681DBA" w:rsidRPr="00D721FC" w:rsidRDefault="00681DBA" w:rsidP="00FC6EB9">
            <w:pPr>
              <w:rPr>
                <w:color w:val="000000"/>
                <w:sz w:val="20"/>
                <w:szCs w:val="20"/>
              </w:rPr>
            </w:pPr>
            <w:r>
              <w:rPr>
                <w:color w:val="000000"/>
                <w:sz w:val="20"/>
                <w:szCs w:val="20"/>
              </w:rPr>
              <w:t>3 (75%)</w:t>
            </w:r>
          </w:p>
        </w:tc>
        <w:tc>
          <w:tcPr>
            <w:tcW w:w="1496" w:type="dxa"/>
            <w:vAlign w:val="center"/>
          </w:tcPr>
          <w:p w:rsidR="00681DBA" w:rsidRPr="00D721FC" w:rsidRDefault="00681DBA" w:rsidP="00FC6EB9">
            <w:pPr>
              <w:rPr>
                <w:color w:val="000000"/>
                <w:sz w:val="20"/>
                <w:szCs w:val="20"/>
              </w:rPr>
            </w:pPr>
            <w:r w:rsidRPr="00D721FC">
              <w:rPr>
                <w:color w:val="000000"/>
                <w:sz w:val="20"/>
                <w:szCs w:val="20"/>
              </w:rPr>
              <w:t>0</w:t>
            </w:r>
          </w:p>
        </w:tc>
      </w:tr>
      <w:tr w:rsidR="00681DBA" w:rsidRPr="00D721FC" w:rsidTr="00A02EEE">
        <w:trPr>
          <w:trHeight w:val="293"/>
        </w:trPr>
        <w:tc>
          <w:tcPr>
            <w:tcW w:w="153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Pustular psoriasis</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0</w:t>
            </w:r>
          </w:p>
        </w:tc>
        <w:tc>
          <w:tcPr>
            <w:tcW w:w="1170" w:type="dxa"/>
            <w:vAlign w:val="center"/>
          </w:tcPr>
          <w:p w:rsidR="00681DBA" w:rsidRPr="00D721FC" w:rsidRDefault="00681DBA" w:rsidP="00FC6EB9">
            <w:pPr>
              <w:rPr>
                <w:color w:val="000000"/>
                <w:sz w:val="20"/>
                <w:szCs w:val="20"/>
              </w:rPr>
            </w:pPr>
            <w:r w:rsidRPr="00D721FC">
              <w:rPr>
                <w:color w:val="000000"/>
                <w:sz w:val="20"/>
                <w:szCs w:val="20"/>
              </w:rPr>
              <w:t>1 (100%)</w:t>
            </w:r>
          </w:p>
        </w:tc>
        <w:tc>
          <w:tcPr>
            <w:tcW w:w="1530" w:type="dxa"/>
            <w:vAlign w:val="center"/>
          </w:tcPr>
          <w:p w:rsidR="00681DBA" w:rsidRPr="00D721FC" w:rsidRDefault="00681DBA" w:rsidP="00FC6EB9">
            <w:pPr>
              <w:rPr>
                <w:color w:val="000000"/>
                <w:sz w:val="20"/>
                <w:szCs w:val="20"/>
              </w:rPr>
            </w:pPr>
            <w:r w:rsidRPr="00D721FC">
              <w:rPr>
                <w:color w:val="000000"/>
                <w:sz w:val="20"/>
                <w:szCs w:val="20"/>
              </w:rPr>
              <w:t>0</w:t>
            </w:r>
          </w:p>
        </w:tc>
        <w:tc>
          <w:tcPr>
            <w:tcW w:w="135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0</w:t>
            </w:r>
          </w:p>
        </w:tc>
        <w:tc>
          <w:tcPr>
            <w:tcW w:w="1170" w:type="dxa"/>
            <w:vAlign w:val="center"/>
          </w:tcPr>
          <w:p w:rsidR="00681DBA" w:rsidRPr="00D721FC" w:rsidRDefault="00681DBA" w:rsidP="00FC6EB9">
            <w:pPr>
              <w:rPr>
                <w:color w:val="000000"/>
                <w:sz w:val="20"/>
                <w:szCs w:val="20"/>
              </w:rPr>
            </w:pPr>
            <w:r w:rsidRPr="00D721FC">
              <w:rPr>
                <w:color w:val="000000"/>
                <w:sz w:val="20"/>
                <w:szCs w:val="20"/>
              </w:rPr>
              <w:t>0</w:t>
            </w:r>
          </w:p>
        </w:tc>
        <w:tc>
          <w:tcPr>
            <w:tcW w:w="1496" w:type="dxa"/>
            <w:vAlign w:val="center"/>
          </w:tcPr>
          <w:p w:rsidR="00681DBA" w:rsidRPr="00D721FC" w:rsidRDefault="00681DBA" w:rsidP="00FC6EB9">
            <w:pPr>
              <w:rPr>
                <w:color w:val="000000"/>
                <w:sz w:val="20"/>
                <w:szCs w:val="20"/>
              </w:rPr>
            </w:pPr>
            <w:r w:rsidRPr="00D721FC">
              <w:rPr>
                <w:color w:val="000000"/>
                <w:sz w:val="20"/>
                <w:szCs w:val="20"/>
              </w:rPr>
              <w:t xml:space="preserve">1 (100%) </w:t>
            </w:r>
            <w:r w:rsidRPr="00D721FC">
              <w:rPr>
                <w:b/>
                <w:color w:val="000000"/>
                <w:sz w:val="20"/>
                <w:szCs w:val="20"/>
                <w:vertAlign w:val="superscript"/>
              </w:rPr>
              <w:t>†</w:t>
            </w:r>
          </w:p>
        </w:tc>
      </w:tr>
    </w:tbl>
    <w:p w:rsidR="00681DBA" w:rsidRPr="00D721FC" w:rsidRDefault="00681DBA" w:rsidP="00681DBA">
      <w:pPr>
        <w:rPr>
          <w:color w:val="000000"/>
          <w:sz w:val="20"/>
          <w:szCs w:val="20"/>
        </w:rPr>
      </w:pPr>
      <w:r w:rsidRPr="00D721FC">
        <w:rPr>
          <w:color w:val="000000"/>
          <w:sz w:val="20"/>
          <w:szCs w:val="20"/>
          <w:vertAlign w:val="superscript"/>
        </w:rPr>
        <w:t xml:space="preserve">† </w:t>
      </w:r>
      <w:r w:rsidRPr="00D721FC">
        <w:rPr>
          <w:color w:val="000000"/>
          <w:sz w:val="20"/>
          <w:szCs w:val="20"/>
        </w:rPr>
        <w:t xml:space="preserve">Klebsiella spp, </w:t>
      </w:r>
      <w:r w:rsidRPr="00D721FC">
        <w:rPr>
          <w:color w:val="000000"/>
          <w:sz w:val="20"/>
          <w:szCs w:val="20"/>
          <w:vertAlign w:val="superscript"/>
        </w:rPr>
        <w:t>‡</w:t>
      </w:r>
      <w:r w:rsidRPr="005B27CF">
        <w:rPr>
          <w:i/>
          <w:color w:val="000000"/>
          <w:sz w:val="20"/>
          <w:szCs w:val="20"/>
        </w:rPr>
        <w:t xml:space="preserve">Staphylococcus aureus </w:t>
      </w:r>
    </w:p>
    <w:p w:rsidR="00BE14B8" w:rsidRPr="00266B04" w:rsidRDefault="00BE14B8" w:rsidP="00266B04">
      <w:pPr>
        <w:jc w:val="both"/>
        <w:rPr>
          <w:sz w:val="20"/>
          <w:szCs w:val="22"/>
        </w:rPr>
      </w:pPr>
    </w:p>
    <w:p w:rsidR="00127B82" w:rsidRDefault="00127B82" w:rsidP="00D721FC">
      <w:pPr>
        <w:spacing w:before="100" w:beforeAutospacing="1" w:after="100" w:afterAutospacing="1" w:line="288" w:lineRule="auto"/>
        <w:jc w:val="both"/>
        <w:rPr>
          <w:b/>
          <w:sz w:val="22"/>
          <w:szCs w:val="22"/>
        </w:rPr>
        <w:sectPr w:rsidR="00127B82" w:rsidSect="00127B82">
          <w:type w:val="continuous"/>
          <w:pgSz w:w="12240" w:h="15840"/>
          <w:pgMar w:top="1440" w:right="1440" w:bottom="1440" w:left="1440" w:header="720" w:footer="720" w:gutter="0"/>
          <w:cols w:space="720"/>
          <w:docGrid w:linePitch="360"/>
        </w:sectPr>
      </w:pPr>
    </w:p>
    <w:p w:rsidR="00681DBA" w:rsidRPr="00D721FC" w:rsidRDefault="00681DBA" w:rsidP="00681DBA">
      <w:pPr>
        <w:rPr>
          <w:sz w:val="20"/>
          <w:szCs w:val="20"/>
        </w:rPr>
      </w:pPr>
      <w:r w:rsidRPr="00D721FC">
        <w:rPr>
          <w:b/>
          <w:sz w:val="20"/>
          <w:szCs w:val="20"/>
        </w:rPr>
        <w:lastRenderedPageBreak/>
        <w:t>Table 4</w:t>
      </w:r>
      <w:r w:rsidRPr="00D721FC">
        <w:rPr>
          <w:sz w:val="20"/>
          <w:szCs w:val="20"/>
        </w:rPr>
        <w:t xml:space="preserve"> </w:t>
      </w:r>
      <w:r w:rsidRPr="008E1EBF">
        <w:rPr>
          <w:i/>
          <w:color w:val="000000"/>
          <w:sz w:val="20"/>
          <w:szCs w:val="20"/>
        </w:rPr>
        <w:t>Streptococcus pyogenes</w:t>
      </w:r>
      <w:r w:rsidRPr="00D721FC">
        <w:rPr>
          <w:sz w:val="20"/>
          <w:szCs w:val="20"/>
        </w:rPr>
        <w:t xml:space="preserve"> present in case</w:t>
      </w:r>
      <w:r>
        <w:rPr>
          <w:sz w:val="20"/>
          <w:szCs w:val="20"/>
        </w:rPr>
        <w:t>s</w:t>
      </w:r>
      <w:r w:rsidRPr="00D721FC">
        <w:rPr>
          <w:sz w:val="20"/>
          <w:szCs w:val="20"/>
        </w:rPr>
        <w:t xml:space="preserve"> and control</w:t>
      </w:r>
      <w:r>
        <w:rPr>
          <w:sz w:val="20"/>
          <w:szCs w:val="20"/>
        </w:rPr>
        <w:t>s</w:t>
      </w:r>
      <w:r w:rsidRPr="00D721FC">
        <w:rPr>
          <w:sz w:val="20"/>
          <w:szCs w:val="20"/>
        </w:rPr>
        <w:t>.</w:t>
      </w:r>
    </w:p>
    <w:tbl>
      <w:tblPr>
        <w:tblW w:w="4335" w:type="dxa"/>
        <w:tblInd w:w="93" w:type="dxa"/>
        <w:tblBorders>
          <w:top w:val="single" w:sz="4" w:space="0" w:color="auto"/>
          <w:bottom w:val="single" w:sz="4" w:space="0" w:color="auto"/>
        </w:tblBorders>
        <w:tblLook w:val="04A0" w:firstRow="1" w:lastRow="0" w:firstColumn="1" w:lastColumn="0" w:noHBand="0" w:noVBand="1"/>
      </w:tblPr>
      <w:tblGrid>
        <w:gridCol w:w="1905"/>
        <w:gridCol w:w="1170"/>
        <w:gridCol w:w="1260"/>
      </w:tblGrid>
      <w:tr w:rsidR="00681DBA" w:rsidRPr="00D721FC" w:rsidTr="000B773B">
        <w:trPr>
          <w:trHeight w:val="259"/>
        </w:trPr>
        <w:tc>
          <w:tcPr>
            <w:tcW w:w="1905" w:type="dxa"/>
            <w:tcBorders>
              <w:top w:val="single" w:sz="4" w:space="0" w:color="auto"/>
              <w:bottom w:val="nil"/>
            </w:tcBorders>
            <w:shd w:val="clear" w:color="auto" w:fill="auto"/>
            <w:noWrap/>
            <w:vAlign w:val="center"/>
          </w:tcPr>
          <w:p w:rsidR="00681DBA" w:rsidRPr="008E1EBF" w:rsidRDefault="00681DBA" w:rsidP="00FC6EB9">
            <w:pPr>
              <w:rPr>
                <w:i/>
                <w:color w:val="000000"/>
                <w:sz w:val="20"/>
                <w:szCs w:val="20"/>
              </w:rPr>
            </w:pPr>
            <w:r w:rsidRPr="008E1EBF">
              <w:rPr>
                <w:i/>
                <w:color w:val="000000"/>
                <w:sz w:val="20"/>
                <w:szCs w:val="20"/>
              </w:rPr>
              <w:t>Streptococcus pyogenes</w:t>
            </w:r>
          </w:p>
        </w:tc>
        <w:tc>
          <w:tcPr>
            <w:tcW w:w="1170" w:type="dxa"/>
            <w:tcBorders>
              <w:top w:val="single" w:sz="4" w:space="0" w:color="auto"/>
              <w:bottom w:val="nil"/>
            </w:tcBorders>
            <w:shd w:val="clear" w:color="auto" w:fill="auto"/>
            <w:noWrap/>
            <w:vAlign w:val="center"/>
          </w:tcPr>
          <w:p w:rsidR="00681DBA" w:rsidRDefault="00681DBA" w:rsidP="00FC6EB9">
            <w:pPr>
              <w:rPr>
                <w:i/>
                <w:color w:val="000000"/>
                <w:sz w:val="20"/>
                <w:szCs w:val="20"/>
              </w:rPr>
            </w:pPr>
            <w:r w:rsidRPr="008E1EBF">
              <w:rPr>
                <w:i/>
                <w:color w:val="000000"/>
                <w:sz w:val="20"/>
                <w:szCs w:val="20"/>
              </w:rPr>
              <w:t>Case</w:t>
            </w:r>
          </w:p>
          <w:p w:rsidR="00681DBA" w:rsidRPr="008E1EBF" w:rsidRDefault="00681DBA" w:rsidP="00FC6EB9">
            <w:pPr>
              <w:rPr>
                <w:i/>
                <w:color w:val="000000"/>
                <w:sz w:val="20"/>
                <w:szCs w:val="20"/>
              </w:rPr>
            </w:pPr>
            <w:r w:rsidRPr="008E1EBF">
              <w:rPr>
                <w:i/>
                <w:color w:val="000000"/>
                <w:sz w:val="20"/>
                <w:szCs w:val="20"/>
              </w:rPr>
              <w:t>(n=63)</w:t>
            </w:r>
          </w:p>
        </w:tc>
        <w:tc>
          <w:tcPr>
            <w:tcW w:w="1260" w:type="dxa"/>
            <w:tcBorders>
              <w:top w:val="single" w:sz="4" w:space="0" w:color="auto"/>
              <w:bottom w:val="nil"/>
            </w:tcBorders>
            <w:shd w:val="clear" w:color="auto" w:fill="auto"/>
            <w:noWrap/>
            <w:vAlign w:val="center"/>
          </w:tcPr>
          <w:p w:rsidR="00681DBA" w:rsidRDefault="00681DBA" w:rsidP="00FC6EB9">
            <w:pPr>
              <w:rPr>
                <w:i/>
                <w:color w:val="000000"/>
                <w:sz w:val="20"/>
                <w:szCs w:val="20"/>
              </w:rPr>
            </w:pPr>
            <w:r w:rsidRPr="008E1EBF">
              <w:rPr>
                <w:i/>
                <w:color w:val="000000"/>
                <w:sz w:val="20"/>
                <w:szCs w:val="20"/>
              </w:rPr>
              <w:t xml:space="preserve">Control </w:t>
            </w:r>
          </w:p>
          <w:p w:rsidR="00681DBA" w:rsidRPr="008E1EBF" w:rsidRDefault="00681DBA" w:rsidP="00FC6EB9">
            <w:pPr>
              <w:rPr>
                <w:i/>
                <w:color w:val="000000"/>
                <w:sz w:val="20"/>
                <w:szCs w:val="20"/>
              </w:rPr>
            </w:pPr>
            <w:r w:rsidRPr="008E1EBF">
              <w:rPr>
                <w:i/>
                <w:color w:val="000000"/>
                <w:sz w:val="20"/>
                <w:szCs w:val="20"/>
              </w:rPr>
              <w:t>(n=51)</w:t>
            </w:r>
          </w:p>
        </w:tc>
      </w:tr>
      <w:tr w:rsidR="00681DBA" w:rsidRPr="00D35731" w:rsidTr="000B773B">
        <w:trPr>
          <w:trHeight w:val="259"/>
        </w:trPr>
        <w:tc>
          <w:tcPr>
            <w:tcW w:w="1905" w:type="dxa"/>
            <w:tcBorders>
              <w:top w:val="nil"/>
              <w:bottom w:val="single" w:sz="4" w:space="0" w:color="auto"/>
            </w:tcBorders>
            <w:shd w:val="clear" w:color="auto" w:fill="auto"/>
            <w:noWrap/>
            <w:vAlign w:val="center"/>
          </w:tcPr>
          <w:p w:rsidR="00681DBA" w:rsidRPr="00D721FC" w:rsidRDefault="00681DBA" w:rsidP="00FC6EB9">
            <w:pPr>
              <w:rPr>
                <w:color w:val="000000"/>
                <w:sz w:val="20"/>
                <w:szCs w:val="20"/>
              </w:rPr>
            </w:pPr>
          </w:p>
        </w:tc>
        <w:tc>
          <w:tcPr>
            <w:tcW w:w="1170" w:type="dxa"/>
            <w:tcBorders>
              <w:top w:val="nil"/>
              <w:bottom w:val="single" w:sz="4" w:space="0" w:color="auto"/>
            </w:tcBorders>
            <w:shd w:val="clear" w:color="auto" w:fill="auto"/>
            <w:noWrap/>
            <w:vAlign w:val="center"/>
          </w:tcPr>
          <w:p w:rsidR="00681DBA" w:rsidRPr="00D35731" w:rsidRDefault="00681DBA" w:rsidP="00FC6EB9">
            <w:pPr>
              <w:rPr>
                <w:i/>
                <w:color w:val="000000"/>
                <w:sz w:val="20"/>
                <w:szCs w:val="20"/>
              </w:rPr>
            </w:pPr>
            <w:r w:rsidRPr="00D35731">
              <w:rPr>
                <w:i/>
                <w:color w:val="000000"/>
                <w:sz w:val="20"/>
                <w:szCs w:val="20"/>
              </w:rPr>
              <w:t>N (%)</w:t>
            </w:r>
          </w:p>
        </w:tc>
        <w:tc>
          <w:tcPr>
            <w:tcW w:w="1260" w:type="dxa"/>
            <w:tcBorders>
              <w:top w:val="nil"/>
              <w:bottom w:val="single" w:sz="4" w:space="0" w:color="auto"/>
            </w:tcBorders>
            <w:shd w:val="clear" w:color="auto" w:fill="auto"/>
            <w:noWrap/>
            <w:vAlign w:val="center"/>
          </w:tcPr>
          <w:p w:rsidR="00681DBA" w:rsidRPr="00D35731" w:rsidRDefault="00681DBA" w:rsidP="00FC6EB9">
            <w:pPr>
              <w:rPr>
                <w:i/>
                <w:color w:val="000000"/>
                <w:sz w:val="20"/>
                <w:szCs w:val="20"/>
              </w:rPr>
            </w:pPr>
            <w:r w:rsidRPr="00D35731">
              <w:rPr>
                <w:i/>
                <w:color w:val="000000"/>
                <w:sz w:val="20"/>
                <w:szCs w:val="20"/>
              </w:rPr>
              <w:t>N (%)</w:t>
            </w:r>
          </w:p>
        </w:tc>
      </w:tr>
      <w:tr w:rsidR="00681DBA" w:rsidRPr="00D721FC" w:rsidTr="000B773B">
        <w:trPr>
          <w:trHeight w:val="70"/>
        </w:trPr>
        <w:tc>
          <w:tcPr>
            <w:tcW w:w="1905"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Present</w:t>
            </w:r>
          </w:p>
        </w:tc>
        <w:tc>
          <w:tcPr>
            <w:tcW w:w="1170"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15</w:t>
            </w:r>
            <w:r>
              <w:rPr>
                <w:color w:val="000000"/>
                <w:sz w:val="20"/>
                <w:szCs w:val="20"/>
              </w:rPr>
              <w:t xml:space="preserve"> (23.8)</w:t>
            </w:r>
          </w:p>
        </w:tc>
        <w:tc>
          <w:tcPr>
            <w:tcW w:w="1260" w:type="dxa"/>
            <w:tcBorders>
              <w:top w:val="single" w:sz="4" w:space="0" w:color="auto"/>
            </w:tcBorders>
            <w:shd w:val="clear" w:color="auto" w:fill="auto"/>
            <w:noWrap/>
            <w:vAlign w:val="center"/>
          </w:tcPr>
          <w:p w:rsidR="00681DBA" w:rsidRPr="00D721FC" w:rsidRDefault="00681DBA" w:rsidP="00FC6EB9">
            <w:pPr>
              <w:rPr>
                <w:color w:val="000000"/>
                <w:sz w:val="20"/>
                <w:szCs w:val="20"/>
              </w:rPr>
            </w:pPr>
            <w:r w:rsidRPr="00D721FC">
              <w:rPr>
                <w:color w:val="000000"/>
                <w:sz w:val="20"/>
                <w:szCs w:val="20"/>
              </w:rPr>
              <w:t>5</w:t>
            </w:r>
            <w:r>
              <w:rPr>
                <w:color w:val="000000"/>
                <w:sz w:val="20"/>
                <w:szCs w:val="20"/>
              </w:rPr>
              <w:t xml:space="preserve"> (9.8)</w:t>
            </w:r>
          </w:p>
        </w:tc>
      </w:tr>
      <w:tr w:rsidR="00681DBA" w:rsidRPr="00D721FC" w:rsidTr="000B773B">
        <w:trPr>
          <w:trHeight w:val="98"/>
        </w:trPr>
        <w:tc>
          <w:tcPr>
            <w:tcW w:w="1905"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Absent</w:t>
            </w:r>
          </w:p>
        </w:tc>
        <w:tc>
          <w:tcPr>
            <w:tcW w:w="117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48</w:t>
            </w:r>
            <w:r>
              <w:rPr>
                <w:color w:val="000000"/>
                <w:sz w:val="20"/>
                <w:szCs w:val="20"/>
              </w:rPr>
              <w:t xml:space="preserve"> (76.2)</w:t>
            </w:r>
          </w:p>
        </w:tc>
        <w:tc>
          <w:tcPr>
            <w:tcW w:w="1260" w:type="dxa"/>
            <w:shd w:val="clear" w:color="auto" w:fill="auto"/>
            <w:noWrap/>
            <w:vAlign w:val="center"/>
          </w:tcPr>
          <w:p w:rsidR="00681DBA" w:rsidRPr="00D721FC" w:rsidRDefault="00681DBA" w:rsidP="00FC6EB9">
            <w:pPr>
              <w:rPr>
                <w:color w:val="000000"/>
                <w:sz w:val="20"/>
                <w:szCs w:val="20"/>
              </w:rPr>
            </w:pPr>
            <w:r w:rsidRPr="00D721FC">
              <w:rPr>
                <w:color w:val="000000"/>
                <w:sz w:val="20"/>
                <w:szCs w:val="20"/>
              </w:rPr>
              <w:t>46</w:t>
            </w:r>
            <w:r>
              <w:rPr>
                <w:color w:val="000000"/>
                <w:sz w:val="20"/>
                <w:szCs w:val="20"/>
              </w:rPr>
              <w:t xml:space="preserve"> (90.2)</w:t>
            </w:r>
          </w:p>
        </w:tc>
      </w:tr>
    </w:tbl>
    <w:p w:rsidR="00681DBA" w:rsidRPr="00D721FC" w:rsidRDefault="00681DBA" w:rsidP="00681DBA">
      <w:pPr>
        <w:rPr>
          <w:sz w:val="20"/>
          <w:szCs w:val="20"/>
        </w:rPr>
      </w:pPr>
      <w:r w:rsidRPr="008E1EBF">
        <w:rPr>
          <w:i/>
          <w:sz w:val="20"/>
          <w:szCs w:val="20"/>
        </w:rPr>
        <w:t>P</w:t>
      </w:r>
      <w:r w:rsidRPr="00D721FC">
        <w:rPr>
          <w:sz w:val="20"/>
          <w:szCs w:val="20"/>
        </w:rPr>
        <w:t xml:space="preserve"> value obtained from χ</w:t>
      </w:r>
      <w:r w:rsidRPr="00D721FC">
        <w:rPr>
          <w:sz w:val="20"/>
          <w:szCs w:val="20"/>
          <w:vertAlign w:val="superscript"/>
        </w:rPr>
        <w:t>2</w:t>
      </w:r>
      <w:r w:rsidRPr="00D721FC">
        <w:rPr>
          <w:sz w:val="20"/>
          <w:szCs w:val="20"/>
        </w:rPr>
        <w:t xml:space="preserve"> test, </w:t>
      </w:r>
      <w:r>
        <w:rPr>
          <w:sz w:val="20"/>
          <w:szCs w:val="20"/>
        </w:rPr>
        <w:t>&lt;0.05</w:t>
      </w:r>
      <w:r w:rsidR="000B773B">
        <w:rPr>
          <w:sz w:val="20"/>
          <w:szCs w:val="20"/>
        </w:rPr>
        <w:t>, s</w:t>
      </w:r>
      <w:r w:rsidRPr="00D721FC">
        <w:rPr>
          <w:sz w:val="20"/>
          <w:szCs w:val="20"/>
        </w:rPr>
        <w:t>ignificant</w:t>
      </w:r>
    </w:p>
    <w:p w:rsidR="00B23FF5" w:rsidRPr="00252ED8" w:rsidRDefault="00986EF4" w:rsidP="00681DBA">
      <w:pPr>
        <w:spacing w:before="100" w:beforeAutospacing="1" w:after="100" w:afterAutospacing="1" w:line="288" w:lineRule="auto"/>
        <w:jc w:val="both"/>
        <w:rPr>
          <w:sz w:val="22"/>
          <w:szCs w:val="22"/>
        </w:rPr>
      </w:pPr>
      <w:r w:rsidRPr="00613389">
        <w:rPr>
          <w:b/>
          <w:sz w:val="22"/>
          <w:szCs w:val="22"/>
        </w:rPr>
        <w:t xml:space="preserve">Table </w:t>
      </w:r>
      <w:r w:rsidR="00613389" w:rsidRPr="00613389">
        <w:rPr>
          <w:b/>
          <w:sz w:val="22"/>
          <w:szCs w:val="22"/>
        </w:rPr>
        <w:t>3</w:t>
      </w:r>
      <w:r w:rsidRPr="00252ED8">
        <w:rPr>
          <w:sz w:val="22"/>
          <w:szCs w:val="22"/>
        </w:rPr>
        <w:t xml:space="preserve"> shows the throat swab culture results in different types of psoriasis and respective controls. The frequency of </w:t>
      </w:r>
      <w:r w:rsidR="00902A5C" w:rsidRPr="00902A5C">
        <w:rPr>
          <w:i/>
          <w:sz w:val="22"/>
          <w:szCs w:val="22"/>
        </w:rPr>
        <w:t>S</w:t>
      </w:r>
      <w:r w:rsidRPr="00902A5C">
        <w:rPr>
          <w:i/>
          <w:sz w:val="22"/>
          <w:szCs w:val="22"/>
        </w:rPr>
        <w:t xml:space="preserve"> pyogenes</w:t>
      </w:r>
      <w:r w:rsidRPr="00252ED8">
        <w:rPr>
          <w:sz w:val="22"/>
          <w:szCs w:val="22"/>
        </w:rPr>
        <w:t xml:space="preserve">, normal flora, </w:t>
      </w:r>
      <w:r w:rsidR="00902A5C" w:rsidRPr="00902A5C">
        <w:rPr>
          <w:i/>
          <w:sz w:val="22"/>
          <w:szCs w:val="22"/>
        </w:rPr>
        <w:t>S</w:t>
      </w:r>
      <w:r w:rsidRPr="00902A5C">
        <w:rPr>
          <w:i/>
          <w:sz w:val="22"/>
          <w:szCs w:val="22"/>
        </w:rPr>
        <w:t>taphylococcus aureus</w:t>
      </w:r>
      <w:r w:rsidRPr="00252ED8">
        <w:rPr>
          <w:sz w:val="22"/>
          <w:szCs w:val="22"/>
        </w:rPr>
        <w:t xml:space="preserve"> and </w:t>
      </w:r>
      <w:r w:rsidR="00902A5C" w:rsidRPr="00902A5C">
        <w:rPr>
          <w:i/>
          <w:sz w:val="22"/>
          <w:szCs w:val="22"/>
        </w:rPr>
        <w:t>K</w:t>
      </w:r>
      <w:r w:rsidRPr="00902A5C">
        <w:rPr>
          <w:i/>
          <w:sz w:val="22"/>
          <w:szCs w:val="22"/>
        </w:rPr>
        <w:t xml:space="preserve">lebsiella </w:t>
      </w:r>
      <w:r w:rsidRPr="00252ED8">
        <w:rPr>
          <w:sz w:val="22"/>
          <w:szCs w:val="22"/>
        </w:rPr>
        <w:t xml:space="preserve">species in two groups was shown in </w:t>
      </w:r>
      <w:r w:rsidR="00613389" w:rsidRPr="00613389">
        <w:rPr>
          <w:b/>
          <w:sz w:val="22"/>
          <w:szCs w:val="22"/>
        </w:rPr>
        <w:t>T</w:t>
      </w:r>
      <w:r w:rsidRPr="00613389">
        <w:rPr>
          <w:b/>
          <w:sz w:val="22"/>
          <w:szCs w:val="22"/>
        </w:rPr>
        <w:t xml:space="preserve">able </w:t>
      </w:r>
      <w:r w:rsidR="00613389" w:rsidRPr="00613389">
        <w:rPr>
          <w:b/>
          <w:sz w:val="22"/>
          <w:szCs w:val="22"/>
        </w:rPr>
        <w:t>3</w:t>
      </w:r>
      <w:r w:rsidR="00A02EEE">
        <w:rPr>
          <w:sz w:val="22"/>
          <w:szCs w:val="22"/>
        </w:rPr>
        <w:t xml:space="preserve">. </w:t>
      </w:r>
      <w:r w:rsidR="00303203" w:rsidRPr="00252ED8">
        <w:rPr>
          <w:sz w:val="22"/>
          <w:szCs w:val="22"/>
        </w:rPr>
        <w:lastRenderedPageBreak/>
        <w:t xml:space="preserve">Normal flora was the maximum findings in two groups and </w:t>
      </w:r>
      <w:r w:rsidR="00902A5C" w:rsidRPr="00902A5C">
        <w:rPr>
          <w:i/>
          <w:sz w:val="22"/>
          <w:szCs w:val="22"/>
        </w:rPr>
        <w:t>S</w:t>
      </w:r>
      <w:r w:rsidR="00303203" w:rsidRPr="00902A5C">
        <w:rPr>
          <w:i/>
          <w:sz w:val="22"/>
          <w:szCs w:val="22"/>
        </w:rPr>
        <w:t xml:space="preserve"> pyogenes</w:t>
      </w:r>
      <w:r w:rsidR="00303203" w:rsidRPr="00252ED8">
        <w:rPr>
          <w:sz w:val="22"/>
          <w:szCs w:val="22"/>
        </w:rPr>
        <w:t xml:space="preserve"> was the second highest in frequency in both sides.</w:t>
      </w:r>
      <w:r w:rsidR="00FD69C1" w:rsidRPr="00252ED8">
        <w:rPr>
          <w:sz w:val="22"/>
          <w:szCs w:val="22"/>
        </w:rPr>
        <w:t xml:space="preserve"> </w:t>
      </w:r>
      <w:r w:rsidR="00B23FF5" w:rsidRPr="00252ED8">
        <w:rPr>
          <w:sz w:val="22"/>
          <w:szCs w:val="22"/>
        </w:rPr>
        <w:t xml:space="preserve">The </w:t>
      </w:r>
      <w:r w:rsidR="00A02EEE">
        <w:rPr>
          <w:sz w:val="22"/>
          <w:szCs w:val="22"/>
        </w:rPr>
        <w:t>frequency</w:t>
      </w:r>
      <w:r w:rsidR="00B23FF5" w:rsidRPr="00252ED8">
        <w:rPr>
          <w:sz w:val="22"/>
          <w:szCs w:val="22"/>
        </w:rPr>
        <w:t xml:space="preserve"> of normal flora w</w:t>
      </w:r>
      <w:r w:rsidR="00A02EEE">
        <w:rPr>
          <w:sz w:val="22"/>
          <w:szCs w:val="22"/>
        </w:rPr>
        <w:t>as</w:t>
      </w:r>
      <w:r w:rsidR="00B23FF5" w:rsidRPr="00252ED8">
        <w:rPr>
          <w:sz w:val="22"/>
          <w:szCs w:val="22"/>
        </w:rPr>
        <w:t xml:space="preserve"> almost similar in two groups but visible difference was seen in </w:t>
      </w:r>
      <w:r w:rsidR="00A02EEE">
        <w:rPr>
          <w:sz w:val="22"/>
          <w:szCs w:val="22"/>
        </w:rPr>
        <w:t xml:space="preserve">case of </w:t>
      </w:r>
      <w:r w:rsidR="00A02EEE" w:rsidRPr="00A02EEE">
        <w:rPr>
          <w:i/>
          <w:sz w:val="22"/>
          <w:szCs w:val="22"/>
        </w:rPr>
        <w:t>S pyogene</w:t>
      </w:r>
      <w:r w:rsidR="00B23FF5" w:rsidRPr="00A02EEE">
        <w:rPr>
          <w:i/>
          <w:sz w:val="22"/>
          <w:szCs w:val="22"/>
        </w:rPr>
        <w:t>s</w:t>
      </w:r>
      <w:r w:rsidR="00B23FF5" w:rsidRPr="00252ED8">
        <w:rPr>
          <w:sz w:val="22"/>
          <w:szCs w:val="22"/>
        </w:rPr>
        <w:t xml:space="preserve"> (</w:t>
      </w:r>
      <w:r w:rsidR="00A02EEE">
        <w:rPr>
          <w:sz w:val="22"/>
          <w:szCs w:val="22"/>
        </w:rPr>
        <w:t>5/</w:t>
      </w:r>
      <w:r w:rsidR="00B23FF5" w:rsidRPr="00252ED8">
        <w:rPr>
          <w:sz w:val="22"/>
          <w:szCs w:val="22"/>
        </w:rPr>
        <w:t xml:space="preserve">15) in psoriatic and non-psoriatic group. </w:t>
      </w:r>
    </w:p>
    <w:p w:rsidR="004F1543" w:rsidRPr="00252ED8" w:rsidRDefault="004F1543" w:rsidP="00D721FC">
      <w:pPr>
        <w:spacing w:before="100" w:beforeAutospacing="1" w:after="100" w:afterAutospacing="1" w:line="288" w:lineRule="auto"/>
        <w:jc w:val="both"/>
        <w:rPr>
          <w:sz w:val="22"/>
          <w:szCs w:val="22"/>
        </w:rPr>
      </w:pPr>
      <w:r w:rsidRPr="00613389">
        <w:rPr>
          <w:b/>
          <w:sz w:val="22"/>
          <w:szCs w:val="22"/>
        </w:rPr>
        <w:t xml:space="preserve">Table </w:t>
      </w:r>
      <w:r w:rsidR="00613389" w:rsidRPr="00613389">
        <w:rPr>
          <w:b/>
          <w:sz w:val="22"/>
          <w:szCs w:val="22"/>
        </w:rPr>
        <w:t>4</w:t>
      </w:r>
      <w:r w:rsidRPr="00252ED8">
        <w:rPr>
          <w:sz w:val="22"/>
          <w:szCs w:val="22"/>
        </w:rPr>
        <w:t xml:space="preserve"> shows th</w:t>
      </w:r>
      <w:r w:rsidR="00A02EEE">
        <w:rPr>
          <w:sz w:val="22"/>
          <w:szCs w:val="22"/>
        </w:rPr>
        <w:t>at</w:t>
      </w:r>
      <w:r w:rsidRPr="00252ED8">
        <w:rPr>
          <w:sz w:val="22"/>
          <w:szCs w:val="22"/>
        </w:rPr>
        <w:t xml:space="preserve"> 15 (23.8%) psoriasis patients and 5 (9.8%) non-psoriatic controls were found positive for </w:t>
      </w:r>
      <w:r w:rsidR="00902A5C" w:rsidRPr="00902A5C">
        <w:rPr>
          <w:i/>
          <w:sz w:val="22"/>
          <w:szCs w:val="22"/>
        </w:rPr>
        <w:t>S</w:t>
      </w:r>
      <w:r w:rsidRPr="00902A5C">
        <w:rPr>
          <w:i/>
          <w:sz w:val="22"/>
          <w:szCs w:val="22"/>
        </w:rPr>
        <w:t xml:space="preserve"> pyogenes</w:t>
      </w:r>
      <w:r w:rsidRPr="00252ED8">
        <w:rPr>
          <w:sz w:val="22"/>
          <w:szCs w:val="22"/>
        </w:rPr>
        <w:t>. The difference was significant in two groups (</w:t>
      </w:r>
      <w:r w:rsidRPr="00902A5C">
        <w:rPr>
          <w:i/>
          <w:sz w:val="22"/>
          <w:szCs w:val="22"/>
        </w:rPr>
        <w:t>P</w:t>
      </w:r>
      <w:r w:rsidRPr="00252ED8">
        <w:rPr>
          <w:sz w:val="22"/>
          <w:szCs w:val="22"/>
        </w:rPr>
        <w:t>&lt;0.05).</w:t>
      </w:r>
    </w:p>
    <w:p w:rsidR="00303203" w:rsidRPr="00252ED8" w:rsidRDefault="00303203" w:rsidP="00D721FC">
      <w:pPr>
        <w:spacing w:before="100" w:beforeAutospacing="1" w:after="100" w:afterAutospacing="1" w:line="288" w:lineRule="auto"/>
        <w:jc w:val="both"/>
        <w:rPr>
          <w:b/>
          <w:sz w:val="22"/>
          <w:szCs w:val="22"/>
        </w:rPr>
      </w:pPr>
      <w:r w:rsidRPr="00252ED8">
        <w:rPr>
          <w:b/>
          <w:sz w:val="22"/>
          <w:szCs w:val="22"/>
        </w:rPr>
        <w:lastRenderedPageBreak/>
        <w:t xml:space="preserve">Discussion </w:t>
      </w:r>
    </w:p>
    <w:p w:rsidR="00303203" w:rsidRPr="00252ED8" w:rsidRDefault="00303203" w:rsidP="00D721FC">
      <w:pPr>
        <w:spacing w:before="100" w:beforeAutospacing="1" w:after="100" w:afterAutospacing="1" w:line="288" w:lineRule="auto"/>
        <w:jc w:val="both"/>
        <w:rPr>
          <w:sz w:val="22"/>
          <w:szCs w:val="22"/>
        </w:rPr>
      </w:pPr>
      <w:r w:rsidRPr="00252ED8">
        <w:rPr>
          <w:sz w:val="22"/>
          <w:szCs w:val="22"/>
        </w:rPr>
        <w:t xml:space="preserve">63 cases </w:t>
      </w:r>
      <w:r w:rsidR="00BE7CEB">
        <w:rPr>
          <w:sz w:val="22"/>
          <w:szCs w:val="22"/>
        </w:rPr>
        <w:t xml:space="preserve">were categorized into </w:t>
      </w:r>
      <w:r w:rsidRPr="00252ED8">
        <w:rPr>
          <w:sz w:val="22"/>
          <w:szCs w:val="22"/>
        </w:rPr>
        <w:t xml:space="preserve">5 types of </w:t>
      </w:r>
      <w:r w:rsidR="00902A5C">
        <w:rPr>
          <w:sz w:val="22"/>
          <w:szCs w:val="22"/>
        </w:rPr>
        <w:t>p</w:t>
      </w:r>
      <w:r w:rsidRPr="00252ED8">
        <w:rPr>
          <w:sz w:val="22"/>
          <w:szCs w:val="22"/>
        </w:rPr>
        <w:t xml:space="preserve">soriasis </w:t>
      </w:r>
      <w:r w:rsidR="00BE7CEB">
        <w:rPr>
          <w:sz w:val="22"/>
          <w:szCs w:val="22"/>
        </w:rPr>
        <w:t xml:space="preserve">along with </w:t>
      </w:r>
      <w:r w:rsidRPr="00252ED8">
        <w:rPr>
          <w:sz w:val="22"/>
          <w:szCs w:val="22"/>
        </w:rPr>
        <w:t>respective controls</w:t>
      </w:r>
      <w:r w:rsidR="00BE7CEB">
        <w:rPr>
          <w:sz w:val="22"/>
          <w:szCs w:val="22"/>
        </w:rPr>
        <w:t xml:space="preserve"> </w:t>
      </w:r>
      <w:r w:rsidR="00BE7CEB" w:rsidRPr="00252ED8">
        <w:rPr>
          <w:sz w:val="22"/>
          <w:szCs w:val="22"/>
        </w:rPr>
        <w:t>for comparison</w:t>
      </w:r>
      <w:r w:rsidRPr="00252ED8">
        <w:rPr>
          <w:sz w:val="22"/>
          <w:szCs w:val="22"/>
        </w:rPr>
        <w:t>. Similar stud</w:t>
      </w:r>
      <w:r w:rsidR="00D10547" w:rsidRPr="00252ED8">
        <w:rPr>
          <w:sz w:val="22"/>
          <w:szCs w:val="22"/>
        </w:rPr>
        <w:t xml:space="preserve">y was conducted by Telfar </w:t>
      </w:r>
      <w:r w:rsidR="00D10547" w:rsidRPr="00902A5C">
        <w:rPr>
          <w:i/>
          <w:sz w:val="22"/>
          <w:szCs w:val="22"/>
        </w:rPr>
        <w:t>et al</w:t>
      </w:r>
      <w:r w:rsidR="00902A5C">
        <w:rPr>
          <w:sz w:val="22"/>
          <w:szCs w:val="22"/>
        </w:rPr>
        <w:t>.</w:t>
      </w:r>
      <w:r w:rsidR="00BE7CEB" w:rsidRPr="00902A5C">
        <w:rPr>
          <w:sz w:val="18"/>
          <w:szCs w:val="22"/>
          <w:vertAlign w:val="superscript"/>
        </w:rPr>
        <w:t>8</w:t>
      </w:r>
      <w:r w:rsidRPr="00252ED8">
        <w:rPr>
          <w:sz w:val="22"/>
          <w:szCs w:val="22"/>
        </w:rPr>
        <w:t xml:space="preserve"> with 111 patients with psoriasis, where they found 60% cases as chronic plaque </w:t>
      </w:r>
      <w:r w:rsidR="00A956B3" w:rsidRPr="00252ED8">
        <w:rPr>
          <w:sz w:val="22"/>
          <w:szCs w:val="22"/>
        </w:rPr>
        <w:t>p</w:t>
      </w:r>
      <w:r w:rsidRPr="00252ED8">
        <w:rPr>
          <w:sz w:val="22"/>
          <w:szCs w:val="22"/>
        </w:rPr>
        <w:t xml:space="preserve">soriasis, 30% as acute guttate </w:t>
      </w:r>
      <w:r w:rsidR="00A956B3" w:rsidRPr="00252ED8">
        <w:rPr>
          <w:sz w:val="22"/>
          <w:szCs w:val="22"/>
        </w:rPr>
        <w:t>p</w:t>
      </w:r>
      <w:r w:rsidRPr="00252ED8">
        <w:rPr>
          <w:sz w:val="22"/>
          <w:szCs w:val="22"/>
        </w:rPr>
        <w:t xml:space="preserve">soriasis and 10% as </w:t>
      </w:r>
      <w:r w:rsidR="00FC465B" w:rsidRPr="00252ED8">
        <w:rPr>
          <w:sz w:val="22"/>
          <w:szCs w:val="22"/>
        </w:rPr>
        <w:t>others</w:t>
      </w:r>
      <w:r w:rsidRPr="00252ED8">
        <w:rPr>
          <w:sz w:val="22"/>
          <w:szCs w:val="22"/>
        </w:rPr>
        <w:t xml:space="preserve"> </w:t>
      </w:r>
      <w:r w:rsidR="00902A5C">
        <w:rPr>
          <w:sz w:val="22"/>
          <w:szCs w:val="22"/>
        </w:rPr>
        <w:t>p</w:t>
      </w:r>
      <w:r w:rsidRPr="00252ED8">
        <w:rPr>
          <w:sz w:val="22"/>
          <w:szCs w:val="22"/>
        </w:rPr>
        <w:t>soriasis.</w:t>
      </w:r>
      <w:r w:rsidR="00FC465B" w:rsidRPr="00252ED8">
        <w:rPr>
          <w:sz w:val="22"/>
          <w:szCs w:val="22"/>
        </w:rPr>
        <w:t xml:space="preserve"> </w:t>
      </w:r>
      <w:r w:rsidRPr="00252ED8">
        <w:rPr>
          <w:sz w:val="22"/>
          <w:szCs w:val="22"/>
        </w:rPr>
        <w:t xml:space="preserve">Clinically sore throat was present in </w:t>
      </w:r>
      <w:r w:rsidR="00F33C64" w:rsidRPr="00252ED8">
        <w:rPr>
          <w:sz w:val="22"/>
          <w:szCs w:val="22"/>
        </w:rPr>
        <w:t>19</w:t>
      </w:r>
      <w:r w:rsidRPr="00252ED8">
        <w:rPr>
          <w:sz w:val="22"/>
          <w:szCs w:val="22"/>
        </w:rPr>
        <w:t xml:space="preserve"> (3</w:t>
      </w:r>
      <w:r w:rsidR="00F33C64" w:rsidRPr="00252ED8">
        <w:rPr>
          <w:sz w:val="22"/>
          <w:szCs w:val="22"/>
        </w:rPr>
        <w:t>0</w:t>
      </w:r>
      <w:r w:rsidRPr="00252ED8">
        <w:rPr>
          <w:sz w:val="22"/>
          <w:szCs w:val="22"/>
        </w:rPr>
        <w:t>.</w:t>
      </w:r>
      <w:r w:rsidR="00F33C64" w:rsidRPr="00252ED8">
        <w:rPr>
          <w:sz w:val="22"/>
          <w:szCs w:val="22"/>
        </w:rPr>
        <w:t>15</w:t>
      </w:r>
      <w:r w:rsidRPr="00252ED8">
        <w:rPr>
          <w:sz w:val="22"/>
          <w:szCs w:val="22"/>
        </w:rPr>
        <w:t>%) cases and number of attack (sore throat) per year was 5 times (mean) in cases and 3 times (mean) in controls.</w:t>
      </w:r>
      <w:r w:rsidR="00DD776B" w:rsidRPr="00252ED8">
        <w:rPr>
          <w:sz w:val="22"/>
          <w:szCs w:val="22"/>
        </w:rPr>
        <w:t xml:space="preserve"> </w:t>
      </w:r>
      <w:r w:rsidRPr="00252ED8">
        <w:rPr>
          <w:sz w:val="22"/>
          <w:szCs w:val="22"/>
        </w:rPr>
        <w:t xml:space="preserve">66.6% patients gave a history of sore throat within 3 weeks period prior to the appearance of acute guttate psoriasis (AGP) and 64.2% patients gave a history of sore throat within 4 weeks period prior to the appearance of guttate flare of chronic plaque psoriasis. In two different studies the history of sore throat preceding the onset of acute guttate </w:t>
      </w:r>
      <w:r w:rsidR="00BA2FD4" w:rsidRPr="00252ED8">
        <w:rPr>
          <w:sz w:val="22"/>
          <w:szCs w:val="22"/>
        </w:rPr>
        <w:t>psoriasis within</w:t>
      </w:r>
      <w:r w:rsidR="005D2EC7">
        <w:rPr>
          <w:sz w:val="22"/>
          <w:szCs w:val="22"/>
        </w:rPr>
        <w:t xml:space="preserve"> 3 weeks period was 77.1%</w:t>
      </w:r>
      <w:r w:rsidRPr="00252ED8">
        <w:rPr>
          <w:sz w:val="22"/>
          <w:szCs w:val="22"/>
        </w:rPr>
        <w:t xml:space="preserve"> and 39%.</w:t>
      </w:r>
      <w:r w:rsidR="005D2EC7" w:rsidRPr="00902A5C">
        <w:rPr>
          <w:sz w:val="18"/>
          <w:szCs w:val="22"/>
          <w:vertAlign w:val="superscript"/>
        </w:rPr>
        <w:t>12,8</w:t>
      </w:r>
      <w:r w:rsidRPr="00252ED8">
        <w:rPr>
          <w:sz w:val="22"/>
          <w:szCs w:val="22"/>
        </w:rPr>
        <w:t xml:space="preserve"> Result</w:t>
      </w:r>
      <w:r w:rsidR="00902A5C">
        <w:rPr>
          <w:sz w:val="22"/>
          <w:szCs w:val="22"/>
        </w:rPr>
        <w:t>s</w:t>
      </w:r>
      <w:r w:rsidRPr="00252ED8">
        <w:rPr>
          <w:sz w:val="22"/>
          <w:szCs w:val="22"/>
        </w:rPr>
        <w:t xml:space="preserve"> of our study </w:t>
      </w:r>
      <w:r w:rsidR="00FC465B" w:rsidRPr="00252ED8">
        <w:rPr>
          <w:sz w:val="22"/>
          <w:szCs w:val="22"/>
        </w:rPr>
        <w:t>stood</w:t>
      </w:r>
      <w:r w:rsidRPr="00252ED8">
        <w:rPr>
          <w:sz w:val="22"/>
          <w:szCs w:val="22"/>
        </w:rPr>
        <w:t xml:space="preserve"> between these two results. </w:t>
      </w:r>
    </w:p>
    <w:p w:rsidR="00303203" w:rsidRPr="00252ED8" w:rsidRDefault="00303203" w:rsidP="00127B82">
      <w:pPr>
        <w:spacing w:before="100" w:beforeAutospacing="1" w:after="100" w:afterAutospacing="1" w:line="288" w:lineRule="auto"/>
        <w:jc w:val="both"/>
        <w:rPr>
          <w:sz w:val="22"/>
          <w:szCs w:val="22"/>
        </w:rPr>
      </w:pPr>
      <w:r w:rsidRPr="00252ED8">
        <w:rPr>
          <w:sz w:val="22"/>
          <w:szCs w:val="22"/>
        </w:rPr>
        <w:t>In our study</w:t>
      </w:r>
      <w:r w:rsidR="00BE7CEB">
        <w:rPr>
          <w:sz w:val="22"/>
          <w:szCs w:val="22"/>
        </w:rPr>
        <w:t>, 65% psoriasis patients were</w:t>
      </w:r>
      <w:r w:rsidRPr="00252ED8">
        <w:rPr>
          <w:sz w:val="22"/>
          <w:szCs w:val="22"/>
        </w:rPr>
        <w:t xml:space="preserve"> detected </w:t>
      </w:r>
      <w:r w:rsidR="00BE7CEB">
        <w:rPr>
          <w:sz w:val="22"/>
          <w:szCs w:val="22"/>
        </w:rPr>
        <w:t xml:space="preserve">with </w:t>
      </w:r>
      <w:r w:rsidRPr="00252ED8">
        <w:rPr>
          <w:sz w:val="22"/>
          <w:szCs w:val="22"/>
        </w:rPr>
        <w:t>raised ASO titer whereas it was raised in 19.6% control patients (</w:t>
      </w:r>
      <w:r w:rsidRPr="00902A5C">
        <w:rPr>
          <w:i/>
          <w:sz w:val="22"/>
          <w:szCs w:val="22"/>
        </w:rPr>
        <w:t>p</w:t>
      </w:r>
      <w:r w:rsidRPr="00252ED8">
        <w:rPr>
          <w:sz w:val="22"/>
          <w:szCs w:val="22"/>
        </w:rPr>
        <w:t xml:space="preserve">&lt;0.05). </w:t>
      </w:r>
      <w:r w:rsidR="000573CE" w:rsidRPr="00252ED8">
        <w:rPr>
          <w:sz w:val="22"/>
          <w:szCs w:val="22"/>
        </w:rPr>
        <w:t>Serologic evidence</w:t>
      </w:r>
      <w:r w:rsidR="00620740" w:rsidRPr="00252ED8">
        <w:rPr>
          <w:sz w:val="22"/>
          <w:szCs w:val="22"/>
        </w:rPr>
        <w:t xml:space="preserve"> </w:t>
      </w:r>
      <w:r w:rsidR="000573CE" w:rsidRPr="00252ED8">
        <w:rPr>
          <w:sz w:val="22"/>
          <w:szCs w:val="22"/>
        </w:rPr>
        <w:t>of</w:t>
      </w:r>
      <w:r w:rsidR="00620740" w:rsidRPr="00252ED8">
        <w:rPr>
          <w:sz w:val="22"/>
          <w:szCs w:val="22"/>
        </w:rPr>
        <w:t xml:space="preserve"> recent </w:t>
      </w:r>
      <w:r w:rsidR="000573CE" w:rsidRPr="00252ED8">
        <w:rPr>
          <w:sz w:val="22"/>
          <w:szCs w:val="22"/>
        </w:rPr>
        <w:t>streptococcal infection</w:t>
      </w:r>
      <w:r w:rsidR="00620740" w:rsidRPr="00252ED8">
        <w:rPr>
          <w:sz w:val="22"/>
          <w:szCs w:val="22"/>
        </w:rPr>
        <w:t xml:space="preserve">s (raised ASO titer) </w:t>
      </w:r>
      <w:r w:rsidR="000573CE" w:rsidRPr="00252ED8">
        <w:rPr>
          <w:sz w:val="22"/>
          <w:szCs w:val="22"/>
        </w:rPr>
        <w:t>was found in 18 (56%) of 32 patients with 31% had a history of sore throat 1 to 3 weeks before the appearance of rash and 17 (85%) of 20 patients with AGP (</w:t>
      </w:r>
      <w:r w:rsidR="00902A5C">
        <w:rPr>
          <w:sz w:val="22"/>
          <w:szCs w:val="22"/>
        </w:rPr>
        <w:t>a</w:t>
      </w:r>
      <w:r w:rsidR="000573CE" w:rsidRPr="00252ED8">
        <w:rPr>
          <w:sz w:val="22"/>
          <w:szCs w:val="22"/>
        </w:rPr>
        <w:t xml:space="preserve">cute guttate psoriasis) in studies reported by </w:t>
      </w:r>
      <w:r w:rsidR="00BD4FAC">
        <w:rPr>
          <w:sz w:val="22"/>
          <w:szCs w:val="22"/>
        </w:rPr>
        <w:t xml:space="preserve">Mukherjee </w:t>
      </w:r>
      <w:r w:rsidR="00BD4FAC" w:rsidRPr="00902A5C">
        <w:rPr>
          <w:i/>
          <w:sz w:val="22"/>
          <w:szCs w:val="22"/>
        </w:rPr>
        <w:t>et al</w:t>
      </w:r>
      <w:r w:rsidR="000573CE" w:rsidRPr="00252ED8">
        <w:rPr>
          <w:sz w:val="22"/>
          <w:szCs w:val="22"/>
        </w:rPr>
        <w:t>.</w:t>
      </w:r>
      <w:r w:rsidR="00D72DCC" w:rsidRPr="00902A5C">
        <w:rPr>
          <w:sz w:val="18"/>
          <w:szCs w:val="22"/>
          <w:vertAlign w:val="superscript"/>
        </w:rPr>
        <w:t>13</w:t>
      </w:r>
      <w:r w:rsidR="00D72DCC" w:rsidRPr="00252ED8">
        <w:rPr>
          <w:sz w:val="22"/>
          <w:szCs w:val="22"/>
          <w:vertAlign w:val="superscript"/>
        </w:rPr>
        <w:t xml:space="preserve"> </w:t>
      </w:r>
      <w:r w:rsidR="000573CE" w:rsidRPr="00252ED8">
        <w:rPr>
          <w:sz w:val="22"/>
          <w:szCs w:val="22"/>
        </w:rPr>
        <w:t xml:space="preserve"> </w:t>
      </w:r>
      <w:r w:rsidRPr="00252ED8">
        <w:rPr>
          <w:sz w:val="22"/>
          <w:szCs w:val="22"/>
        </w:rPr>
        <w:t>In a cross sectional study with 111 patients, ASO titer was raised 43% in total, 58% in AGP and 26% in guttate exacerbat</w:t>
      </w:r>
      <w:r w:rsidR="00995477">
        <w:rPr>
          <w:sz w:val="22"/>
          <w:szCs w:val="22"/>
        </w:rPr>
        <w:t>ion of chronic plaque psoriasis</w:t>
      </w:r>
      <w:r w:rsidRPr="00252ED8">
        <w:rPr>
          <w:sz w:val="22"/>
          <w:szCs w:val="22"/>
        </w:rPr>
        <w:t>.</w:t>
      </w:r>
      <w:r w:rsidR="00995477" w:rsidRPr="00902A5C">
        <w:rPr>
          <w:sz w:val="18"/>
          <w:szCs w:val="22"/>
          <w:vertAlign w:val="superscript"/>
        </w:rPr>
        <w:t>8</w:t>
      </w:r>
      <w:r w:rsidRPr="00252ED8">
        <w:rPr>
          <w:sz w:val="22"/>
          <w:szCs w:val="22"/>
        </w:rPr>
        <w:t xml:space="preserve"> Naqqash </w:t>
      </w:r>
      <w:r w:rsidRPr="00902A5C">
        <w:rPr>
          <w:i/>
          <w:sz w:val="22"/>
          <w:szCs w:val="22"/>
        </w:rPr>
        <w:t>et al</w:t>
      </w:r>
      <w:r w:rsidR="00902A5C">
        <w:rPr>
          <w:sz w:val="22"/>
          <w:szCs w:val="22"/>
        </w:rPr>
        <w:t>.</w:t>
      </w:r>
      <w:r w:rsidR="00902A5C" w:rsidRPr="00902A5C">
        <w:rPr>
          <w:sz w:val="18"/>
          <w:szCs w:val="22"/>
          <w:vertAlign w:val="superscript"/>
        </w:rPr>
        <w:t>12</w:t>
      </w:r>
      <w:r w:rsidRPr="00252ED8">
        <w:rPr>
          <w:sz w:val="22"/>
          <w:szCs w:val="22"/>
        </w:rPr>
        <w:t xml:space="preserve"> found ASO titer raised 60% in AGP versus 6.6% in control.</w:t>
      </w:r>
      <w:r w:rsidR="00995477">
        <w:rPr>
          <w:sz w:val="22"/>
          <w:szCs w:val="22"/>
          <w:vertAlign w:val="superscript"/>
        </w:rPr>
        <w:t xml:space="preserve"> </w:t>
      </w:r>
      <w:r w:rsidR="00995477" w:rsidRPr="00252ED8">
        <w:rPr>
          <w:sz w:val="22"/>
          <w:szCs w:val="22"/>
          <w:vertAlign w:val="superscript"/>
        </w:rPr>
        <w:t xml:space="preserve"> </w:t>
      </w:r>
      <w:r w:rsidRPr="00252ED8">
        <w:rPr>
          <w:sz w:val="22"/>
          <w:szCs w:val="22"/>
        </w:rPr>
        <w:t xml:space="preserve"> In a prospective study, Gudjohnson </w:t>
      </w:r>
      <w:r w:rsidRPr="00902A5C">
        <w:rPr>
          <w:i/>
          <w:sz w:val="22"/>
          <w:szCs w:val="22"/>
        </w:rPr>
        <w:t>et al</w:t>
      </w:r>
      <w:r w:rsidR="00902A5C">
        <w:rPr>
          <w:sz w:val="22"/>
          <w:szCs w:val="22"/>
        </w:rPr>
        <w:t>.</w:t>
      </w:r>
      <w:r w:rsidR="00902A5C" w:rsidRPr="00902A5C">
        <w:rPr>
          <w:sz w:val="18"/>
          <w:szCs w:val="22"/>
          <w:vertAlign w:val="superscript"/>
        </w:rPr>
        <w:t>4</w:t>
      </w:r>
      <w:r w:rsidRPr="00252ED8">
        <w:rPr>
          <w:sz w:val="22"/>
          <w:szCs w:val="22"/>
        </w:rPr>
        <w:t xml:space="preserve"> described ASO titer status raised 10 times than their control</w:t>
      </w:r>
      <w:r w:rsidR="00BE7CEB">
        <w:rPr>
          <w:sz w:val="22"/>
          <w:szCs w:val="22"/>
        </w:rPr>
        <w:t>s</w:t>
      </w:r>
      <w:r w:rsidRPr="00252ED8">
        <w:rPr>
          <w:sz w:val="22"/>
          <w:szCs w:val="22"/>
        </w:rPr>
        <w:t xml:space="preserve"> in chronic plaque psoriasis. All these studies showed significant differences (</w:t>
      </w:r>
      <w:r w:rsidRPr="00902A5C">
        <w:rPr>
          <w:i/>
          <w:sz w:val="22"/>
          <w:szCs w:val="22"/>
        </w:rPr>
        <w:t>p</w:t>
      </w:r>
      <w:r w:rsidRPr="00252ED8">
        <w:rPr>
          <w:sz w:val="22"/>
          <w:szCs w:val="22"/>
        </w:rPr>
        <w:t>&lt;0.05) with their respective controls.</w:t>
      </w:r>
      <w:r w:rsidR="00837B22" w:rsidRPr="00252ED8">
        <w:rPr>
          <w:sz w:val="22"/>
          <w:szCs w:val="22"/>
        </w:rPr>
        <w:t xml:space="preserve"> The </w:t>
      </w:r>
      <w:r w:rsidR="00837B22" w:rsidRPr="00252ED8">
        <w:rPr>
          <w:sz w:val="22"/>
          <w:szCs w:val="22"/>
        </w:rPr>
        <w:lastRenderedPageBreak/>
        <w:t>out</w:t>
      </w:r>
      <w:r w:rsidRPr="00252ED8">
        <w:rPr>
          <w:sz w:val="22"/>
          <w:szCs w:val="22"/>
        </w:rPr>
        <w:t xml:space="preserve">come of above </w:t>
      </w:r>
      <w:r w:rsidR="000573CE" w:rsidRPr="00252ED8">
        <w:rPr>
          <w:sz w:val="22"/>
          <w:szCs w:val="22"/>
        </w:rPr>
        <w:t>mentioned</w:t>
      </w:r>
      <w:r w:rsidRPr="00252ED8">
        <w:rPr>
          <w:sz w:val="22"/>
          <w:szCs w:val="22"/>
        </w:rPr>
        <w:t xml:space="preserve"> studies were similar and also supportive for our findings.</w:t>
      </w:r>
      <w:r w:rsidR="00837B22" w:rsidRPr="00252ED8">
        <w:rPr>
          <w:sz w:val="22"/>
          <w:szCs w:val="22"/>
        </w:rPr>
        <w:t xml:space="preserve"> </w:t>
      </w:r>
    </w:p>
    <w:p w:rsidR="00D3536B" w:rsidRPr="00252ED8" w:rsidRDefault="00303203" w:rsidP="00954A34">
      <w:pPr>
        <w:spacing w:before="100" w:beforeAutospacing="1" w:after="100" w:afterAutospacing="1" w:line="288" w:lineRule="auto"/>
        <w:jc w:val="both"/>
        <w:rPr>
          <w:sz w:val="22"/>
          <w:szCs w:val="22"/>
        </w:rPr>
      </w:pPr>
      <w:r w:rsidRPr="00252ED8">
        <w:rPr>
          <w:sz w:val="22"/>
          <w:szCs w:val="22"/>
        </w:rPr>
        <w:t xml:space="preserve">In throat swab culture of all psoriasis patients, we isolated </w:t>
      </w:r>
      <w:r w:rsidR="00902A5C" w:rsidRPr="00902A5C">
        <w:rPr>
          <w:i/>
          <w:sz w:val="22"/>
          <w:szCs w:val="22"/>
        </w:rPr>
        <w:t>S</w:t>
      </w:r>
      <w:r w:rsidRPr="00902A5C">
        <w:rPr>
          <w:i/>
          <w:sz w:val="22"/>
          <w:szCs w:val="22"/>
        </w:rPr>
        <w:t xml:space="preserve"> pyogenes</w:t>
      </w:r>
      <w:r w:rsidRPr="00252ED8">
        <w:rPr>
          <w:sz w:val="22"/>
          <w:szCs w:val="22"/>
        </w:rPr>
        <w:t xml:space="preserve"> 15 (23.8%), normal flora in 46 (73%), </w:t>
      </w:r>
      <w:r w:rsidR="00902A5C" w:rsidRPr="00902A5C">
        <w:rPr>
          <w:i/>
          <w:sz w:val="22"/>
          <w:szCs w:val="22"/>
        </w:rPr>
        <w:t>S aureus</w:t>
      </w:r>
      <w:r w:rsidRPr="00252ED8">
        <w:rPr>
          <w:sz w:val="22"/>
          <w:szCs w:val="22"/>
        </w:rPr>
        <w:t xml:space="preserve"> 1</w:t>
      </w:r>
      <w:r w:rsidR="00BE7CEB">
        <w:rPr>
          <w:sz w:val="22"/>
          <w:szCs w:val="22"/>
        </w:rPr>
        <w:t xml:space="preserve"> </w:t>
      </w:r>
      <w:r w:rsidRPr="00252ED8">
        <w:rPr>
          <w:sz w:val="22"/>
          <w:szCs w:val="22"/>
        </w:rPr>
        <w:t>(1.</w:t>
      </w:r>
      <w:r w:rsidR="00902A5C">
        <w:rPr>
          <w:sz w:val="22"/>
          <w:szCs w:val="22"/>
        </w:rPr>
        <w:t>6</w:t>
      </w:r>
      <w:r w:rsidRPr="00252ED8">
        <w:rPr>
          <w:sz w:val="22"/>
          <w:szCs w:val="22"/>
        </w:rPr>
        <w:t xml:space="preserve">%) and </w:t>
      </w:r>
      <w:r w:rsidR="00902A5C" w:rsidRPr="00902A5C">
        <w:rPr>
          <w:i/>
          <w:sz w:val="22"/>
          <w:szCs w:val="22"/>
        </w:rPr>
        <w:t>K</w:t>
      </w:r>
      <w:r w:rsidRPr="00902A5C">
        <w:rPr>
          <w:i/>
          <w:sz w:val="22"/>
          <w:szCs w:val="22"/>
        </w:rPr>
        <w:t>lebsiella</w:t>
      </w:r>
      <w:r w:rsidRPr="00252ED8">
        <w:rPr>
          <w:sz w:val="22"/>
          <w:szCs w:val="22"/>
        </w:rPr>
        <w:t xml:space="preserve"> spp</w:t>
      </w:r>
      <w:r w:rsidR="00902A5C">
        <w:rPr>
          <w:sz w:val="22"/>
          <w:szCs w:val="22"/>
        </w:rPr>
        <w:t>.</w:t>
      </w:r>
      <w:r w:rsidRPr="00252ED8">
        <w:rPr>
          <w:sz w:val="22"/>
          <w:szCs w:val="22"/>
        </w:rPr>
        <w:t xml:space="preserve"> 1 (1.59%) and in controls </w:t>
      </w:r>
      <w:r w:rsidR="00902A5C" w:rsidRPr="00902A5C">
        <w:rPr>
          <w:i/>
          <w:sz w:val="22"/>
          <w:szCs w:val="22"/>
        </w:rPr>
        <w:t>S</w:t>
      </w:r>
      <w:r w:rsidRPr="00902A5C">
        <w:rPr>
          <w:i/>
          <w:sz w:val="22"/>
          <w:szCs w:val="22"/>
        </w:rPr>
        <w:t xml:space="preserve"> pyogenes</w:t>
      </w:r>
      <w:r w:rsidRPr="00252ED8">
        <w:rPr>
          <w:sz w:val="22"/>
          <w:szCs w:val="22"/>
        </w:rPr>
        <w:t xml:space="preserve"> </w:t>
      </w:r>
      <w:r w:rsidR="00BE7CEB">
        <w:rPr>
          <w:sz w:val="22"/>
          <w:szCs w:val="22"/>
        </w:rPr>
        <w:t xml:space="preserve">in </w:t>
      </w:r>
      <w:r w:rsidRPr="00252ED8">
        <w:rPr>
          <w:sz w:val="22"/>
          <w:szCs w:val="22"/>
        </w:rPr>
        <w:t xml:space="preserve">5 (9.8%), normal flora in 45 (88.2%) and </w:t>
      </w:r>
      <w:r w:rsidR="00902A5C" w:rsidRPr="00902A5C">
        <w:rPr>
          <w:i/>
          <w:sz w:val="22"/>
          <w:szCs w:val="22"/>
        </w:rPr>
        <w:t>K</w:t>
      </w:r>
      <w:r w:rsidRPr="00902A5C">
        <w:rPr>
          <w:i/>
          <w:sz w:val="22"/>
          <w:szCs w:val="22"/>
        </w:rPr>
        <w:t>lebsiella</w:t>
      </w:r>
      <w:r w:rsidRPr="00252ED8">
        <w:rPr>
          <w:sz w:val="22"/>
          <w:szCs w:val="22"/>
        </w:rPr>
        <w:t xml:space="preserve"> spp</w:t>
      </w:r>
      <w:r w:rsidR="00902A5C">
        <w:rPr>
          <w:sz w:val="22"/>
          <w:szCs w:val="22"/>
        </w:rPr>
        <w:t>.</w:t>
      </w:r>
      <w:r w:rsidRPr="00252ED8">
        <w:rPr>
          <w:sz w:val="22"/>
          <w:szCs w:val="22"/>
        </w:rPr>
        <w:t xml:space="preserve"> </w:t>
      </w:r>
      <w:r w:rsidR="00BE7CEB">
        <w:rPr>
          <w:sz w:val="22"/>
          <w:szCs w:val="22"/>
        </w:rPr>
        <w:t xml:space="preserve">in </w:t>
      </w:r>
      <w:r w:rsidRPr="00252ED8">
        <w:rPr>
          <w:sz w:val="22"/>
          <w:szCs w:val="22"/>
        </w:rPr>
        <w:t>1 (</w:t>
      </w:r>
      <w:r w:rsidR="00902A5C">
        <w:rPr>
          <w:sz w:val="22"/>
          <w:szCs w:val="22"/>
        </w:rPr>
        <w:t>2</w:t>
      </w:r>
      <w:r w:rsidRPr="00252ED8">
        <w:rPr>
          <w:sz w:val="22"/>
          <w:szCs w:val="22"/>
        </w:rPr>
        <w:t>%)</w:t>
      </w:r>
      <w:r w:rsidR="00902A5C">
        <w:rPr>
          <w:sz w:val="22"/>
          <w:szCs w:val="22"/>
        </w:rPr>
        <w:t>,</w:t>
      </w:r>
      <w:r w:rsidRPr="00252ED8">
        <w:rPr>
          <w:sz w:val="22"/>
          <w:szCs w:val="22"/>
        </w:rPr>
        <w:t xml:space="preserve"> respectively. </w:t>
      </w:r>
      <w:r w:rsidRPr="00902A5C">
        <w:rPr>
          <w:i/>
          <w:sz w:val="22"/>
          <w:szCs w:val="22"/>
        </w:rPr>
        <w:t xml:space="preserve">S pyogenes </w:t>
      </w:r>
      <w:r w:rsidRPr="00252ED8">
        <w:rPr>
          <w:sz w:val="22"/>
          <w:szCs w:val="22"/>
        </w:rPr>
        <w:t xml:space="preserve">was found 5 (33.3%) </w:t>
      </w:r>
      <w:r w:rsidR="00BE7CEB">
        <w:rPr>
          <w:sz w:val="22"/>
          <w:szCs w:val="22"/>
        </w:rPr>
        <w:t>case of</w:t>
      </w:r>
      <w:r w:rsidRPr="00252ED8">
        <w:rPr>
          <w:sz w:val="22"/>
          <w:szCs w:val="22"/>
        </w:rPr>
        <w:t xml:space="preserve"> AGP versus 1</w:t>
      </w:r>
      <w:r w:rsidR="00BE7CEB">
        <w:rPr>
          <w:sz w:val="22"/>
          <w:szCs w:val="22"/>
        </w:rPr>
        <w:t xml:space="preserve"> </w:t>
      </w:r>
      <w:r w:rsidRPr="00252ED8">
        <w:rPr>
          <w:sz w:val="22"/>
          <w:szCs w:val="22"/>
        </w:rPr>
        <w:t xml:space="preserve">(9.1%) in </w:t>
      </w:r>
      <w:r w:rsidR="00A10383" w:rsidRPr="00252ED8">
        <w:rPr>
          <w:sz w:val="22"/>
          <w:szCs w:val="22"/>
        </w:rPr>
        <w:t xml:space="preserve">their </w:t>
      </w:r>
      <w:r w:rsidRPr="00252ED8">
        <w:rPr>
          <w:sz w:val="22"/>
          <w:szCs w:val="22"/>
        </w:rPr>
        <w:t>control</w:t>
      </w:r>
      <w:r w:rsidR="00BE7CEB">
        <w:rPr>
          <w:sz w:val="22"/>
          <w:szCs w:val="22"/>
        </w:rPr>
        <w:t>s</w:t>
      </w:r>
      <w:r w:rsidRPr="00252ED8">
        <w:rPr>
          <w:sz w:val="22"/>
          <w:szCs w:val="22"/>
        </w:rPr>
        <w:t>, 10 (21.21%) in chronic plaque psoriasis versus 4</w:t>
      </w:r>
      <w:r w:rsidR="00BE7CEB">
        <w:rPr>
          <w:sz w:val="22"/>
          <w:szCs w:val="22"/>
        </w:rPr>
        <w:t xml:space="preserve"> </w:t>
      </w:r>
      <w:r w:rsidRPr="00252ED8">
        <w:rPr>
          <w:sz w:val="22"/>
          <w:szCs w:val="22"/>
        </w:rPr>
        <w:t xml:space="preserve">(10.2%) in controls. In total </w:t>
      </w:r>
      <w:r w:rsidR="00902A5C" w:rsidRPr="00902A5C">
        <w:rPr>
          <w:i/>
          <w:sz w:val="22"/>
          <w:szCs w:val="22"/>
        </w:rPr>
        <w:t>S</w:t>
      </w:r>
      <w:r w:rsidRPr="00902A5C">
        <w:rPr>
          <w:i/>
          <w:sz w:val="22"/>
          <w:szCs w:val="22"/>
        </w:rPr>
        <w:t xml:space="preserve"> pyogenes</w:t>
      </w:r>
      <w:r w:rsidRPr="00252ED8">
        <w:rPr>
          <w:sz w:val="22"/>
          <w:szCs w:val="22"/>
        </w:rPr>
        <w:t xml:space="preserve"> was isolated from 15 (23.8%) psoria</w:t>
      </w:r>
      <w:r w:rsidR="00BE7CEB">
        <w:rPr>
          <w:sz w:val="22"/>
          <w:szCs w:val="22"/>
        </w:rPr>
        <w:t>tic</w:t>
      </w:r>
      <w:r w:rsidRPr="00252ED8">
        <w:rPr>
          <w:sz w:val="22"/>
          <w:szCs w:val="22"/>
        </w:rPr>
        <w:t xml:space="preserve"> patients and 5 (9.8%) controls (</w:t>
      </w:r>
      <w:r w:rsidRPr="00902A5C">
        <w:rPr>
          <w:i/>
          <w:sz w:val="22"/>
          <w:szCs w:val="22"/>
        </w:rPr>
        <w:t>p</w:t>
      </w:r>
      <w:r w:rsidRPr="00252ED8">
        <w:rPr>
          <w:sz w:val="22"/>
          <w:szCs w:val="22"/>
        </w:rPr>
        <w:t xml:space="preserve">&lt;0.05). </w:t>
      </w:r>
      <w:r w:rsidRPr="00902A5C">
        <w:rPr>
          <w:i/>
          <w:sz w:val="22"/>
          <w:szCs w:val="22"/>
        </w:rPr>
        <w:t>S pyogenes</w:t>
      </w:r>
      <w:r w:rsidRPr="00252ED8">
        <w:rPr>
          <w:sz w:val="22"/>
          <w:szCs w:val="22"/>
        </w:rPr>
        <w:t xml:space="preserve"> was isolated from 26% in AGP, 13% in guttate flare of chronic plaque psoriasis, 14% in chronic plaque psoriasis and 6% in total controls in a study on 111 psoriasis patients.</w:t>
      </w:r>
      <w:r w:rsidR="005D1574" w:rsidRPr="00902A5C">
        <w:rPr>
          <w:sz w:val="18"/>
          <w:szCs w:val="22"/>
          <w:vertAlign w:val="superscript"/>
        </w:rPr>
        <w:t>8</w:t>
      </w:r>
      <w:r w:rsidRPr="00252ED8">
        <w:rPr>
          <w:sz w:val="22"/>
          <w:szCs w:val="22"/>
        </w:rPr>
        <w:t xml:space="preserve"> In another study </w:t>
      </w:r>
      <w:r w:rsidR="00F22141" w:rsidRPr="00252ED8">
        <w:rPr>
          <w:sz w:val="22"/>
          <w:szCs w:val="22"/>
        </w:rPr>
        <w:t xml:space="preserve">by Naqqash </w:t>
      </w:r>
      <w:r w:rsidR="00F22141" w:rsidRPr="00902A5C">
        <w:rPr>
          <w:i/>
          <w:sz w:val="22"/>
          <w:szCs w:val="22"/>
        </w:rPr>
        <w:t>et al</w:t>
      </w:r>
      <w:r w:rsidR="00902A5C">
        <w:rPr>
          <w:sz w:val="22"/>
          <w:szCs w:val="22"/>
        </w:rPr>
        <w:t>.</w:t>
      </w:r>
      <w:r w:rsidR="00902A5C" w:rsidRPr="00902A5C">
        <w:rPr>
          <w:sz w:val="18"/>
          <w:szCs w:val="22"/>
          <w:vertAlign w:val="superscript"/>
        </w:rPr>
        <w:t>12</w:t>
      </w:r>
      <w:r w:rsidR="00F22141" w:rsidRPr="00252ED8">
        <w:rPr>
          <w:sz w:val="22"/>
          <w:szCs w:val="22"/>
        </w:rPr>
        <w:t xml:space="preserve"> </w:t>
      </w:r>
      <w:r w:rsidR="00902A5C" w:rsidRPr="00902A5C">
        <w:rPr>
          <w:i/>
          <w:sz w:val="22"/>
          <w:szCs w:val="22"/>
        </w:rPr>
        <w:t>S</w:t>
      </w:r>
      <w:r w:rsidRPr="00902A5C">
        <w:rPr>
          <w:i/>
          <w:sz w:val="22"/>
          <w:szCs w:val="22"/>
        </w:rPr>
        <w:t xml:space="preserve"> pyogenes</w:t>
      </w:r>
      <w:r w:rsidRPr="00252ED8">
        <w:rPr>
          <w:sz w:val="22"/>
          <w:szCs w:val="22"/>
        </w:rPr>
        <w:t xml:space="preserve"> </w:t>
      </w:r>
      <w:r w:rsidR="00BE7CEB">
        <w:rPr>
          <w:sz w:val="22"/>
          <w:szCs w:val="22"/>
        </w:rPr>
        <w:t xml:space="preserve">was </w:t>
      </w:r>
      <w:r w:rsidR="00BE7CEB" w:rsidRPr="00252ED8">
        <w:rPr>
          <w:sz w:val="22"/>
          <w:szCs w:val="22"/>
        </w:rPr>
        <w:t xml:space="preserve">isolated </w:t>
      </w:r>
      <w:r w:rsidR="00BE7CEB">
        <w:rPr>
          <w:sz w:val="22"/>
          <w:szCs w:val="22"/>
        </w:rPr>
        <w:t xml:space="preserve">in </w:t>
      </w:r>
      <w:r w:rsidR="0036624D" w:rsidRPr="00252ED8">
        <w:rPr>
          <w:sz w:val="22"/>
          <w:szCs w:val="22"/>
        </w:rPr>
        <w:t>34</w:t>
      </w:r>
      <w:r w:rsidRPr="00252ED8">
        <w:rPr>
          <w:sz w:val="22"/>
          <w:szCs w:val="22"/>
        </w:rPr>
        <w:t xml:space="preserve">% </w:t>
      </w:r>
      <w:r w:rsidR="00BE7CEB">
        <w:rPr>
          <w:sz w:val="22"/>
          <w:szCs w:val="22"/>
        </w:rPr>
        <w:t>cases of</w:t>
      </w:r>
      <w:r w:rsidRPr="00252ED8">
        <w:rPr>
          <w:sz w:val="22"/>
          <w:szCs w:val="22"/>
        </w:rPr>
        <w:t xml:space="preserve"> chronic plaque psoriasis and 97% in AGP. Gudjohnson </w:t>
      </w:r>
      <w:r w:rsidRPr="00902A5C">
        <w:rPr>
          <w:i/>
          <w:sz w:val="22"/>
          <w:szCs w:val="22"/>
        </w:rPr>
        <w:t>et a</w:t>
      </w:r>
      <w:r w:rsidR="00050B46" w:rsidRPr="00902A5C">
        <w:rPr>
          <w:i/>
          <w:sz w:val="22"/>
          <w:szCs w:val="22"/>
        </w:rPr>
        <w:t>l</w:t>
      </w:r>
      <w:r w:rsidR="00902A5C">
        <w:rPr>
          <w:i/>
          <w:sz w:val="22"/>
          <w:szCs w:val="22"/>
        </w:rPr>
        <w:t>.</w:t>
      </w:r>
      <w:r w:rsidR="00902A5C" w:rsidRPr="00902A5C">
        <w:rPr>
          <w:sz w:val="20"/>
          <w:szCs w:val="22"/>
          <w:vertAlign w:val="superscript"/>
        </w:rPr>
        <w:t>4</w:t>
      </w:r>
      <w:r w:rsidR="0005640B">
        <w:rPr>
          <w:sz w:val="22"/>
          <w:szCs w:val="22"/>
        </w:rPr>
        <w:t xml:space="preserve"> </w:t>
      </w:r>
      <w:r w:rsidRPr="00252ED8">
        <w:rPr>
          <w:sz w:val="22"/>
          <w:szCs w:val="22"/>
        </w:rPr>
        <w:t xml:space="preserve">showed </w:t>
      </w:r>
      <w:r w:rsidR="00902A5C" w:rsidRPr="00902A5C">
        <w:rPr>
          <w:i/>
          <w:sz w:val="22"/>
          <w:szCs w:val="22"/>
        </w:rPr>
        <w:t>S</w:t>
      </w:r>
      <w:r w:rsidRPr="00902A5C">
        <w:rPr>
          <w:i/>
          <w:sz w:val="22"/>
          <w:szCs w:val="22"/>
        </w:rPr>
        <w:t xml:space="preserve"> pyogenes</w:t>
      </w:r>
      <w:r w:rsidRPr="00252ED8">
        <w:rPr>
          <w:sz w:val="22"/>
          <w:szCs w:val="22"/>
        </w:rPr>
        <w:t xml:space="preserve"> positive in throat swab culture was 9.1% in chronic plaque psoriasis versus 0.9% in controls (</w:t>
      </w:r>
      <w:r w:rsidRPr="00902A5C">
        <w:rPr>
          <w:i/>
          <w:sz w:val="22"/>
          <w:szCs w:val="22"/>
        </w:rPr>
        <w:t>p</w:t>
      </w:r>
      <w:r w:rsidRPr="00252ED8">
        <w:rPr>
          <w:sz w:val="22"/>
          <w:szCs w:val="22"/>
        </w:rPr>
        <w:t>&lt;0.05).</w:t>
      </w:r>
      <w:r w:rsidR="0047631B" w:rsidRPr="00252ED8">
        <w:rPr>
          <w:sz w:val="22"/>
          <w:szCs w:val="22"/>
        </w:rPr>
        <w:t xml:space="preserve"> </w:t>
      </w:r>
      <w:r w:rsidRPr="00252ED8">
        <w:rPr>
          <w:sz w:val="22"/>
          <w:szCs w:val="22"/>
        </w:rPr>
        <w:t xml:space="preserve">Keeping these studies in mind, and the strong association documented in our study, between acute guttate psoriasis, guttate flare of chronic plaque psoriasis and chronic plaque psoriasis in terms of evidence of recent streptococcal throat infections (raised ASO titer and positive throat swab culture), it is important to search for and eliminate microbial infections in the treatment of psoriasis. </w:t>
      </w:r>
    </w:p>
    <w:p w:rsidR="00303203" w:rsidRPr="00252ED8" w:rsidRDefault="00303203" w:rsidP="00681DBA">
      <w:pPr>
        <w:spacing w:before="100" w:beforeAutospacing="1" w:after="100" w:afterAutospacing="1" w:line="288" w:lineRule="auto"/>
        <w:jc w:val="both"/>
        <w:rPr>
          <w:b/>
          <w:color w:val="000000"/>
          <w:sz w:val="22"/>
          <w:szCs w:val="22"/>
        </w:rPr>
      </w:pPr>
      <w:r w:rsidRPr="00252ED8">
        <w:rPr>
          <w:b/>
          <w:color w:val="000000"/>
          <w:sz w:val="22"/>
          <w:szCs w:val="22"/>
        </w:rPr>
        <w:t>Conclusion</w:t>
      </w:r>
    </w:p>
    <w:p w:rsidR="00303203" w:rsidRPr="00252ED8" w:rsidRDefault="00BE7CEB" w:rsidP="00681DBA">
      <w:pPr>
        <w:spacing w:before="100" w:beforeAutospacing="1" w:after="100" w:afterAutospacing="1" w:line="288" w:lineRule="auto"/>
        <w:jc w:val="both"/>
        <w:rPr>
          <w:color w:val="000000"/>
          <w:sz w:val="22"/>
          <w:szCs w:val="22"/>
        </w:rPr>
      </w:pPr>
      <w:r>
        <w:rPr>
          <w:color w:val="000000"/>
          <w:sz w:val="22"/>
          <w:szCs w:val="22"/>
        </w:rPr>
        <w:t>I</w:t>
      </w:r>
      <w:r w:rsidR="00303203" w:rsidRPr="00252ED8">
        <w:rPr>
          <w:color w:val="000000"/>
          <w:sz w:val="22"/>
          <w:szCs w:val="22"/>
        </w:rPr>
        <w:t xml:space="preserve">t can be concluded that </w:t>
      </w:r>
      <w:r w:rsidR="00902A5C" w:rsidRPr="00902A5C">
        <w:rPr>
          <w:i/>
          <w:color w:val="000000"/>
          <w:sz w:val="22"/>
          <w:szCs w:val="22"/>
        </w:rPr>
        <w:t>S</w:t>
      </w:r>
      <w:r w:rsidR="00303203" w:rsidRPr="00902A5C">
        <w:rPr>
          <w:i/>
          <w:color w:val="000000"/>
          <w:sz w:val="22"/>
          <w:szCs w:val="22"/>
        </w:rPr>
        <w:t xml:space="preserve"> pyogenes </w:t>
      </w:r>
      <w:r w:rsidR="00303203" w:rsidRPr="00252ED8">
        <w:rPr>
          <w:color w:val="000000"/>
          <w:sz w:val="22"/>
          <w:szCs w:val="22"/>
        </w:rPr>
        <w:t xml:space="preserve">(group A β-hemolytic streptococcus) throat infections can cause provocation of </w:t>
      </w:r>
      <w:r w:rsidR="00561B07" w:rsidRPr="00252ED8">
        <w:rPr>
          <w:color w:val="000000"/>
          <w:sz w:val="22"/>
          <w:szCs w:val="22"/>
        </w:rPr>
        <w:t>guttate</w:t>
      </w:r>
      <w:r w:rsidR="00303203" w:rsidRPr="00252ED8">
        <w:rPr>
          <w:color w:val="000000"/>
          <w:sz w:val="22"/>
          <w:szCs w:val="22"/>
        </w:rPr>
        <w:t xml:space="preserve"> psoriasis, </w:t>
      </w:r>
      <w:r w:rsidR="00561B07" w:rsidRPr="00252ED8">
        <w:rPr>
          <w:color w:val="000000"/>
          <w:sz w:val="22"/>
          <w:szCs w:val="22"/>
        </w:rPr>
        <w:t>guttate</w:t>
      </w:r>
      <w:r w:rsidR="00303203" w:rsidRPr="00252ED8">
        <w:rPr>
          <w:color w:val="000000"/>
          <w:sz w:val="22"/>
          <w:szCs w:val="22"/>
        </w:rPr>
        <w:t xml:space="preserve"> flare of chronic plaque psoriasis and as a whole exacerbation and maintenance of chronic plaque psoriasis. </w:t>
      </w:r>
    </w:p>
    <w:p w:rsidR="003C2A6F" w:rsidRPr="00252ED8" w:rsidRDefault="00613389" w:rsidP="00D721FC">
      <w:pPr>
        <w:spacing w:before="100" w:beforeAutospacing="1" w:after="100" w:afterAutospacing="1" w:line="288" w:lineRule="auto"/>
        <w:rPr>
          <w:sz w:val="22"/>
          <w:szCs w:val="22"/>
        </w:rPr>
      </w:pPr>
      <w:r>
        <w:rPr>
          <w:b/>
          <w:sz w:val="22"/>
          <w:szCs w:val="22"/>
        </w:rPr>
        <w:lastRenderedPageBreak/>
        <w:t>References</w:t>
      </w:r>
    </w:p>
    <w:p w:rsidR="00BB3420" w:rsidRPr="00D721FC" w:rsidRDefault="00BB3420" w:rsidP="00D721FC">
      <w:pPr>
        <w:pStyle w:val="Default"/>
        <w:numPr>
          <w:ilvl w:val="0"/>
          <w:numId w:val="12"/>
        </w:numPr>
        <w:jc w:val="both"/>
        <w:rPr>
          <w:color w:val="auto"/>
          <w:sz w:val="20"/>
          <w:szCs w:val="20"/>
        </w:rPr>
      </w:pPr>
      <w:r w:rsidRPr="00D721FC">
        <w:rPr>
          <w:color w:val="auto"/>
          <w:sz w:val="20"/>
          <w:szCs w:val="20"/>
          <w:lang w:val="de-DE"/>
        </w:rPr>
        <w:t>Neimann</w:t>
      </w:r>
      <w:r w:rsidR="00C77769" w:rsidRPr="00D721FC">
        <w:rPr>
          <w:color w:val="auto"/>
          <w:sz w:val="20"/>
          <w:szCs w:val="20"/>
          <w:lang w:val="de-DE"/>
        </w:rPr>
        <w:t xml:space="preserve"> AL, Porter SB, </w:t>
      </w:r>
      <w:r w:rsidRPr="00D721FC">
        <w:rPr>
          <w:color w:val="auto"/>
          <w:sz w:val="20"/>
          <w:szCs w:val="20"/>
          <w:lang w:val="de-DE"/>
        </w:rPr>
        <w:t xml:space="preserve">Gelfand JM. </w:t>
      </w:r>
      <w:r w:rsidRPr="00D721FC">
        <w:rPr>
          <w:color w:val="auto"/>
          <w:sz w:val="20"/>
          <w:szCs w:val="20"/>
        </w:rPr>
        <w:t xml:space="preserve">The epidemiology of psoriasis. </w:t>
      </w:r>
      <w:r w:rsidRPr="00D721FC">
        <w:rPr>
          <w:i/>
          <w:iCs/>
          <w:color w:val="auto"/>
          <w:sz w:val="20"/>
          <w:szCs w:val="20"/>
        </w:rPr>
        <w:t xml:space="preserve">Expert </w:t>
      </w:r>
      <w:r w:rsidR="00613389" w:rsidRPr="00D721FC">
        <w:rPr>
          <w:i/>
          <w:iCs/>
          <w:color w:val="auto"/>
          <w:sz w:val="20"/>
          <w:szCs w:val="20"/>
        </w:rPr>
        <w:t>R</w:t>
      </w:r>
      <w:r w:rsidRPr="00D721FC">
        <w:rPr>
          <w:i/>
          <w:iCs/>
          <w:color w:val="auto"/>
          <w:sz w:val="20"/>
          <w:szCs w:val="20"/>
        </w:rPr>
        <w:t xml:space="preserve">ev </w:t>
      </w:r>
      <w:r w:rsidR="00613389" w:rsidRPr="00D721FC">
        <w:rPr>
          <w:i/>
          <w:iCs/>
          <w:color w:val="auto"/>
          <w:sz w:val="20"/>
          <w:szCs w:val="20"/>
        </w:rPr>
        <w:t>D</w:t>
      </w:r>
      <w:r w:rsidRPr="00D721FC">
        <w:rPr>
          <w:i/>
          <w:iCs/>
          <w:color w:val="auto"/>
          <w:sz w:val="20"/>
          <w:szCs w:val="20"/>
        </w:rPr>
        <w:t>ermatol</w:t>
      </w:r>
      <w:r w:rsidR="00613389" w:rsidRPr="00D721FC">
        <w:rPr>
          <w:i/>
          <w:iCs/>
          <w:color w:val="auto"/>
          <w:sz w:val="20"/>
          <w:szCs w:val="20"/>
        </w:rPr>
        <w:t>.</w:t>
      </w:r>
      <w:r w:rsidR="00613389" w:rsidRPr="00D721FC">
        <w:rPr>
          <w:iCs/>
          <w:color w:val="auto"/>
          <w:sz w:val="20"/>
          <w:szCs w:val="20"/>
        </w:rPr>
        <w:t xml:space="preserve"> </w:t>
      </w:r>
      <w:r w:rsidR="00615900" w:rsidRPr="00D721FC">
        <w:rPr>
          <w:color w:val="auto"/>
          <w:sz w:val="20"/>
          <w:szCs w:val="20"/>
        </w:rPr>
        <w:t>2006;</w:t>
      </w:r>
      <w:r w:rsidRPr="00D721FC">
        <w:rPr>
          <w:b/>
          <w:color w:val="auto"/>
          <w:sz w:val="20"/>
          <w:szCs w:val="20"/>
        </w:rPr>
        <w:t>1</w:t>
      </w:r>
      <w:r w:rsidRPr="00D721FC">
        <w:rPr>
          <w:color w:val="auto"/>
          <w:sz w:val="20"/>
          <w:szCs w:val="20"/>
        </w:rPr>
        <w:t>:63-75.</w:t>
      </w:r>
    </w:p>
    <w:p w:rsidR="00BB3420" w:rsidRPr="00D721FC" w:rsidRDefault="00615900" w:rsidP="00D721FC">
      <w:pPr>
        <w:pStyle w:val="Default"/>
        <w:numPr>
          <w:ilvl w:val="0"/>
          <w:numId w:val="12"/>
        </w:numPr>
        <w:jc w:val="both"/>
        <w:rPr>
          <w:color w:val="auto"/>
          <w:sz w:val="20"/>
          <w:szCs w:val="20"/>
        </w:rPr>
      </w:pPr>
      <w:r w:rsidRPr="00D721FC">
        <w:rPr>
          <w:color w:val="auto"/>
          <w:sz w:val="20"/>
          <w:szCs w:val="20"/>
        </w:rPr>
        <w:t>Sabat R,</w:t>
      </w:r>
      <w:r w:rsidR="00BB3420" w:rsidRPr="00D721FC">
        <w:rPr>
          <w:color w:val="auto"/>
          <w:sz w:val="20"/>
          <w:szCs w:val="20"/>
        </w:rPr>
        <w:t xml:space="preserve"> Philipp S</w:t>
      </w:r>
      <w:r w:rsidRPr="00D721FC">
        <w:rPr>
          <w:color w:val="auto"/>
          <w:sz w:val="20"/>
          <w:szCs w:val="20"/>
        </w:rPr>
        <w:t>,</w:t>
      </w:r>
      <w:r w:rsidR="00613389" w:rsidRPr="00D721FC">
        <w:rPr>
          <w:color w:val="auto"/>
          <w:sz w:val="20"/>
          <w:szCs w:val="20"/>
        </w:rPr>
        <w:t xml:space="preserve"> Ho</w:t>
      </w:r>
      <w:r w:rsidR="00BB3420" w:rsidRPr="00D721FC">
        <w:rPr>
          <w:color w:val="auto"/>
          <w:sz w:val="20"/>
          <w:szCs w:val="20"/>
        </w:rPr>
        <w:t>flich C</w:t>
      </w:r>
      <w:r w:rsidR="00613389" w:rsidRPr="00D721FC">
        <w:rPr>
          <w:color w:val="auto"/>
          <w:sz w:val="20"/>
          <w:szCs w:val="20"/>
        </w:rPr>
        <w:t xml:space="preserve"> </w:t>
      </w:r>
      <w:r w:rsidR="00613389" w:rsidRPr="00D721FC">
        <w:rPr>
          <w:i/>
          <w:color w:val="auto"/>
          <w:sz w:val="20"/>
          <w:szCs w:val="20"/>
        </w:rPr>
        <w:t>et al</w:t>
      </w:r>
      <w:r w:rsidR="00EE68AB" w:rsidRPr="00D721FC">
        <w:rPr>
          <w:color w:val="auto"/>
          <w:sz w:val="20"/>
          <w:szCs w:val="20"/>
        </w:rPr>
        <w:t>.</w:t>
      </w:r>
      <w:r w:rsidR="00BB3420" w:rsidRPr="00D721FC">
        <w:rPr>
          <w:color w:val="auto"/>
          <w:sz w:val="20"/>
          <w:szCs w:val="20"/>
        </w:rPr>
        <w:t xml:space="preserve"> Immunopathogenesis of psoriasis. </w:t>
      </w:r>
      <w:r w:rsidR="00BB3420" w:rsidRPr="00D721FC">
        <w:rPr>
          <w:i/>
          <w:color w:val="auto"/>
          <w:sz w:val="20"/>
          <w:szCs w:val="20"/>
        </w:rPr>
        <w:t>Exp Dermatol</w:t>
      </w:r>
      <w:r w:rsidR="00613389" w:rsidRPr="00D721FC">
        <w:rPr>
          <w:i/>
          <w:color w:val="auto"/>
          <w:sz w:val="20"/>
          <w:szCs w:val="20"/>
        </w:rPr>
        <w:t>.</w:t>
      </w:r>
      <w:r w:rsidR="00613389" w:rsidRPr="00D721FC">
        <w:rPr>
          <w:color w:val="auto"/>
          <w:sz w:val="20"/>
          <w:szCs w:val="20"/>
        </w:rPr>
        <w:t xml:space="preserve"> 2007;</w:t>
      </w:r>
      <w:r w:rsidR="00EE68AB" w:rsidRPr="00D721FC">
        <w:rPr>
          <w:b/>
          <w:color w:val="auto"/>
          <w:sz w:val="20"/>
          <w:szCs w:val="20"/>
        </w:rPr>
        <w:t>16</w:t>
      </w:r>
      <w:r w:rsidR="00BB3420" w:rsidRPr="00D721FC">
        <w:rPr>
          <w:color w:val="auto"/>
          <w:sz w:val="20"/>
          <w:szCs w:val="20"/>
        </w:rPr>
        <w:t>:779</w:t>
      </w:r>
      <w:r w:rsidR="00613389" w:rsidRPr="00D721FC">
        <w:rPr>
          <w:color w:val="auto"/>
          <w:sz w:val="20"/>
          <w:szCs w:val="20"/>
        </w:rPr>
        <w:t>-</w:t>
      </w:r>
      <w:r w:rsidR="00BB3420" w:rsidRPr="00D721FC">
        <w:rPr>
          <w:color w:val="auto"/>
          <w:sz w:val="20"/>
          <w:szCs w:val="20"/>
        </w:rPr>
        <w:t>98.</w:t>
      </w:r>
    </w:p>
    <w:p w:rsidR="00BB3420" w:rsidRPr="00D721FC" w:rsidRDefault="00EE68AB" w:rsidP="00D721FC">
      <w:pPr>
        <w:pStyle w:val="Default"/>
        <w:numPr>
          <w:ilvl w:val="0"/>
          <w:numId w:val="12"/>
        </w:numPr>
        <w:jc w:val="both"/>
        <w:rPr>
          <w:color w:val="auto"/>
          <w:sz w:val="20"/>
          <w:szCs w:val="20"/>
        </w:rPr>
      </w:pPr>
      <w:r w:rsidRPr="00D721FC">
        <w:rPr>
          <w:color w:val="auto"/>
          <w:sz w:val="20"/>
          <w:szCs w:val="20"/>
        </w:rPr>
        <w:t>Terui T, Ozawa M,</w:t>
      </w:r>
      <w:r w:rsidR="00BB3420" w:rsidRPr="00D721FC">
        <w:rPr>
          <w:color w:val="auto"/>
          <w:sz w:val="20"/>
          <w:szCs w:val="20"/>
        </w:rPr>
        <w:t xml:space="preserve"> Tagami H. Role of neutrophils in induction of acute , inflammation in T-cell-mediated immune dermatosis, psoriasis: A neutrophil-associated inflammation-boosting loop. </w:t>
      </w:r>
      <w:r w:rsidR="00BB3420" w:rsidRPr="00D721FC">
        <w:rPr>
          <w:i/>
          <w:color w:val="auto"/>
          <w:sz w:val="20"/>
          <w:szCs w:val="20"/>
        </w:rPr>
        <w:t>Exp Dermatol</w:t>
      </w:r>
      <w:r w:rsidR="00355429" w:rsidRPr="00D721FC">
        <w:rPr>
          <w:i/>
          <w:color w:val="auto"/>
          <w:sz w:val="20"/>
          <w:szCs w:val="20"/>
        </w:rPr>
        <w:t>.</w:t>
      </w:r>
      <w:r w:rsidRPr="00D721FC">
        <w:rPr>
          <w:color w:val="auto"/>
          <w:sz w:val="20"/>
          <w:szCs w:val="20"/>
        </w:rPr>
        <w:t xml:space="preserve"> 2000;</w:t>
      </w:r>
      <w:r w:rsidR="00BB3420" w:rsidRPr="00D721FC">
        <w:rPr>
          <w:b/>
          <w:color w:val="auto"/>
          <w:sz w:val="20"/>
          <w:szCs w:val="20"/>
        </w:rPr>
        <w:t>9</w:t>
      </w:r>
      <w:r w:rsidR="00BB3420" w:rsidRPr="00D721FC">
        <w:rPr>
          <w:color w:val="auto"/>
          <w:sz w:val="20"/>
          <w:szCs w:val="20"/>
        </w:rPr>
        <w:t>:1</w:t>
      </w:r>
      <w:r w:rsidR="00355429" w:rsidRPr="00D721FC">
        <w:rPr>
          <w:color w:val="auto"/>
          <w:sz w:val="20"/>
          <w:szCs w:val="20"/>
        </w:rPr>
        <w:t>-</w:t>
      </w:r>
      <w:r w:rsidR="00BB3420" w:rsidRPr="00D721FC">
        <w:rPr>
          <w:color w:val="auto"/>
          <w:sz w:val="20"/>
          <w:szCs w:val="20"/>
        </w:rPr>
        <w:t>10</w:t>
      </w:r>
      <w:r w:rsidR="00355429" w:rsidRPr="00D721FC">
        <w:rPr>
          <w:color w:val="auto"/>
          <w:sz w:val="20"/>
          <w:szCs w:val="20"/>
        </w:rPr>
        <w:t>.</w:t>
      </w:r>
      <w:r w:rsidR="00BB3420" w:rsidRPr="00D721FC">
        <w:rPr>
          <w:color w:val="auto"/>
          <w:sz w:val="20"/>
          <w:szCs w:val="20"/>
        </w:rPr>
        <w:t xml:space="preserve"> </w:t>
      </w:r>
    </w:p>
    <w:p w:rsidR="00BB3420" w:rsidRPr="00D721FC" w:rsidRDefault="00BB3420" w:rsidP="00D721FC">
      <w:pPr>
        <w:pStyle w:val="Default"/>
        <w:numPr>
          <w:ilvl w:val="0"/>
          <w:numId w:val="12"/>
        </w:numPr>
        <w:jc w:val="both"/>
        <w:rPr>
          <w:color w:val="auto"/>
          <w:sz w:val="20"/>
          <w:szCs w:val="20"/>
        </w:rPr>
      </w:pPr>
      <w:r w:rsidRPr="00D721FC">
        <w:rPr>
          <w:color w:val="auto"/>
          <w:sz w:val="20"/>
          <w:szCs w:val="20"/>
        </w:rPr>
        <w:t>Gudjonsson JE</w:t>
      </w:r>
      <w:r w:rsidR="00464738" w:rsidRPr="00D721FC">
        <w:rPr>
          <w:color w:val="auto"/>
          <w:sz w:val="20"/>
          <w:szCs w:val="20"/>
        </w:rPr>
        <w:t>, Thorarisson</w:t>
      </w:r>
      <w:r w:rsidRPr="00D721FC">
        <w:rPr>
          <w:color w:val="auto"/>
          <w:sz w:val="20"/>
          <w:szCs w:val="20"/>
        </w:rPr>
        <w:t xml:space="preserve"> AM</w:t>
      </w:r>
      <w:r w:rsidR="00464738" w:rsidRPr="00D721FC">
        <w:rPr>
          <w:color w:val="auto"/>
          <w:sz w:val="20"/>
          <w:szCs w:val="20"/>
        </w:rPr>
        <w:t>,</w:t>
      </w:r>
      <w:r w:rsidRPr="00D721FC">
        <w:rPr>
          <w:color w:val="auto"/>
          <w:sz w:val="20"/>
          <w:szCs w:val="20"/>
        </w:rPr>
        <w:t xml:space="preserve"> Sigurgeirsson B</w:t>
      </w:r>
      <w:r w:rsidR="00355429" w:rsidRPr="00D721FC">
        <w:rPr>
          <w:color w:val="auto"/>
          <w:sz w:val="20"/>
          <w:szCs w:val="20"/>
        </w:rPr>
        <w:t xml:space="preserve"> </w:t>
      </w:r>
      <w:r w:rsidR="00355429" w:rsidRPr="00D721FC">
        <w:rPr>
          <w:i/>
          <w:color w:val="auto"/>
          <w:sz w:val="20"/>
          <w:szCs w:val="20"/>
        </w:rPr>
        <w:t>et al</w:t>
      </w:r>
      <w:r w:rsidRPr="00D721FC">
        <w:rPr>
          <w:color w:val="auto"/>
          <w:sz w:val="20"/>
          <w:szCs w:val="20"/>
        </w:rPr>
        <w:t xml:space="preserve">. Streptococcal throat infections and exacerbation of chronic plaque psoriasis: a prospective study. </w:t>
      </w:r>
      <w:r w:rsidRPr="00D721FC">
        <w:rPr>
          <w:i/>
          <w:color w:val="auto"/>
          <w:sz w:val="20"/>
          <w:szCs w:val="20"/>
        </w:rPr>
        <w:t>Br J Dermatol</w:t>
      </w:r>
      <w:r w:rsidR="00355429" w:rsidRPr="00D721FC">
        <w:rPr>
          <w:i/>
          <w:color w:val="auto"/>
          <w:sz w:val="20"/>
          <w:szCs w:val="20"/>
        </w:rPr>
        <w:t>.</w:t>
      </w:r>
      <w:r w:rsidR="00464738" w:rsidRPr="00D721FC">
        <w:rPr>
          <w:color w:val="auto"/>
          <w:sz w:val="20"/>
          <w:szCs w:val="20"/>
        </w:rPr>
        <w:t xml:space="preserve"> 2003;</w:t>
      </w:r>
      <w:r w:rsidRPr="00D721FC">
        <w:rPr>
          <w:b/>
          <w:color w:val="auto"/>
          <w:sz w:val="20"/>
          <w:szCs w:val="20"/>
        </w:rPr>
        <w:t>149</w:t>
      </w:r>
      <w:r w:rsidRPr="00D721FC">
        <w:rPr>
          <w:color w:val="auto"/>
          <w:sz w:val="20"/>
          <w:szCs w:val="20"/>
        </w:rPr>
        <w:t>:530</w:t>
      </w:r>
      <w:r w:rsidR="00355429" w:rsidRPr="00D721FC">
        <w:rPr>
          <w:color w:val="auto"/>
          <w:sz w:val="20"/>
          <w:szCs w:val="20"/>
        </w:rPr>
        <w:t>-</w:t>
      </w:r>
      <w:r w:rsidRPr="00D721FC">
        <w:rPr>
          <w:color w:val="auto"/>
          <w:sz w:val="20"/>
          <w:szCs w:val="20"/>
        </w:rPr>
        <w:t>4</w:t>
      </w:r>
      <w:r w:rsidR="00355429" w:rsidRPr="00D721FC">
        <w:rPr>
          <w:color w:val="auto"/>
          <w:sz w:val="20"/>
          <w:szCs w:val="20"/>
        </w:rPr>
        <w:t>.</w:t>
      </w:r>
      <w:r w:rsidRPr="00D721FC">
        <w:rPr>
          <w:color w:val="auto"/>
          <w:sz w:val="20"/>
          <w:szCs w:val="20"/>
        </w:rPr>
        <w:t xml:space="preserve"> </w:t>
      </w:r>
    </w:p>
    <w:p w:rsidR="00B74FB5" w:rsidRPr="00D721FC" w:rsidRDefault="00355429" w:rsidP="00D721FC">
      <w:pPr>
        <w:pStyle w:val="Default"/>
        <w:numPr>
          <w:ilvl w:val="0"/>
          <w:numId w:val="12"/>
        </w:numPr>
        <w:jc w:val="both"/>
        <w:rPr>
          <w:color w:val="auto"/>
          <w:sz w:val="20"/>
          <w:szCs w:val="20"/>
        </w:rPr>
      </w:pPr>
      <w:r w:rsidRPr="00D721FC">
        <w:rPr>
          <w:color w:val="auto"/>
          <w:sz w:val="20"/>
          <w:szCs w:val="20"/>
        </w:rPr>
        <w:t>Toichi</w:t>
      </w:r>
      <w:r w:rsidR="00B74FB5" w:rsidRPr="00D721FC">
        <w:rPr>
          <w:color w:val="auto"/>
          <w:sz w:val="20"/>
          <w:szCs w:val="20"/>
        </w:rPr>
        <w:t xml:space="preserve"> E, Tachibana T</w:t>
      </w:r>
      <w:r w:rsidRPr="00D721FC">
        <w:rPr>
          <w:color w:val="auto"/>
          <w:sz w:val="20"/>
          <w:szCs w:val="20"/>
        </w:rPr>
        <w:t>,</w:t>
      </w:r>
      <w:r w:rsidR="00B74FB5" w:rsidRPr="00D721FC">
        <w:rPr>
          <w:color w:val="auto"/>
          <w:sz w:val="20"/>
          <w:szCs w:val="20"/>
        </w:rPr>
        <w:t xml:space="preserve"> Furukawa F. Rapid improvement of psoriasis vulgaris during drug-induced agranulocytosis’. </w:t>
      </w:r>
      <w:r w:rsidR="00B74FB5" w:rsidRPr="00D721FC">
        <w:rPr>
          <w:i/>
          <w:color w:val="auto"/>
          <w:sz w:val="20"/>
          <w:szCs w:val="20"/>
        </w:rPr>
        <w:t>J Am Acad Dermatol</w:t>
      </w:r>
      <w:r w:rsidRPr="00D721FC">
        <w:rPr>
          <w:i/>
          <w:color w:val="auto"/>
          <w:sz w:val="20"/>
          <w:szCs w:val="20"/>
        </w:rPr>
        <w:t>.</w:t>
      </w:r>
      <w:r w:rsidRPr="00D721FC">
        <w:rPr>
          <w:color w:val="auto"/>
          <w:sz w:val="20"/>
          <w:szCs w:val="20"/>
        </w:rPr>
        <w:t xml:space="preserve"> 2000;</w:t>
      </w:r>
      <w:r w:rsidR="00B74FB5" w:rsidRPr="00D721FC">
        <w:rPr>
          <w:b/>
          <w:color w:val="auto"/>
          <w:sz w:val="20"/>
          <w:szCs w:val="20"/>
        </w:rPr>
        <w:t>43</w:t>
      </w:r>
      <w:r w:rsidR="00B74FB5" w:rsidRPr="00D721FC">
        <w:rPr>
          <w:color w:val="auto"/>
          <w:sz w:val="20"/>
          <w:szCs w:val="20"/>
        </w:rPr>
        <w:t>:391</w:t>
      </w:r>
      <w:r w:rsidRPr="00D721FC">
        <w:rPr>
          <w:color w:val="auto"/>
          <w:sz w:val="20"/>
          <w:szCs w:val="20"/>
        </w:rPr>
        <w:t>-</w:t>
      </w:r>
      <w:r w:rsidR="00B74FB5" w:rsidRPr="00D721FC">
        <w:rPr>
          <w:color w:val="auto"/>
          <w:sz w:val="20"/>
          <w:szCs w:val="20"/>
        </w:rPr>
        <w:t xml:space="preserve">5. </w:t>
      </w:r>
    </w:p>
    <w:p w:rsidR="00BB3420" w:rsidRPr="00D721FC" w:rsidRDefault="00DF60F0" w:rsidP="00D721FC">
      <w:pPr>
        <w:pStyle w:val="ListParagraph"/>
        <w:numPr>
          <w:ilvl w:val="0"/>
          <w:numId w:val="12"/>
        </w:numPr>
        <w:autoSpaceDE w:val="0"/>
        <w:autoSpaceDN w:val="0"/>
        <w:adjustRightInd w:val="0"/>
        <w:jc w:val="both"/>
        <w:rPr>
          <w:sz w:val="20"/>
          <w:szCs w:val="20"/>
        </w:rPr>
      </w:pPr>
      <w:r w:rsidRPr="00D721FC">
        <w:rPr>
          <w:sz w:val="20"/>
          <w:szCs w:val="20"/>
        </w:rPr>
        <w:t>Weisenseel</w:t>
      </w:r>
      <w:r w:rsidR="00BB3420" w:rsidRPr="00D721FC">
        <w:rPr>
          <w:sz w:val="20"/>
          <w:szCs w:val="20"/>
        </w:rPr>
        <w:t xml:space="preserve"> P</w:t>
      </w:r>
      <w:r w:rsidRPr="00D721FC">
        <w:rPr>
          <w:sz w:val="20"/>
          <w:szCs w:val="20"/>
        </w:rPr>
        <w:t>, Laumbacher B,</w:t>
      </w:r>
      <w:r w:rsidR="00BB3420" w:rsidRPr="00D721FC">
        <w:rPr>
          <w:sz w:val="20"/>
          <w:szCs w:val="20"/>
        </w:rPr>
        <w:t xml:space="preserve"> Besgen P. Streptococcal infection distinguishes different types of </w:t>
      </w:r>
      <w:r w:rsidR="00355429" w:rsidRPr="00D721FC">
        <w:rPr>
          <w:sz w:val="20"/>
          <w:szCs w:val="20"/>
        </w:rPr>
        <w:t>p</w:t>
      </w:r>
      <w:r w:rsidR="00BB3420" w:rsidRPr="00D721FC">
        <w:rPr>
          <w:sz w:val="20"/>
          <w:szCs w:val="20"/>
        </w:rPr>
        <w:t xml:space="preserve">soriasis. </w:t>
      </w:r>
      <w:r w:rsidR="00BB3420" w:rsidRPr="00D721FC">
        <w:rPr>
          <w:i/>
          <w:sz w:val="20"/>
          <w:szCs w:val="20"/>
        </w:rPr>
        <w:t>J Med Genet</w:t>
      </w:r>
      <w:r w:rsidR="00355429" w:rsidRPr="00D721FC">
        <w:rPr>
          <w:i/>
          <w:sz w:val="20"/>
          <w:szCs w:val="20"/>
        </w:rPr>
        <w:t>.</w:t>
      </w:r>
      <w:r w:rsidRPr="00D721FC">
        <w:rPr>
          <w:sz w:val="20"/>
          <w:szCs w:val="20"/>
        </w:rPr>
        <w:t xml:space="preserve"> 2002;</w:t>
      </w:r>
      <w:r w:rsidR="00BB3420" w:rsidRPr="00D721FC">
        <w:rPr>
          <w:b/>
          <w:sz w:val="20"/>
          <w:szCs w:val="20"/>
        </w:rPr>
        <w:t>39</w:t>
      </w:r>
      <w:r w:rsidR="00BB3420" w:rsidRPr="00D721FC">
        <w:rPr>
          <w:sz w:val="20"/>
          <w:szCs w:val="20"/>
        </w:rPr>
        <w:t>:767</w:t>
      </w:r>
      <w:r w:rsidR="00355429" w:rsidRPr="00D721FC">
        <w:rPr>
          <w:sz w:val="20"/>
          <w:szCs w:val="20"/>
        </w:rPr>
        <w:t>-</w:t>
      </w:r>
      <w:r w:rsidR="009B70AE" w:rsidRPr="00D721FC">
        <w:rPr>
          <w:sz w:val="20"/>
          <w:szCs w:val="20"/>
        </w:rPr>
        <w:t>8.</w:t>
      </w:r>
    </w:p>
    <w:p w:rsidR="00BB3420" w:rsidRPr="00D721FC" w:rsidRDefault="009B70AE" w:rsidP="00D721FC">
      <w:pPr>
        <w:pStyle w:val="Default"/>
        <w:numPr>
          <w:ilvl w:val="0"/>
          <w:numId w:val="12"/>
        </w:numPr>
        <w:jc w:val="both"/>
        <w:rPr>
          <w:color w:val="auto"/>
          <w:sz w:val="20"/>
          <w:szCs w:val="20"/>
        </w:rPr>
      </w:pPr>
      <w:r w:rsidRPr="00D721FC">
        <w:rPr>
          <w:color w:val="auto"/>
          <w:sz w:val="20"/>
          <w:szCs w:val="20"/>
        </w:rPr>
        <w:t>McFadden J, Valdimarsson</w:t>
      </w:r>
      <w:r w:rsidR="00BB3420" w:rsidRPr="00D721FC">
        <w:rPr>
          <w:color w:val="auto"/>
          <w:sz w:val="20"/>
          <w:szCs w:val="20"/>
        </w:rPr>
        <w:t xml:space="preserve"> H</w:t>
      </w:r>
      <w:r w:rsidRPr="00D721FC">
        <w:rPr>
          <w:color w:val="auto"/>
          <w:sz w:val="20"/>
          <w:szCs w:val="20"/>
        </w:rPr>
        <w:t>,</w:t>
      </w:r>
      <w:r w:rsidR="00BB3420" w:rsidRPr="00D721FC">
        <w:rPr>
          <w:color w:val="auto"/>
          <w:sz w:val="20"/>
          <w:szCs w:val="20"/>
        </w:rPr>
        <w:t xml:space="preserve"> Fry L. Cross-reactivity between streptococcal M surface </w:t>
      </w:r>
      <w:r w:rsidR="00BB3420" w:rsidRPr="00D721FC">
        <w:rPr>
          <w:color w:val="auto"/>
          <w:sz w:val="20"/>
          <w:szCs w:val="20"/>
        </w:rPr>
        <w:lastRenderedPageBreak/>
        <w:t xml:space="preserve">antigen and human skin. </w:t>
      </w:r>
      <w:r w:rsidR="00BB3420" w:rsidRPr="00D721FC">
        <w:rPr>
          <w:i/>
          <w:iCs/>
          <w:color w:val="auto"/>
          <w:sz w:val="20"/>
          <w:szCs w:val="20"/>
        </w:rPr>
        <w:t>Br J Dermatol</w:t>
      </w:r>
      <w:r w:rsidR="00355429" w:rsidRPr="00D721FC">
        <w:rPr>
          <w:i/>
          <w:iCs/>
          <w:color w:val="auto"/>
          <w:sz w:val="20"/>
          <w:szCs w:val="20"/>
        </w:rPr>
        <w:t>.</w:t>
      </w:r>
      <w:r w:rsidRPr="00D721FC">
        <w:rPr>
          <w:color w:val="auto"/>
          <w:sz w:val="20"/>
          <w:szCs w:val="20"/>
        </w:rPr>
        <w:t xml:space="preserve"> 1991;</w:t>
      </w:r>
      <w:r w:rsidR="00BB3420" w:rsidRPr="00D721FC">
        <w:rPr>
          <w:b/>
          <w:color w:val="auto"/>
          <w:sz w:val="20"/>
          <w:szCs w:val="20"/>
        </w:rPr>
        <w:t>125</w:t>
      </w:r>
      <w:r w:rsidR="00BB3420" w:rsidRPr="00D721FC">
        <w:rPr>
          <w:color w:val="auto"/>
          <w:sz w:val="20"/>
          <w:szCs w:val="20"/>
        </w:rPr>
        <w:t xml:space="preserve">:443-7. </w:t>
      </w:r>
    </w:p>
    <w:p w:rsidR="00BB3420" w:rsidRPr="00D721FC" w:rsidRDefault="00BB3420" w:rsidP="00D721FC">
      <w:pPr>
        <w:pStyle w:val="ListParagraph"/>
        <w:numPr>
          <w:ilvl w:val="0"/>
          <w:numId w:val="12"/>
        </w:numPr>
        <w:autoSpaceDE w:val="0"/>
        <w:autoSpaceDN w:val="0"/>
        <w:adjustRightInd w:val="0"/>
        <w:jc w:val="both"/>
        <w:rPr>
          <w:sz w:val="20"/>
          <w:szCs w:val="20"/>
        </w:rPr>
      </w:pPr>
      <w:r w:rsidRPr="00D721FC">
        <w:rPr>
          <w:sz w:val="20"/>
          <w:szCs w:val="20"/>
        </w:rPr>
        <w:t>Telfer NR</w:t>
      </w:r>
      <w:r w:rsidR="00FB6D7D" w:rsidRPr="00D721FC">
        <w:rPr>
          <w:sz w:val="20"/>
          <w:szCs w:val="20"/>
        </w:rPr>
        <w:t>,</w:t>
      </w:r>
      <w:r w:rsidRPr="00D721FC">
        <w:rPr>
          <w:sz w:val="20"/>
          <w:szCs w:val="20"/>
        </w:rPr>
        <w:t xml:space="preserve"> Chalmers</w:t>
      </w:r>
      <w:r w:rsidR="00FB6D7D" w:rsidRPr="00D721FC">
        <w:rPr>
          <w:sz w:val="20"/>
          <w:szCs w:val="20"/>
        </w:rPr>
        <w:t xml:space="preserve"> RJ</w:t>
      </w:r>
      <w:r w:rsidRPr="00D721FC">
        <w:rPr>
          <w:sz w:val="20"/>
          <w:szCs w:val="20"/>
        </w:rPr>
        <w:t>G</w:t>
      </w:r>
      <w:r w:rsidR="00FB6D7D" w:rsidRPr="00D721FC">
        <w:rPr>
          <w:sz w:val="20"/>
          <w:szCs w:val="20"/>
        </w:rPr>
        <w:t>,</w:t>
      </w:r>
      <w:r w:rsidRPr="00D721FC">
        <w:rPr>
          <w:sz w:val="20"/>
          <w:szCs w:val="20"/>
        </w:rPr>
        <w:t xml:space="preserve"> Whale K</w:t>
      </w:r>
      <w:r w:rsidR="00654A01" w:rsidRPr="00D721FC">
        <w:rPr>
          <w:sz w:val="20"/>
          <w:szCs w:val="20"/>
        </w:rPr>
        <w:t>,</w:t>
      </w:r>
      <w:r w:rsidRPr="00D721FC">
        <w:rPr>
          <w:sz w:val="20"/>
          <w:szCs w:val="20"/>
        </w:rPr>
        <w:t xml:space="preserve"> Colman G</w:t>
      </w:r>
      <w:r w:rsidR="00654A01" w:rsidRPr="00D721FC">
        <w:rPr>
          <w:sz w:val="20"/>
          <w:szCs w:val="20"/>
        </w:rPr>
        <w:t xml:space="preserve">. </w:t>
      </w:r>
      <w:r w:rsidRPr="00D721FC">
        <w:rPr>
          <w:sz w:val="20"/>
          <w:szCs w:val="20"/>
        </w:rPr>
        <w:t xml:space="preserve">The </w:t>
      </w:r>
      <w:r w:rsidR="00355429" w:rsidRPr="00D721FC">
        <w:rPr>
          <w:sz w:val="20"/>
          <w:szCs w:val="20"/>
        </w:rPr>
        <w:t>role of streptococcal infection in the initiation of guttate p</w:t>
      </w:r>
      <w:r w:rsidRPr="00D721FC">
        <w:rPr>
          <w:sz w:val="20"/>
          <w:szCs w:val="20"/>
        </w:rPr>
        <w:t xml:space="preserve">soriasis. </w:t>
      </w:r>
      <w:r w:rsidRPr="00D721FC">
        <w:rPr>
          <w:i/>
          <w:sz w:val="20"/>
          <w:szCs w:val="20"/>
        </w:rPr>
        <w:t>Arch Dermatol</w:t>
      </w:r>
      <w:r w:rsidR="00355429" w:rsidRPr="00D721FC">
        <w:rPr>
          <w:sz w:val="20"/>
          <w:szCs w:val="20"/>
        </w:rPr>
        <w:t xml:space="preserve">. </w:t>
      </w:r>
      <w:r w:rsidR="00654A01" w:rsidRPr="00D721FC">
        <w:rPr>
          <w:sz w:val="20"/>
          <w:szCs w:val="20"/>
        </w:rPr>
        <w:t>1992;</w:t>
      </w:r>
      <w:r w:rsidRPr="00D721FC">
        <w:rPr>
          <w:b/>
          <w:sz w:val="20"/>
          <w:szCs w:val="20"/>
        </w:rPr>
        <w:t>128</w:t>
      </w:r>
      <w:r w:rsidRPr="00D721FC">
        <w:rPr>
          <w:sz w:val="20"/>
          <w:szCs w:val="20"/>
        </w:rPr>
        <w:t xml:space="preserve">:39-42. </w:t>
      </w:r>
    </w:p>
    <w:p w:rsidR="00BB3420" w:rsidRPr="00D721FC" w:rsidRDefault="00A771A5" w:rsidP="00D721FC">
      <w:pPr>
        <w:pStyle w:val="ListParagraph"/>
        <w:numPr>
          <w:ilvl w:val="0"/>
          <w:numId w:val="12"/>
        </w:numPr>
        <w:autoSpaceDE w:val="0"/>
        <w:autoSpaceDN w:val="0"/>
        <w:adjustRightInd w:val="0"/>
        <w:jc w:val="both"/>
        <w:rPr>
          <w:sz w:val="20"/>
          <w:szCs w:val="20"/>
        </w:rPr>
      </w:pPr>
      <w:r w:rsidRPr="00D721FC">
        <w:rPr>
          <w:sz w:val="20"/>
          <w:szCs w:val="20"/>
        </w:rPr>
        <w:t xml:space="preserve">Darrow DH, </w:t>
      </w:r>
      <w:r w:rsidR="00BB3420" w:rsidRPr="00D721FC">
        <w:rPr>
          <w:sz w:val="20"/>
          <w:szCs w:val="20"/>
        </w:rPr>
        <w:t>Buescher</w:t>
      </w:r>
      <w:r w:rsidRPr="00D721FC">
        <w:rPr>
          <w:sz w:val="20"/>
          <w:szCs w:val="20"/>
        </w:rPr>
        <w:t xml:space="preserve"> </w:t>
      </w:r>
      <w:r w:rsidR="00BB3420" w:rsidRPr="00D721FC">
        <w:rPr>
          <w:sz w:val="20"/>
          <w:szCs w:val="20"/>
        </w:rPr>
        <w:t xml:space="preserve">ES. </w:t>
      </w:r>
      <w:r w:rsidR="00BB3420" w:rsidRPr="00D721FC">
        <w:rPr>
          <w:bCs/>
          <w:sz w:val="20"/>
          <w:szCs w:val="20"/>
        </w:rPr>
        <w:t>Group A streptococcal pharyngitis.</w:t>
      </w:r>
      <w:r w:rsidR="00BB3420" w:rsidRPr="00D721FC">
        <w:rPr>
          <w:sz w:val="20"/>
          <w:szCs w:val="20"/>
        </w:rPr>
        <w:t xml:space="preserve"> </w:t>
      </w:r>
      <w:r w:rsidR="00BB3420" w:rsidRPr="00D721FC">
        <w:rPr>
          <w:i/>
          <w:sz w:val="20"/>
          <w:szCs w:val="20"/>
        </w:rPr>
        <w:t>Curr Opin Otolaryngol Head Neck Surg</w:t>
      </w:r>
      <w:r w:rsidR="00355429" w:rsidRPr="00D721FC">
        <w:rPr>
          <w:sz w:val="20"/>
          <w:szCs w:val="20"/>
        </w:rPr>
        <w:t>.</w:t>
      </w:r>
      <w:r w:rsidRPr="00D721FC">
        <w:rPr>
          <w:sz w:val="20"/>
          <w:szCs w:val="20"/>
        </w:rPr>
        <w:t xml:space="preserve"> 2002;</w:t>
      </w:r>
      <w:r w:rsidR="00BB3420" w:rsidRPr="00D721FC">
        <w:rPr>
          <w:b/>
          <w:sz w:val="20"/>
          <w:szCs w:val="20"/>
        </w:rPr>
        <w:t>10</w:t>
      </w:r>
      <w:r w:rsidR="00BB3420" w:rsidRPr="00D721FC">
        <w:rPr>
          <w:sz w:val="20"/>
          <w:szCs w:val="20"/>
        </w:rPr>
        <w:t>:449</w:t>
      </w:r>
      <w:r w:rsidR="00355429" w:rsidRPr="00D721FC">
        <w:rPr>
          <w:sz w:val="20"/>
          <w:szCs w:val="20"/>
        </w:rPr>
        <w:t>-</w:t>
      </w:r>
      <w:r w:rsidR="00BB3420" w:rsidRPr="00D721FC">
        <w:rPr>
          <w:sz w:val="20"/>
          <w:szCs w:val="20"/>
        </w:rPr>
        <w:t>54</w:t>
      </w:r>
      <w:r w:rsidR="00355429" w:rsidRPr="00D721FC">
        <w:rPr>
          <w:sz w:val="20"/>
          <w:szCs w:val="20"/>
        </w:rPr>
        <w:t>.</w:t>
      </w:r>
    </w:p>
    <w:p w:rsidR="003C2A6F" w:rsidRPr="00D721FC" w:rsidRDefault="00854EF7" w:rsidP="00D721FC">
      <w:pPr>
        <w:pStyle w:val="Default"/>
        <w:numPr>
          <w:ilvl w:val="0"/>
          <w:numId w:val="12"/>
        </w:numPr>
        <w:jc w:val="both"/>
        <w:rPr>
          <w:color w:val="auto"/>
          <w:sz w:val="20"/>
          <w:szCs w:val="20"/>
        </w:rPr>
      </w:pPr>
      <w:r w:rsidRPr="00D721FC">
        <w:rPr>
          <w:color w:val="auto"/>
          <w:sz w:val="20"/>
          <w:szCs w:val="20"/>
        </w:rPr>
        <w:t>Chaudhary</w:t>
      </w:r>
      <w:r w:rsidR="003C2A6F" w:rsidRPr="00D721FC">
        <w:rPr>
          <w:color w:val="auto"/>
          <w:sz w:val="20"/>
          <w:szCs w:val="20"/>
        </w:rPr>
        <w:t xml:space="preserve"> S</w:t>
      </w:r>
      <w:r w:rsidRPr="00D721FC">
        <w:rPr>
          <w:color w:val="auto"/>
          <w:sz w:val="20"/>
          <w:szCs w:val="20"/>
        </w:rPr>
        <w:t>,</w:t>
      </w:r>
      <w:r w:rsidR="003C2A6F" w:rsidRPr="00D721FC">
        <w:rPr>
          <w:color w:val="auto"/>
          <w:sz w:val="20"/>
          <w:szCs w:val="20"/>
        </w:rPr>
        <w:t xml:space="preserve"> Bilinsky SA</w:t>
      </w:r>
      <w:r w:rsidRPr="00D721FC">
        <w:rPr>
          <w:color w:val="auto"/>
          <w:sz w:val="20"/>
          <w:szCs w:val="20"/>
        </w:rPr>
        <w:t>,</w:t>
      </w:r>
      <w:r w:rsidR="003C2A6F" w:rsidRPr="00D721FC">
        <w:rPr>
          <w:color w:val="auto"/>
          <w:sz w:val="20"/>
          <w:szCs w:val="20"/>
        </w:rPr>
        <w:t xml:space="preserve"> Hennessy</w:t>
      </w:r>
      <w:r w:rsidRPr="00D721FC">
        <w:rPr>
          <w:color w:val="auto"/>
          <w:sz w:val="20"/>
          <w:szCs w:val="20"/>
        </w:rPr>
        <w:t xml:space="preserve"> </w:t>
      </w:r>
      <w:r w:rsidR="003C2A6F" w:rsidRPr="00D721FC">
        <w:rPr>
          <w:color w:val="auto"/>
          <w:sz w:val="20"/>
          <w:szCs w:val="20"/>
        </w:rPr>
        <w:t>JL</w:t>
      </w:r>
      <w:r w:rsidRPr="00D721FC">
        <w:rPr>
          <w:color w:val="auto"/>
          <w:sz w:val="20"/>
          <w:szCs w:val="20"/>
        </w:rPr>
        <w:t xml:space="preserve">. </w:t>
      </w:r>
      <w:r w:rsidR="003C2A6F" w:rsidRPr="00D721FC">
        <w:rPr>
          <w:color w:val="auto"/>
          <w:sz w:val="20"/>
          <w:szCs w:val="20"/>
        </w:rPr>
        <w:t xml:space="preserve">Penicillin V and rifampin for the treatment of group A streptococcal pharyngitis: a randomized trial of 10 days penicillin vs 10 days penicillin with rifampin during the final 4 days of therapy. </w:t>
      </w:r>
      <w:r w:rsidR="003C2A6F" w:rsidRPr="00D721FC">
        <w:rPr>
          <w:i/>
          <w:color w:val="auto"/>
          <w:sz w:val="20"/>
          <w:szCs w:val="20"/>
        </w:rPr>
        <w:t>J Pediatr</w:t>
      </w:r>
      <w:r w:rsidR="00355429" w:rsidRPr="00D721FC">
        <w:rPr>
          <w:color w:val="auto"/>
          <w:sz w:val="20"/>
          <w:szCs w:val="20"/>
        </w:rPr>
        <w:t>.</w:t>
      </w:r>
      <w:r w:rsidR="009367F1" w:rsidRPr="00D721FC">
        <w:rPr>
          <w:color w:val="auto"/>
          <w:sz w:val="20"/>
          <w:szCs w:val="20"/>
        </w:rPr>
        <w:t>1985</w:t>
      </w:r>
      <w:r w:rsidR="00355429" w:rsidRPr="00D721FC">
        <w:rPr>
          <w:color w:val="auto"/>
          <w:sz w:val="20"/>
          <w:szCs w:val="20"/>
        </w:rPr>
        <w:t>;</w:t>
      </w:r>
      <w:r w:rsidR="003C2A6F" w:rsidRPr="00D721FC">
        <w:rPr>
          <w:b/>
          <w:color w:val="auto"/>
          <w:sz w:val="20"/>
          <w:szCs w:val="20"/>
        </w:rPr>
        <w:t>106</w:t>
      </w:r>
      <w:r w:rsidR="003C2A6F" w:rsidRPr="00D721FC">
        <w:rPr>
          <w:color w:val="auto"/>
          <w:sz w:val="20"/>
          <w:szCs w:val="20"/>
        </w:rPr>
        <w:t xml:space="preserve">:481-6. </w:t>
      </w:r>
    </w:p>
    <w:p w:rsidR="00BB3420" w:rsidRPr="00D721FC" w:rsidRDefault="00547257" w:rsidP="00D721FC">
      <w:pPr>
        <w:pStyle w:val="Default"/>
        <w:numPr>
          <w:ilvl w:val="0"/>
          <w:numId w:val="12"/>
        </w:numPr>
        <w:jc w:val="both"/>
        <w:rPr>
          <w:color w:val="auto"/>
          <w:sz w:val="20"/>
          <w:szCs w:val="20"/>
        </w:rPr>
      </w:pPr>
      <w:r w:rsidRPr="00D721FC">
        <w:rPr>
          <w:color w:val="auto"/>
          <w:sz w:val="20"/>
          <w:szCs w:val="20"/>
        </w:rPr>
        <w:t xml:space="preserve">Naldi L, </w:t>
      </w:r>
      <w:r w:rsidR="00BB3420" w:rsidRPr="00D721FC">
        <w:rPr>
          <w:color w:val="auto"/>
          <w:sz w:val="20"/>
          <w:szCs w:val="20"/>
        </w:rPr>
        <w:t>Griffiths</w:t>
      </w:r>
      <w:r w:rsidRPr="00D721FC">
        <w:rPr>
          <w:color w:val="auto"/>
          <w:sz w:val="20"/>
          <w:szCs w:val="20"/>
        </w:rPr>
        <w:t xml:space="preserve"> </w:t>
      </w:r>
      <w:r w:rsidR="00BB3420" w:rsidRPr="00D721FC">
        <w:rPr>
          <w:color w:val="auto"/>
          <w:sz w:val="20"/>
          <w:szCs w:val="20"/>
        </w:rPr>
        <w:t xml:space="preserve">CEM. Traditional therapies in the management of moderate to severe chronic plaque psoriasis: an assessment of the benefits and risks. </w:t>
      </w:r>
      <w:r w:rsidR="00BB3420" w:rsidRPr="00D721FC">
        <w:rPr>
          <w:i/>
          <w:color w:val="auto"/>
          <w:sz w:val="20"/>
          <w:szCs w:val="20"/>
        </w:rPr>
        <w:t>Br J Dermatol</w:t>
      </w:r>
      <w:r w:rsidR="00355429" w:rsidRPr="00D721FC">
        <w:rPr>
          <w:i/>
          <w:color w:val="auto"/>
          <w:sz w:val="20"/>
          <w:szCs w:val="20"/>
        </w:rPr>
        <w:t>.</w:t>
      </w:r>
      <w:r w:rsidRPr="00D721FC">
        <w:rPr>
          <w:color w:val="auto"/>
          <w:sz w:val="20"/>
          <w:szCs w:val="20"/>
        </w:rPr>
        <w:t xml:space="preserve"> 2005;</w:t>
      </w:r>
      <w:r w:rsidR="00BB3420" w:rsidRPr="00D721FC">
        <w:rPr>
          <w:b/>
          <w:color w:val="auto"/>
          <w:sz w:val="20"/>
          <w:szCs w:val="20"/>
        </w:rPr>
        <w:t>152</w:t>
      </w:r>
      <w:r w:rsidR="00BB3420" w:rsidRPr="00D721FC">
        <w:rPr>
          <w:color w:val="auto"/>
          <w:sz w:val="20"/>
          <w:szCs w:val="20"/>
        </w:rPr>
        <w:t>:597</w:t>
      </w:r>
      <w:r w:rsidR="00355429" w:rsidRPr="00D721FC">
        <w:rPr>
          <w:color w:val="auto"/>
          <w:sz w:val="20"/>
          <w:szCs w:val="20"/>
        </w:rPr>
        <w:t>-</w:t>
      </w:r>
      <w:r w:rsidR="00BB3420" w:rsidRPr="00D721FC">
        <w:rPr>
          <w:color w:val="auto"/>
          <w:sz w:val="20"/>
          <w:szCs w:val="20"/>
        </w:rPr>
        <w:t>615.</w:t>
      </w:r>
    </w:p>
    <w:p w:rsidR="003C2A6F" w:rsidRPr="00D721FC" w:rsidRDefault="003C2A6F" w:rsidP="00D721FC">
      <w:pPr>
        <w:pStyle w:val="Default"/>
        <w:numPr>
          <w:ilvl w:val="0"/>
          <w:numId w:val="12"/>
        </w:numPr>
        <w:jc w:val="both"/>
        <w:rPr>
          <w:color w:val="auto"/>
          <w:sz w:val="20"/>
          <w:szCs w:val="20"/>
        </w:rPr>
      </w:pPr>
      <w:r w:rsidRPr="00D721FC">
        <w:rPr>
          <w:color w:val="auto"/>
          <w:sz w:val="20"/>
          <w:szCs w:val="20"/>
        </w:rPr>
        <w:t>Naqqash</w:t>
      </w:r>
      <w:r w:rsidR="00072D01" w:rsidRPr="00D721FC">
        <w:rPr>
          <w:color w:val="auto"/>
          <w:sz w:val="20"/>
          <w:szCs w:val="20"/>
        </w:rPr>
        <w:t xml:space="preserve"> S, U</w:t>
      </w:r>
      <w:r w:rsidRPr="00D721FC">
        <w:rPr>
          <w:color w:val="auto"/>
          <w:sz w:val="20"/>
          <w:szCs w:val="20"/>
        </w:rPr>
        <w:t>ddeen</w:t>
      </w:r>
      <w:r w:rsidR="00072D01" w:rsidRPr="00D721FC">
        <w:rPr>
          <w:color w:val="auto"/>
          <w:sz w:val="20"/>
          <w:szCs w:val="20"/>
        </w:rPr>
        <w:t xml:space="preserve"> Tameez, Naqqash</w:t>
      </w:r>
      <w:r w:rsidRPr="00D721FC">
        <w:rPr>
          <w:color w:val="auto"/>
          <w:sz w:val="20"/>
          <w:szCs w:val="20"/>
        </w:rPr>
        <w:t xml:space="preserve"> S</w:t>
      </w:r>
      <w:r w:rsidR="00072D01" w:rsidRPr="00D721FC">
        <w:rPr>
          <w:color w:val="auto"/>
          <w:sz w:val="20"/>
          <w:szCs w:val="20"/>
        </w:rPr>
        <w:t>H,</w:t>
      </w:r>
      <w:r w:rsidRPr="00D721FC">
        <w:rPr>
          <w:color w:val="auto"/>
          <w:sz w:val="20"/>
          <w:szCs w:val="20"/>
        </w:rPr>
        <w:t xml:space="preserve"> Butt AK. Family history of psoriasis and recent infectious disease are risk factor for the f</w:t>
      </w:r>
      <w:r w:rsidR="00355429" w:rsidRPr="00D721FC">
        <w:rPr>
          <w:color w:val="auto"/>
          <w:sz w:val="20"/>
          <w:szCs w:val="20"/>
        </w:rPr>
        <w:t xml:space="preserve">irst episode of acute guttate </w:t>
      </w:r>
      <w:r w:rsidRPr="00D721FC">
        <w:rPr>
          <w:color w:val="auto"/>
          <w:sz w:val="20"/>
          <w:szCs w:val="20"/>
        </w:rPr>
        <w:t xml:space="preserve">psoriasis. </w:t>
      </w:r>
      <w:r w:rsidRPr="00D721FC">
        <w:rPr>
          <w:i/>
          <w:color w:val="auto"/>
          <w:sz w:val="20"/>
          <w:szCs w:val="20"/>
        </w:rPr>
        <w:t>J Pak Assoc Dermatol</w:t>
      </w:r>
      <w:r w:rsidR="00355429" w:rsidRPr="00D721FC">
        <w:rPr>
          <w:i/>
          <w:color w:val="auto"/>
          <w:sz w:val="20"/>
          <w:szCs w:val="20"/>
        </w:rPr>
        <w:t>.</w:t>
      </w:r>
      <w:r w:rsidR="002F6309" w:rsidRPr="00D721FC">
        <w:rPr>
          <w:color w:val="auto"/>
          <w:sz w:val="20"/>
          <w:szCs w:val="20"/>
        </w:rPr>
        <w:t xml:space="preserve"> </w:t>
      </w:r>
      <w:r w:rsidR="00072D01" w:rsidRPr="00D721FC">
        <w:rPr>
          <w:color w:val="auto"/>
          <w:sz w:val="20"/>
          <w:szCs w:val="20"/>
        </w:rPr>
        <w:t>2004;</w:t>
      </w:r>
      <w:r w:rsidRPr="00D721FC">
        <w:rPr>
          <w:b/>
          <w:color w:val="auto"/>
          <w:sz w:val="20"/>
          <w:szCs w:val="20"/>
        </w:rPr>
        <w:t>14</w:t>
      </w:r>
      <w:r w:rsidRPr="00D721FC">
        <w:rPr>
          <w:color w:val="auto"/>
          <w:sz w:val="20"/>
          <w:szCs w:val="20"/>
        </w:rPr>
        <w:t xml:space="preserve">:124-9. </w:t>
      </w:r>
    </w:p>
    <w:p w:rsidR="00BB3420" w:rsidRPr="00D721FC" w:rsidRDefault="00BB3420" w:rsidP="00D721FC">
      <w:pPr>
        <w:pStyle w:val="Default"/>
        <w:numPr>
          <w:ilvl w:val="0"/>
          <w:numId w:val="12"/>
        </w:numPr>
        <w:jc w:val="both"/>
        <w:rPr>
          <w:bCs/>
          <w:color w:val="auto"/>
          <w:sz w:val="20"/>
          <w:szCs w:val="20"/>
        </w:rPr>
      </w:pPr>
      <w:r w:rsidRPr="00D721FC">
        <w:rPr>
          <w:color w:val="auto"/>
          <w:sz w:val="20"/>
          <w:szCs w:val="20"/>
        </w:rPr>
        <w:t xml:space="preserve">Mukherjee SK. </w:t>
      </w:r>
      <w:r w:rsidRPr="00D721FC">
        <w:rPr>
          <w:bCs/>
          <w:color w:val="auto"/>
          <w:sz w:val="20"/>
          <w:szCs w:val="20"/>
        </w:rPr>
        <w:t xml:space="preserve">Streptococcal infection as trigger for psoriasis. </w:t>
      </w:r>
      <w:r w:rsidRPr="00D721FC">
        <w:rPr>
          <w:bCs/>
          <w:i/>
          <w:color w:val="auto"/>
          <w:sz w:val="20"/>
          <w:szCs w:val="20"/>
        </w:rPr>
        <w:t>Contempor Pediatr</w:t>
      </w:r>
      <w:r w:rsidR="00D721FC" w:rsidRPr="00D721FC">
        <w:rPr>
          <w:bCs/>
          <w:i/>
          <w:color w:val="auto"/>
          <w:sz w:val="20"/>
          <w:szCs w:val="20"/>
        </w:rPr>
        <w:t>.</w:t>
      </w:r>
      <w:r w:rsidR="002F6309" w:rsidRPr="00D721FC">
        <w:rPr>
          <w:color w:val="auto"/>
          <w:sz w:val="20"/>
          <w:szCs w:val="20"/>
        </w:rPr>
        <w:t xml:space="preserve"> 2011;</w:t>
      </w:r>
      <w:r w:rsidR="00D721FC" w:rsidRPr="00D721FC">
        <w:rPr>
          <w:b/>
          <w:bCs/>
          <w:color w:val="auto"/>
          <w:sz w:val="20"/>
          <w:szCs w:val="20"/>
        </w:rPr>
        <w:t>2</w:t>
      </w:r>
      <w:r w:rsidR="00D721FC" w:rsidRPr="00D721FC">
        <w:rPr>
          <w:bCs/>
          <w:color w:val="auto"/>
          <w:sz w:val="20"/>
          <w:szCs w:val="20"/>
        </w:rPr>
        <w:t>:207-</w:t>
      </w:r>
      <w:r w:rsidRPr="00D721FC">
        <w:rPr>
          <w:bCs/>
          <w:color w:val="auto"/>
          <w:sz w:val="20"/>
          <w:szCs w:val="20"/>
        </w:rPr>
        <w:t>15</w:t>
      </w:r>
      <w:r w:rsidR="00D721FC" w:rsidRPr="00D721FC">
        <w:rPr>
          <w:bCs/>
          <w:color w:val="auto"/>
          <w:sz w:val="20"/>
          <w:szCs w:val="20"/>
        </w:rPr>
        <w:t>.</w:t>
      </w:r>
      <w:r w:rsidRPr="00D721FC">
        <w:rPr>
          <w:bCs/>
          <w:color w:val="auto"/>
          <w:sz w:val="20"/>
          <w:szCs w:val="20"/>
        </w:rPr>
        <w:t xml:space="preserve"> </w:t>
      </w:r>
    </w:p>
    <w:p w:rsidR="00D721FC" w:rsidRPr="00D721FC" w:rsidRDefault="00D721FC" w:rsidP="00D721FC">
      <w:pPr>
        <w:rPr>
          <w:b/>
          <w:sz w:val="20"/>
          <w:szCs w:val="20"/>
        </w:rPr>
        <w:sectPr w:rsidR="00D721FC" w:rsidRPr="00D721FC" w:rsidSect="00D721FC">
          <w:type w:val="continuous"/>
          <w:pgSz w:w="12240" w:h="15840"/>
          <w:pgMar w:top="1440" w:right="1440" w:bottom="1440" w:left="1440" w:header="720" w:footer="720" w:gutter="0"/>
          <w:cols w:num="2" w:space="720"/>
          <w:docGrid w:linePitch="360"/>
        </w:sectPr>
      </w:pPr>
    </w:p>
    <w:p w:rsidR="009A621B" w:rsidRDefault="009A621B" w:rsidP="00D721FC">
      <w:pPr>
        <w:rPr>
          <w:sz w:val="20"/>
          <w:szCs w:val="20"/>
        </w:rPr>
      </w:pPr>
    </w:p>
    <w:sectPr w:rsidR="009A621B" w:rsidSect="00D721F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04E" w:rsidRDefault="00DC104E" w:rsidP="009A2003">
      <w:r>
        <w:separator/>
      </w:r>
    </w:p>
  </w:endnote>
  <w:endnote w:type="continuationSeparator" w:id="0">
    <w:p w:rsidR="00DC104E" w:rsidRDefault="00DC104E" w:rsidP="009A2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0495496"/>
      <w:docPartObj>
        <w:docPartGallery w:val="Page Numbers (Bottom of Page)"/>
        <w:docPartUnique/>
      </w:docPartObj>
    </w:sdtPr>
    <w:sdtEndPr>
      <w:rPr>
        <w:noProof/>
        <w:sz w:val="20"/>
      </w:rPr>
    </w:sdtEndPr>
    <w:sdtContent>
      <w:p w:rsidR="00021F42" w:rsidRPr="00021F42" w:rsidRDefault="00021F42">
        <w:pPr>
          <w:pStyle w:val="Footer"/>
          <w:jc w:val="right"/>
          <w:rPr>
            <w:sz w:val="20"/>
          </w:rPr>
        </w:pPr>
        <w:r w:rsidRPr="00021F42">
          <w:rPr>
            <w:sz w:val="20"/>
          </w:rPr>
          <w:fldChar w:fldCharType="begin"/>
        </w:r>
        <w:r w:rsidRPr="00021F42">
          <w:rPr>
            <w:sz w:val="20"/>
          </w:rPr>
          <w:instrText xml:space="preserve"> PAGE   \* MERGEFORMAT </w:instrText>
        </w:r>
        <w:r w:rsidRPr="00021F42">
          <w:rPr>
            <w:sz w:val="20"/>
          </w:rPr>
          <w:fldChar w:fldCharType="separate"/>
        </w:r>
        <w:r w:rsidR="00F82AAA">
          <w:rPr>
            <w:noProof/>
            <w:sz w:val="20"/>
          </w:rPr>
          <w:t>391</w:t>
        </w:r>
        <w:r w:rsidRPr="00021F42">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04E" w:rsidRDefault="00DC104E" w:rsidP="009A2003">
      <w:r>
        <w:separator/>
      </w:r>
    </w:p>
  </w:footnote>
  <w:footnote w:type="continuationSeparator" w:id="0">
    <w:p w:rsidR="00DC104E" w:rsidRDefault="00DC104E" w:rsidP="009A2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F42" w:rsidRPr="00F97C77" w:rsidRDefault="00021F42" w:rsidP="00021F42">
    <w:pPr>
      <w:pStyle w:val="Header"/>
      <w:rPr>
        <w:sz w:val="20"/>
      </w:rPr>
    </w:pPr>
    <w:r w:rsidRPr="00F97C77">
      <w:rPr>
        <w:i/>
        <w:sz w:val="20"/>
      </w:rPr>
      <w:t>Journal of Pakistan Association of Dermatologists</w:t>
    </w:r>
    <w:r w:rsidRPr="00F97C77">
      <w:rPr>
        <w:sz w:val="20"/>
      </w:rPr>
      <w:t xml:space="preserve"> 2013; </w:t>
    </w:r>
    <w:r w:rsidRPr="00F97C77">
      <w:rPr>
        <w:b/>
        <w:sz w:val="20"/>
      </w:rPr>
      <w:t>23 (4)</w:t>
    </w:r>
    <w:r w:rsidRPr="00F97C77">
      <w:rPr>
        <w:sz w:val="20"/>
      </w:rPr>
      <w:t xml:space="preserve">: </w:t>
    </w:r>
    <w:r>
      <w:rPr>
        <w:sz w:val="20"/>
      </w:rPr>
      <w:t>388-393</w:t>
    </w:r>
    <w:r w:rsidRPr="00F97C77">
      <w:rPr>
        <w:sz w:val="20"/>
      </w:rPr>
      <w:t>.</w:t>
    </w:r>
  </w:p>
  <w:p w:rsidR="00021F42" w:rsidRDefault="00021F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7914"/>
    <w:multiLevelType w:val="hybridMultilevel"/>
    <w:tmpl w:val="683E7C1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D60FAC"/>
    <w:multiLevelType w:val="hybridMultilevel"/>
    <w:tmpl w:val="B39E249E"/>
    <w:lvl w:ilvl="0" w:tplc="3918C5A8">
      <w:start w:val="1"/>
      <w:numFmt w:val="lowerRoman"/>
      <w:lvlText w:val="%1."/>
      <w:lvlJc w:val="left"/>
      <w:pPr>
        <w:ind w:left="1318" w:hanging="360"/>
      </w:pPr>
      <w:rPr>
        <w:rFonts w:hint="default"/>
      </w:rPr>
    </w:lvl>
    <w:lvl w:ilvl="1" w:tplc="04090019" w:tentative="1">
      <w:start w:val="1"/>
      <w:numFmt w:val="lowerLetter"/>
      <w:lvlText w:val="%2."/>
      <w:lvlJc w:val="left"/>
      <w:pPr>
        <w:ind w:left="2038" w:hanging="360"/>
      </w:pPr>
    </w:lvl>
    <w:lvl w:ilvl="2" w:tplc="0409001B" w:tentative="1">
      <w:start w:val="1"/>
      <w:numFmt w:val="lowerRoman"/>
      <w:lvlText w:val="%3."/>
      <w:lvlJc w:val="right"/>
      <w:pPr>
        <w:ind w:left="2758" w:hanging="180"/>
      </w:pPr>
    </w:lvl>
    <w:lvl w:ilvl="3" w:tplc="0409000F" w:tentative="1">
      <w:start w:val="1"/>
      <w:numFmt w:val="decimal"/>
      <w:lvlText w:val="%4."/>
      <w:lvlJc w:val="left"/>
      <w:pPr>
        <w:ind w:left="3478" w:hanging="360"/>
      </w:pPr>
    </w:lvl>
    <w:lvl w:ilvl="4" w:tplc="04090019" w:tentative="1">
      <w:start w:val="1"/>
      <w:numFmt w:val="lowerLetter"/>
      <w:lvlText w:val="%5."/>
      <w:lvlJc w:val="left"/>
      <w:pPr>
        <w:ind w:left="4198" w:hanging="360"/>
      </w:pPr>
    </w:lvl>
    <w:lvl w:ilvl="5" w:tplc="0409001B" w:tentative="1">
      <w:start w:val="1"/>
      <w:numFmt w:val="lowerRoman"/>
      <w:lvlText w:val="%6."/>
      <w:lvlJc w:val="right"/>
      <w:pPr>
        <w:ind w:left="4918" w:hanging="180"/>
      </w:pPr>
    </w:lvl>
    <w:lvl w:ilvl="6" w:tplc="0409000F" w:tentative="1">
      <w:start w:val="1"/>
      <w:numFmt w:val="decimal"/>
      <w:lvlText w:val="%7."/>
      <w:lvlJc w:val="left"/>
      <w:pPr>
        <w:ind w:left="5638" w:hanging="360"/>
      </w:pPr>
    </w:lvl>
    <w:lvl w:ilvl="7" w:tplc="04090019" w:tentative="1">
      <w:start w:val="1"/>
      <w:numFmt w:val="lowerLetter"/>
      <w:lvlText w:val="%8."/>
      <w:lvlJc w:val="left"/>
      <w:pPr>
        <w:ind w:left="6358" w:hanging="360"/>
      </w:pPr>
    </w:lvl>
    <w:lvl w:ilvl="8" w:tplc="0409001B" w:tentative="1">
      <w:start w:val="1"/>
      <w:numFmt w:val="lowerRoman"/>
      <w:lvlText w:val="%9."/>
      <w:lvlJc w:val="right"/>
      <w:pPr>
        <w:ind w:left="7078" w:hanging="180"/>
      </w:pPr>
    </w:lvl>
  </w:abstractNum>
  <w:abstractNum w:abstractNumId="2">
    <w:nsid w:val="153A0030"/>
    <w:multiLevelType w:val="hybridMultilevel"/>
    <w:tmpl w:val="0A84B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74F95"/>
    <w:multiLevelType w:val="hybridMultilevel"/>
    <w:tmpl w:val="777C3D9C"/>
    <w:lvl w:ilvl="0" w:tplc="0409000F">
      <w:start w:val="1"/>
      <w:numFmt w:val="decimal"/>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
    <w:nsid w:val="1ADB7FF9"/>
    <w:multiLevelType w:val="hybridMultilevel"/>
    <w:tmpl w:val="6B2A8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43291E"/>
    <w:multiLevelType w:val="hybridMultilevel"/>
    <w:tmpl w:val="69125BDE"/>
    <w:lvl w:ilvl="0" w:tplc="3918C5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793E6D"/>
    <w:multiLevelType w:val="hybridMultilevel"/>
    <w:tmpl w:val="464E86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665A4B"/>
    <w:multiLevelType w:val="hybridMultilevel"/>
    <w:tmpl w:val="B3928358"/>
    <w:lvl w:ilvl="0" w:tplc="8152A06A">
      <w:start w:val="7"/>
      <w:numFmt w:val="bullet"/>
      <w:lvlText w:val="-"/>
      <w:lvlJc w:val="left"/>
      <w:pPr>
        <w:ind w:left="4545" w:hanging="360"/>
      </w:pPr>
      <w:rPr>
        <w:rFonts w:ascii="Times New Roman" w:eastAsia="Times New Roman" w:hAnsi="Times New Roman" w:cs="Times New Roman" w:hint="default"/>
      </w:rPr>
    </w:lvl>
    <w:lvl w:ilvl="1" w:tplc="04090003" w:tentative="1">
      <w:start w:val="1"/>
      <w:numFmt w:val="bullet"/>
      <w:lvlText w:val="o"/>
      <w:lvlJc w:val="left"/>
      <w:pPr>
        <w:ind w:left="5265" w:hanging="360"/>
      </w:pPr>
      <w:rPr>
        <w:rFonts w:ascii="Courier New" w:hAnsi="Courier New" w:cs="Courier New" w:hint="default"/>
      </w:rPr>
    </w:lvl>
    <w:lvl w:ilvl="2" w:tplc="04090005" w:tentative="1">
      <w:start w:val="1"/>
      <w:numFmt w:val="bullet"/>
      <w:lvlText w:val=""/>
      <w:lvlJc w:val="left"/>
      <w:pPr>
        <w:ind w:left="5985" w:hanging="360"/>
      </w:pPr>
      <w:rPr>
        <w:rFonts w:ascii="Wingdings" w:hAnsi="Wingdings" w:hint="default"/>
      </w:rPr>
    </w:lvl>
    <w:lvl w:ilvl="3" w:tplc="04090001" w:tentative="1">
      <w:start w:val="1"/>
      <w:numFmt w:val="bullet"/>
      <w:lvlText w:val=""/>
      <w:lvlJc w:val="left"/>
      <w:pPr>
        <w:ind w:left="6705" w:hanging="360"/>
      </w:pPr>
      <w:rPr>
        <w:rFonts w:ascii="Symbol" w:hAnsi="Symbol" w:hint="default"/>
      </w:rPr>
    </w:lvl>
    <w:lvl w:ilvl="4" w:tplc="04090003" w:tentative="1">
      <w:start w:val="1"/>
      <w:numFmt w:val="bullet"/>
      <w:lvlText w:val="o"/>
      <w:lvlJc w:val="left"/>
      <w:pPr>
        <w:ind w:left="7425" w:hanging="360"/>
      </w:pPr>
      <w:rPr>
        <w:rFonts w:ascii="Courier New" w:hAnsi="Courier New" w:cs="Courier New" w:hint="default"/>
      </w:rPr>
    </w:lvl>
    <w:lvl w:ilvl="5" w:tplc="04090005" w:tentative="1">
      <w:start w:val="1"/>
      <w:numFmt w:val="bullet"/>
      <w:lvlText w:val=""/>
      <w:lvlJc w:val="left"/>
      <w:pPr>
        <w:ind w:left="8145" w:hanging="360"/>
      </w:pPr>
      <w:rPr>
        <w:rFonts w:ascii="Wingdings" w:hAnsi="Wingdings" w:hint="default"/>
      </w:rPr>
    </w:lvl>
    <w:lvl w:ilvl="6" w:tplc="04090001" w:tentative="1">
      <w:start w:val="1"/>
      <w:numFmt w:val="bullet"/>
      <w:lvlText w:val=""/>
      <w:lvlJc w:val="left"/>
      <w:pPr>
        <w:ind w:left="8865" w:hanging="360"/>
      </w:pPr>
      <w:rPr>
        <w:rFonts w:ascii="Symbol" w:hAnsi="Symbol" w:hint="default"/>
      </w:rPr>
    </w:lvl>
    <w:lvl w:ilvl="7" w:tplc="04090003" w:tentative="1">
      <w:start w:val="1"/>
      <w:numFmt w:val="bullet"/>
      <w:lvlText w:val="o"/>
      <w:lvlJc w:val="left"/>
      <w:pPr>
        <w:ind w:left="9585" w:hanging="360"/>
      </w:pPr>
      <w:rPr>
        <w:rFonts w:ascii="Courier New" w:hAnsi="Courier New" w:cs="Courier New" w:hint="default"/>
      </w:rPr>
    </w:lvl>
    <w:lvl w:ilvl="8" w:tplc="04090005" w:tentative="1">
      <w:start w:val="1"/>
      <w:numFmt w:val="bullet"/>
      <w:lvlText w:val=""/>
      <w:lvlJc w:val="left"/>
      <w:pPr>
        <w:ind w:left="10305" w:hanging="360"/>
      </w:pPr>
      <w:rPr>
        <w:rFonts w:ascii="Wingdings" w:hAnsi="Wingdings" w:hint="default"/>
      </w:rPr>
    </w:lvl>
  </w:abstractNum>
  <w:abstractNum w:abstractNumId="8">
    <w:nsid w:val="570D511C"/>
    <w:multiLevelType w:val="hybridMultilevel"/>
    <w:tmpl w:val="98AA3032"/>
    <w:lvl w:ilvl="0" w:tplc="92D0ADF8">
      <w:start w:val="4"/>
      <w:numFmt w:val="bullet"/>
      <w:lvlText w:val="-"/>
      <w:lvlJc w:val="left"/>
      <w:pPr>
        <w:ind w:left="5505" w:hanging="360"/>
      </w:pPr>
      <w:rPr>
        <w:rFonts w:ascii="Times New Roman" w:eastAsia="Times New Roman" w:hAnsi="Times New Roman" w:cs="Times New Roman" w:hint="default"/>
        <w:sz w:val="24"/>
      </w:rPr>
    </w:lvl>
    <w:lvl w:ilvl="1" w:tplc="04090003" w:tentative="1">
      <w:start w:val="1"/>
      <w:numFmt w:val="bullet"/>
      <w:lvlText w:val="o"/>
      <w:lvlJc w:val="left"/>
      <w:pPr>
        <w:ind w:left="6225" w:hanging="360"/>
      </w:pPr>
      <w:rPr>
        <w:rFonts w:ascii="Courier New" w:hAnsi="Courier New" w:cs="Courier New" w:hint="default"/>
      </w:rPr>
    </w:lvl>
    <w:lvl w:ilvl="2" w:tplc="04090005" w:tentative="1">
      <w:start w:val="1"/>
      <w:numFmt w:val="bullet"/>
      <w:lvlText w:val=""/>
      <w:lvlJc w:val="left"/>
      <w:pPr>
        <w:ind w:left="6945" w:hanging="360"/>
      </w:pPr>
      <w:rPr>
        <w:rFonts w:ascii="Wingdings" w:hAnsi="Wingdings" w:hint="default"/>
      </w:rPr>
    </w:lvl>
    <w:lvl w:ilvl="3" w:tplc="04090001" w:tentative="1">
      <w:start w:val="1"/>
      <w:numFmt w:val="bullet"/>
      <w:lvlText w:val=""/>
      <w:lvlJc w:val="left"/>
      <w:pPr>
        <w:ind w:left="7665" w:hanging="360"/>
      </w:pPr>
      <w:rPr>
        <w:rFonts w:ascii="Symbol" w:hAnsi="Symbol" w:hint="default"/>
      </w:rPr>
    </w:lvl>
    <w:lvl w:ilvl="4" w:tplc="04090003" w:tentative="1">
      <w:start w:val="1"/>
      <w:numFmt w:val="bullet"/>
      <w:lvlText w:val="o"/>
      <w:lvlJc w:val="left"/>
      <w:pPr>
        <w:ind w:left="8385" w:hanging="360"/>
      </w:pPr>
      <w:rPr>
        <w:rFonts w:ascii="Courier New" w:hAnsi="Courier New" w:cs="Courier New" w:hint="default"/>
      </w:rPr>
    </w:lvl>
    <w:lvl w:ilvl="5" w:tplc="04090005" w:tentative="1">
      <w:start w:val="1"/>
      <w:numFmt w:val="bullet"/>
      <w:lvlText w:val=""/>
      <w:lvlJc w:val="left"/>
      <w:pPr>
        <w:ind w:left="9105" w:hanging="360"/>
      </w:pPr>
      <w:rPr>
        <w:rFonts w:ascii="Wingdings" w:hAnsi="Wingdings" w:hint="default"/>
      </w:rPr>
    </w:lvl>
    <w:lvl w:ilvl="6" w:tplc="04090001" w:tentative="1">
      <w:start w:val="1"/>
      <w:numFmt w:val="bullet"/>
      <w:lvlText w:val=""/>
      <w:lvlJc w:val="left"/>
      <w:pPr>
        <w:ind w:left="9825" w:hanging="360"/>
      </w:pPr>
      <w:rPr>
        <w:rFonts w:ascii="Symbol" w:hAnsi="Symbol" w:hint="default"/>
      </w:rPr>
    </w:lvl>
    <w:lvl w:ilvl="7" w:tplc="04090003" w:tentative="1">
      <w:start w:val="1"/>
      <w:numFmt w:val="bullet"/>
      <w:lvlText w:val="o"/>
      <w:lvlJc w:val="left"/>
      <w:pPr>
        <w:ind w:left="10545" w:hanging="360"/>
      </w:pPr>
      <w:rPr>
        <w:rFonts w:ascii="Courier New" w:hAnsi="Courier New" w:cs="Courier New" w:hint="default"/>
      </w:rPr>
    </w:lvl>
    <w:lvl w:ilvl="8" w:tplc="04090005" w:tentative="1">
      <w:start w:val="1"/>
      <w:numFmt w:val="bullet"/>
      <w:lvlText w:val=""/>
      <w:lvlJc w:val="left"/>
      <w:pPr>
        <w:ind w:left="11265" w:hanging="360"/>
      </w:pPr>
      <w:rPr>
        <w:rFonts w:ascii="Wingdings" w:hAnsi="Wingdings" w:hint="default"/>
      </w:rPr>
    </w:lvl>
  </w:abstractNum>
  <w:abstractNum w:abstractNumId="9">
    <w:nsid w:val="6BB844EC"/>
    <w:multiLevelType w:val="hybridMultilevel"/>
    <w:tmpl w:val="CD5E33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745AA5"/>
    <w:multiLevelType w:val="hybridMultilevel"/>
    <w:tmpl w:val="59D0D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182C58"/>
    <w:multiLevelType w:val="hybridMultilevel"/>
    <w:tmpl w:val="D2BAE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0"/>
  </w:num>
  <w:num w:numId="4">
    <w:abstractNumId w:val="11"/>
  </w:num>
  <w:num w:numId="5">
    <w:abstractNumId w:val="9"/>
  </w:num>
  <w:num w:numId="6">
    <w:abstractNumId w:val="6"/>
  </w:num>
  <w:num w:numId="7">
    <w:abstractNumId w:val="0"/>
  </w:num>
  <w:num w:numId="8">
    <w:abstractNumId w:val="1"/>
  </w:num>
  <w:num w:numId="9">
    <w:abstractNumId w:val="8"/>
  </w:num>
  <w:num w:numId="10">
    <w:abstractNumId w:val="7"/>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D481C"/>
    <w:rsid w:val="00000D6F"/>
    <w:rsid w:val="00004049"/>
    <w:rsid w:val="00010D71"/>
    <w:rsid w:val="00012B73"/>
    <w:rsid w:val="000132AF"/>
    <w:rsid w:val="00013764"/>
    <w:rsid w:val="00013ABB"/>
    <w:rsid w:val="00016B40"/>
    <w:rsid w:val="00017917"/>
    <w:rsid w:val="00021F42"/>
    <w:rsid w:val="0002548E"/>
    <w:rsid w:val="00025A06"/>
    <w:rsid w:val="00026991"/>
    <w:rsid w:val="00026A20"/>
    <w:rsid w:val="00033A01"/>
    <w:rsid w:val="00033D1F"/>
    <w:rsid w:val="0004103F"/>
    <w:rsid w:val="00041495"/>
    <w:rsid w:val="00045616"/>
    <w:rsid w:val="00047A28"/>
    <w:rsid w:val="00047AD9"/>
    <w:rsid w:val="00050B46"/>
    <w:rsid w:val="00051657"/>
    <w:rsid w:val="00054629"/>
    <w:rsid w:val="0005640B"/>
    <w:rsid w:val="000573CE"/>
    <w:rsid w:val="00064D30"/>
    <w:rsid w:val="0006588C"/>
    <w:rsid w:val="000659A9"/>
    <w:rsid w:val="0007073A"/>
    <w:rsid w:val="0007218A"/>
    <w:rsid w:val="00072D01"/>
    <w:rsid w:val="00073509"/>
    <w:rsid w:val="000748A9"/>
    <w:rsid w:val="000757A4"/>
    <w:rsid w:val="00076E76"/>
    <w:rsid w:val="00077484"/>
    <w:rsid w:val="00077F16"/>
    <w:rsid w:val="00081B43"/>
    <w:rsid w:val="00084496"/>
    <w:rsid w:val="00085D66"/>
    <w:rsid w:val="00087A32"/>
    <w:rsid w:val="00087E2D"/>
    <w:rsid w:val="00090CFE"/>
    <w:rsid w:val="00093DCB"/>
    <w:rsid w:val="00094D66"/>
    <w:rsid w:val="000A411A"/>
    <w:rsid w:val="000A4B8B"/>
    <w:rsid w:val="000A7652"/>
    <w:rsid w:val="000B3A2A"/>
    <w:rsid w:val="000B435F"/>
    <w:rsid w:val="000B69FC"/>
    <w:rsid w:val="000B74F5"/>
    <w:rsid w:val="000B773B"/>
    <w:rsid w:val="000C0D4D"/>
    <w:rsid w:val="000C1844"/>
    <w:rsid w:val="000C3C1D"/>
    <w:rsid w:val="000C5C23"/>
    <w:rsid w:val="000C5F66"/>
    <w:rsid w:val="000C7115"/>
    <w:rsid w:val="000D433B"/>
    <w:rsid w:val="000D5DDF"/>
    <w:rsid w:val="000D66AA"/>
    <w:rsid w:val="000E09E7"/>
    <w:rsid w:val="000E23D7"/>
    <w:rsid w:val="000F1423"/>
    <w:rsid w:val="000F149A"/>
    <w:rsid w:val="000F2DDF"/>
    <w:rsid w:val="000F4A21"/>
    <w:rsid w:val="0010033D"/>
    <w:rsid w:val="001003C1"/>
    <w:rsid w:val="00100829"/>
    <w:rsid w:val="001021C6"/>
    <w:rsid w:val="0010399F"/>
    <w:rsid w:val="00105BB2"/>
    <w:rsid w:val="00106742"/>
    <w:rsid w:val="00111183"/>
    <w:rsid w:val="001123D3"/>
    <w:rsid w:val="00112657"/>
    <w:rsid w:val="00113C85"/>
    <w:rsid w:val="00114BD9"/>
    <w:rsid w:val="001168E9"/>
    <w:rsid w:val="0012034E"/>
    <w:rsid w:val="001204BB"/>
    <w:rsid w:val="001246E6"/>
    <w:rsid w:val="001254C2"/>
    <w:rsid w:val="00125A7B"/>
    <w:rsid w:val="00125D77"/>
    <w:rsid w:val="001275AD"/>
    <w:rsid w:val="00127B82"/>
    <w:rsid w:val="001346C9"/>
    <w:rsid w:val="00134F48"/>
    <w:rsid w:val="0013504E"/>
    <w:rsid w:val="0013799D"/>
    <w:rsid w:val="00137B8C"/>
    <w:rsid w:val="00141D92"/>
    <w:rsid w:val="00142CBB"/>
    <w:rsid w:val="001446A6"/>
    <w:rsid w:val="001459EB"/>
    <w:rsid w:val="00154F65"/>
    <w:rsid w:val="001563A7"/>
    <w:rsid w:val="001565F4"/>
    <w:rsid w:val="00157CB1"/>
    <w:rsid w:val="0016345A"/>
    <w:rsid w:val="0016356D"/>
    <w:rsid w:val="001750EF"/>
    <w:rsid w:val="00175104"/>
    <w:rsid w:val="00177DD5"/>
    <w:rsid w:val="00181FC1"/>
    <w:rsid w:val="00184C77"/>
    <w:rsid w:val="00184E2D"/>
    <w:rsid w:val="001870E7"/>
    <w:rsid w:val="00187F34"/>
    <w:rsid w:val="001939F3"/>
    <w:rsid w:val="00196C20"/>
    <w:rsid w:val="001A1599"/>
    <w:rsid w:val="001A6192"/>
    <w:rsid w:val="001A621F"/>
    <w:rsid w:val="001B0302"/>
    <w:rsid w:val="001B13DD"/>
    <w:rsid w:val="001B2062"/>
    <w:rsid w:val="001B3AA2"/>
    <w:rsid w:val="001B4471"/>
    <w:rsid w:val="001B5FCE"/>
    <w:rsid w:val="001B71CB"/>
    <w:rsid w:val="001B7BDC"/>
    <w:rsid w:val="001C1D65"/>
    <w:rsid w:val="001C2FF9"/>
    <w:rsid w:val="001C310E"/>
    <w:rsid w:val="001C5E1A"/>
    <w:rsid w:val="001D06B4"/>
    <w:rsid w:val="001D0701"/>
    <w:rsid w:val="001D0800"/>
    <w:rsid w:val="001D0C05"/>
    <w:rsid w:val="001D19C8"/>
    <w:rsid w:val="001D40C6"/>
    <w:rsid w:val="001D66B3"/>
    <w:rsid w:val="001E239F"/>
    <w:rsid w:val="001E26EA"/>
    <w:rsid w:val="001E303B"/>
    <w:rsid w:val="001E49CC"/>
    <w:rsid w:val="001E4D8A"/>
    <w:rsid w:val="001E5261"/>
    <w:rsid w:val="001F1B79"/>
    <w:rsid w:val="001F3A3F"/>
    <w:rsid w:val="001F4156"/>
    <w:rsid w:val="001F48D1"/>
    <w:rsid w:val="001F5364"/>
    <w:rsid w:val="001F5551"/>
    <w:rsid w:val="001F5555"/>
    <w:rsid w:val="001F76C4"/>
    <w:rsid w:val="001F7DE8"/>
    <w:rsid w:val="001F7F29"/>
    <w:rsid w:val="00200769"/>
    <w:rsid w:val="00204C4A"/>
    <w:rsid w:val="002074B2"/>
    <w:rsid w:val="00211E26"/>
    <w:rsid w:val="00212038"/>
    <w:rsid w:val="00212DC9"/>
    <w:rsid w:val="00213652"/>
    <w:rsid w:val="00217AC6"/>
    <w:rsid w:val="00220CBE"/>
    <w:rsid w:val="00220E72"/>
    <w:rsid w:val="002225C8"/>
    <w:rsid w:val="0022360E"/>
    <w:rsid w:val="00226B49"/>
    <w:rsid w:val="00227D64"/>
    <w:rsid w:val="00234C1E"/>
    <w:rsid w:val="00235B2B"/>
    <w:rsid w:val="00240232"/>
    <w:rsid w:val="002458F6"/>
    <w:rsid w:val="00247244"/>
    <w:rsid w:val="00252ED8"/>
    <w:rsid w:val="002544CC"/>
    <w:rsid w:val="00255126"/>
    <w:rsid w:val="00261239"/>
    <w:rsid w:val="002631E0"/>
    <w:rsid w:val="00264616"/>
    <w:rsid w:val="00264ED0"/>
    <w:rsid w:val="00266B04"/>
    <w:rsid w:val="0027241F"/>
    <w:rsid w:val="002754AD"/>
    <w:rsid w:val="00275702"/>
    <w:rsid w:val="00275F16"/>
    <w:rsid w:val="002773EF"/>
    <w:rsid w:val="002806A8"/>
    <w:rsid w:val="00280D74"/>
    <w:rsid w:val="002819D7"/>
    <w:rsid w:val="00281DE8"/>
    <w:rsid w:val="002848BD"/>
    <w:rsid w:val="00285E82"/>
    <w:rsid w:val="00287FDC"/>
    <w:rsid w:val="00292237"/>
    <w:rsid w:val="0029755A"/>
    <w:rsid w:val="002A16F5"/>
    <w:rsid w:val="002A2993"/>
    <w:rsid w:val="002A33F0"/>
    <w:rsid w:val="002A34F3"/>
    <w:rsid w:val="002A613B"/>
    <w:rsid w:val="002B055B"/>
    <w:rsid w:val="002B15F1"/>
    <w:rsid w:val="002B3C71"/>
    <w:rsid w:val="002B4844"/>
    <w:rsid w:val="002B55E3"/>
    <w:rsid w:val="002B7F45"/>
    <w:rsid w:val="002C050D"/>
    <w:rsid w:val="002C2F8E"/>
    <w:rsid w:val="002D3380"/>
    <w:rsid w:val="002D3F65"/>
    <w:rsid w:val="002D4FCF"/>
    <w:rsid w:val="002D57B3"/>
    <w:rsid w:val="002D5AF0"/>
    <w:rsid w:val="002D78C5"/>
    <w:rsid w:val="002E08FA"/>
    <w:rsid w:val="002E3EF0"/>
    <w:rsid w:val="002E51B4"/>
    <w:rsid w:val="002E603B"/>
    <w:rsid w:val="002E7957"/>
    <w:rsid w:val="002F0C92"/>
    <w:rsid w:val="002F5201"/>
    <w:rsid w:val="002F5BD7"/>
    <w:rsid w:val="002F6309"/>
    <w:rsid w:val="002F73C5"/>
    <w:rsid w:val="002F7985"/>
    <w:rsid w:val="002F7C3D"/>
    <w:rsid w:val="00301E02"/>
    <w:rsid w:val="00303203"/>
    <w:rsid w:val="00304301"/>
    <w:rsid w:val="0030574E"/>
    <w:rsid w:val="00307B0D"/>
    <w:rsid w:val="0031020A"/>
    <w:rsid w:val="0031063A"/>
    <w:rsid w:val="0031079B"/>
    <w:rsid w:val="00311145"/>
    <w:rsid w:val="003159AD"/>
    <w:rsid w:val="0031735B"/>
    <w:rsid w:val="00320236"/>
    <w:rsid w:val="00327027"/>
    <w:rsid w:val="0033428E"/>
    <w:rsid w:val="003347A2"/>
    <w:rsid w:val="00335415"/>
    <w:rsid w:val="0033554A"/>
    <w:rsid w:val="003369F5"/>
    <w:rsid w:val="0033746C"/>
    <w:rsid w:val="00342B34"/>
    <w:rsid w:val="00342E78"/>
    <w:rsid w:val="0034338D"/>
    <w:rsid w:val="00346266"/>
    <w:rsid w:val="003514F3"/>
    <w:rsid w:val="003535BE"/>
    <w:rsid w:val="00355429"/>
    <w:rsid w:val="00355D87"/>
    <w:rsid w:val="00355FA0"/>
    <w:rsid w:val="0036624D"/>
    <w:rsid w:val="0037170B"/>
    <w:rsid w:val="00372A7B"/>
    <w:rsid w:val="00374EB8"/>
    <w:rsid w:val="00375304"/>
    <w:rsid w:val="003757F7"/>
    <w:rsid w:val="0037673A"/>
    <w:rsid w:val="0038027F"/>
    <w:rsid w:val="00384B9F"/>
    <w:rsid w:val="00385069"/>
    <w:rsid w:val="003862E1"/>
    <w:rsid w:val="00390A8E"/>
    <w:rsid w:val="00393BD0"/>
    <w:rsid w:val="003969AF"/>
    <w:rsid w:val="00396F77"/>
    <w:rsid w:val="00397708"/>
    <w:rsid w:val="003A3156"/>
    <w:rsid w:val="003A32B4"/>
    <w:rsid w:val="003A36CC"/>
    <w:rsid w:val="003A67E9"/>
    <w:rsid w:val="003A772F"/>
    <w:rsid w:val="003B02C7"/>
    <w:rsid w:val="003B0ACB"/>
    <w:rsid w:val="003B59CE"/>
    <w:rsid w:val="003B6C62"/>
    <w:rsid w:val="003C0804"/>
    <w:rsid w:val="003C2A6F"/>
    <w:rsid w:val="003C2B71"/>
    <w:rsid w:val="003C4E09"/>
    <w:rsid w:val="003C5395"/>
    <w:rsid w:val="003C6B9D"/>
    <w:rsid w:val="003C7DD5"/>
    <w:rsid w:val="003D1422"/>
    <w:rsid w:val="003D2FFF"/>
    <w:rsid w:val="003D32BD"/>
    <w:rsid w:val="003D5F86"/>
    <w:rsid w:val="003D6C89"/>
    <w:rsid w:val="003D723A"/>
    <w:rsid w:val="003E01F9"/>
    <w:rsid w:val="003E0CE8"/>
    <w:rsid w:val="003E2A86"/>
    <w:rsid w:val="003E4534"/>
    <w:rsid w:val="003E4ED9"/>
    <w:rsid w:val="003E5614"/>
    <w:rsid w:val="003E660B"/>
    <w:rsid w:val="003E70AB"/>
    <w:rsid w:val="003E7C1E"/>
    <w:rsid w:val="003F3741"/>
    <w:rsid w:val="003F3F6A"/>
    <w:rsid w:val="004024A0"/>
    <w:rsid w:val="004025E6"/>
    <w:rsid w:val="0040274E"/>
    <w:rsid w:val="0040327F"/>
    <w:rsid w:val="00413ABA"/>
    <w:rsid w:val="00415638"/>
    <w:rsid w:val="004161A4"/>
    <w:rsid w:val="004201AC"/>
    <w:rsid w:val="004203C0"/>
    <w:rsid w:val="00420E65"/>
    <w:rsid w:val="00424D46"/>
    <w:rsid w:val="00425BFD"/>
    <w:rsid w:val="00426045"/>
    <w:rsid w:val="00426666"/>
    <w:rsid w:val="00426D6A"/>
    <w:rsid w:val="0042768E"/>
    <w:rsid w:val="00436421"/>
    <w:rsid w:val="00441653"/>
    <w:rsid w:val="00443B1E"/>
    <w:rsid w:val="00443F6B"/>
    <w:rsid w:val="004444A4"/>
    <w:rsid w:val="004479BC"/>
    <w:rsid w:val="00447B0A"/>
    <w:rsid w:val="00453B08"/>
    <w:rsid w:val="00455BF0"/>
    <w:rsid w:val="00464738"/>
    <w:rsid w:val="00464D37"/>
    <w:rsid w:val="00473F16"/>
    <w:rsid w:val="00476307"/>
    <w:rsid w:val="0047631B"/>
    <w:rsid w:val="00477C4B"/>
    <w:rsid w:val="004806E4"/>
    <w:rsid w:val="00481BD0"/>
    <w:rsid w:val="00482E60"/>
    <w:rsid w:val="00485CF9"/>
    <w:rsid w:val="00495890"/>
    <w:rsid w:val="004A4434"/>
    <w:rsid w:val="004A4591"/>
    <w:rsid w:val="004A47AD"/>
    <w:rsid w:val="004A530D"/>
    <w:rsid w:val="004A576C"/>
    <w:rsid w:val="004A61BB"/>
    <w:rsid w:val="004A63C7"/>
    <w:rsid w:val="004B1036"/>
    <w:rsid w:val="004B130C"/>
    <w:rsid w:val="004B1BD3"/>
    <w:rsid w:val="004B2B4F"/>
    <w:rsid w:val="004B3605"/>
    <w:rsid w:val="004B6271"/>
    <w:rsid w:val="004B6B2B"/>
    <w:rsid w:val="004C003A"/>
    <w:rsid w:val="004C2B5A"/>
    <w:rsid w:val="004C2C26"/>
    <w:rsid w:val="004C3570"/>
    <w:rsid w:val="004C3DD1"/>
    <w:rsid w:val="004C4AA4"/>
    <w:rsid w:val="004C51E1"/>
    <w:rsid w:val="004C72E7"/>
    <w:rsid w:val="004D390D"/>
    <w:rsid w:val="004D52F7"/>
    <w:rsid w:val="004D7435"/>
    <w:rsid w:val="004E0D08"/>
    <w:rsid w:val="004E44ED"/>
    <w:rsid w:val="004E751C"/>
    <w:rsid w:val="004F1543"/>
    <w:rsid w:val="004F1F34"/>
    <w:rsid w:val="004F386E"/>
    <w:rsid w:val="004F3929"/>
    <w:rsid w:val="004F50F2"/>
    <w:rsid w:val="004F609E"/>
    <w:rsid w:val="004F6B65"/>
    <w:rsid w:val="004F7F81"/>
    <w:rsid w:val="00500DB6"/>
    <w:rsid w:val="00502209"/>
    <w:rsid w:val="0050591B"/>
    <w:rsid w:val="00506054"/>
    <w:rsid w:val="005063B7"/>
    <w:rsid w:val="0050702E"/>
    <w:rsid w:val="00510FA5"/>
    <w:rsid w:val="00511FE7"/>
    <w:rsid w:val="005120BC"/>
    <w:rsid w:val="00512DC3"/>
    <w:rsid w:val="00514105"/>
    <w:rsid w:val="00516EDB"/>
    <w:rsid w:val="00517E4F"/>
    <w:rsid w:val="00523487"/>
    <w:rsid w:val="0052367C"/>
    <w:rsid w:val="0052727F"/>
    <w:rsid w:val="005324F4"/>
    <w:rsid w:val="00534D11"/>
    <w:rsid w:val="00535084"/>
    <w:rsid w:val="00536EFD"/>
    <w:rsid w:val="00542597"/>
    <w:rsid w:val="00542D83"/>
    <w:rsid w:val="005451AF"/>
    <w:rsid w:val="00547257"/>
    <w:rsid w:val="005510FD"/>
    <w:rsid w:val="00551746"/>
    <w:rsid w:val="00551D64"/>
    <w:rsid w:val="00553E87"/>
    <w:rsid w:val="00556AEF"/>
    <w:rsid w:val="0056022F"/>
    <w:rsid w:val="00560C29"/>
    <w:rsid w:val="00560DE0"/>
    <w:rsid w:val="00561B07"/>
    <w:rsid w:val="00562276"/>
    <w:rsid w:val="0056430E"/>
    <w:rsid w:val="00565B0C"/>
    <w:rsid w:val="005662E0"/>
    <w:rsid w:val="00566B9B"/>
    <w:rsid w:val="0056762B"/>
    <w:rsid w:val="00577611"/>
    <w:rsid w:val="00577650"/>
    <w:rsid w:val="00581394"/>
    <w:rsid w:val="00583263"/>
    <w:rsid w:val="0058361C"/>
    <w:rsid w:val="00584BEE"/>
    <w:rsid w:val="005863C4"/>
    <w:rsid w:val="0058675D"/>
    <w:rsid w:val="00593DA9"/>
    <w:rsid w:val="00597CF3"/>
    <w:rsid w:val="005A0FE5"/>
    <w:rsid w:val="005A1809"/>
    <w:rsid w:val="005A2A6B"/>
    <w:rsid w:val="005A2CEC"/>
    <w:rsid w:val="005A503D"/>
    <w:rsid w:val="005A78EF"/>
    <w:rsid w:val="005A7C09"/>
    <w:rsid w:val="005A7FB7"/>
    <w:rsid w:val="005B068B"/>
    <w:rsid w:val="005B1C48"/>
    <w:rsid w:val="005B27CF"/>
    <w:rsid w:val="005B3ED0"/>
    <w:rsid w:val="005B51E4"/>
    <w:rsid w:val="005B54FD"/>
    <w:rsid w:val="005B615C"/>
    <w:rsid w:val="005B6CC9"/>
    <w:rsid w:val="005C03F5"/>
    <w:rsid w:val="005C2B47"/>
    <w:rsid w:val="005C33B7"/>
    <w:rsid w:val="005C691F"/>
    <w:rsid w:val="005D125E"/>
    <w:rsid w:val="005D1574"/>
    <w:rsid w:val="005D1E7F"/>
    <w:rsid w:val="005D2570"/>
    <w:rsid w:val="005D2EC7"/>
    <w:rsid w:val="005D34BE"/>
    <w:rsid w:val="005D3685"/>
    <w:rsid w:val="005D5B51"/>
    <w:rsid w:val="005E00ED"/>
    <w:rsid w:val="005E09D3"/>
    <w:rsid w:val="005E2063"/>
    <w:rsid w:val="005E2526"/>
    <w:rsid w:val="005E3B79"/>
    <w:rsid w:val="005E4735"/>
    <w:rsid w:val="005E5355"/>
    <w:rsid w:val="005E74F9"/>
    <w:rsid w:val="005E7D0E"/>
    <w:rsid w:val="005F095F"/>
    <w:rsid w:val="005F1410"/>
    <w:rsid w:val="005F42D7"/>
    <w:rsid w:val="005F56C5"/>
    <w:rsid w:val="005F63A9"/>
    <w:rsid w:val="005F6560"/>
    <w:rsid w:val="00604065"/>
    <w:rsid w:val="006074B8"/>
    <w:rsid w:val="00607FDF"/>
    <w:rsid w:val="00613389"/>
    <w:rsid w:val="00615900"/>
    <w:rsid w:val="00620740"/>
    <w:rsid w:val="006229EE"/>
    <w:rsid w:val="006251A1"/>
    <w:rsid w:val="00631156"/>
    <w:rsid w:val="00633F24"/>
    <w:rsid w:val="00635C37"/>
    <w:rsid w:val="006367E6"/>
    <w:rsid w:val="00641DB2"/>
    <w:rsid w:val="006426CB"/>
    <w:rsid w:val="0064321C"/>
    <w:rsid w:val="00643291"/>
    <w:rsid w:val="00643459"/>
    <w:rsid w:val="00645E50"/>
    <w:rsid w:val="006474A3"/>
    <w:rsid w:val="00652DF2"/>
    <w:rsid w:val="006537D0"/>
    <w:rsid w:val="00654A01"/>
    <w:rsid w:val="00655C15"/>
    <w:rsid w:val="00656838"/>
    <w:rsid w:val="0066091B"/>
    <w:rsid w:val="00664FD1"/>
    <w:rsid w:val="00670C0F"/>
    <w:rsid w:val="00670F01"/>
    <w:rsid w:val="0067186C"/>
    <w:rsid w:val="00671E73"/>
    <w:rsid w:val="006720EC"/>
    <w:rsid w:val="006738EB"/>
    <w:rsid w:val="00675C27"/>
    <w:rsid w:val="006767EF"/>
    <w:rsid w:val="00676999"/>
    <w:rsid w:val="00681DBA"/>
    <w:rsid w:val="00684A01"/>
    <w:rsid w:val="00685081"/>
    <w:rsid w:val="00685AC0"/>
    <w:rsid w:val="00685C98"/>
    <w:rsid w:val="00685D66"/>
    <w:rsid w:val="0068729E"/>
    <w:rsid w:val="006903CE"/>
    <w:rsid w:val="006911D3"/>
    <w:rsid w:val="006911F0"/>
    <w:rsid w:val="00691DAD"/>
    <w:rsid w:val="0069428B"/>
    <w:rsid w:val="00696B51"/>
    <w:rsid w:val="006A17DA"/>
    <w:rsid w:val="006A1865"/>
    <w:rsid w:val="006A1CEC"/>
    <w:rsid w:val="006A1F15"/>
    <w:rsid w:val="006A5DE0"/>
    <w:rsid w:val="006A6EDB"/>
    <w:rsid w:val="006A7BBF"/>
    <w:rsid w:val="006B2421"/>
    <w:rsid w:val="006B3799"/>
    <w:rsid w:val="006B3E1B"/>
    <w:rsid w:val="006B4BB1"/>
    <w:rsid w:val="006B714D"/>
    <w:rsid w:val="006B7295"/>
    <w:rsid w:val="006B7CE5"/>
    <w:rsid w:val="006C2B8A"/>
    <w:rsid w:val="006C4FF3"/>
    <w:rsid w:val="006C5577"/>
    <w:rsid w:val="006D27C2"/>
    <w:rsid w:val="006D5FE0"/>
    <w:rsid w:val="006E3584"/>
    <w:rsid w:val="006E4FE3"/>
    <w:rsid w:val="006F3EF4"/>
    <w:rsid w:val="006F4CBC"/>
    <w:rsid w:val="006F5DFD"/>
    <w:rsid w:val="006F7420"/>
    <w:rsid w:val="00700E17"/>
    <w:rsid w:val="007029C7"/>
    <w:rsid w:val="0070588B"/>
    <w:rsid w:val="007065CD"/>
    <w:rsid w:val="00710DCF"/>
    <w:rsid w:val="0071320A"/>
    <w:rsid w:val="007134D2"/>
    <w:rsid w:val="007157DA"/>
    <w:rsid w:val="00721CBB"/>
    <w:rsid w:val="00723E09"/>
    <w:rsid w:val="00724A04"/>
    <w:rsid w:val="0072567D"/>
    <w:rsid w:val="00726BA6"/>
    <w:rsid w:val="00726DB9"/>
    <w:rsid w:val="00727D6E"/>
    <w:rsid w:val="00731AAE"/>
    <w:rsid w:val="007335D8"/>
    <w:rsid w:val="0073386B"/>
    <w:rsid w:val="0073541F"/>
    <w:rsid w:val="007360C9"/>
    <w:rsid w:val="00736E46"/>
    <w:rsid w:val="0074030D"/>
    <w:rsid w:val="007409EE"/>
    <w:rsid w:val="00740F11"/>
    <w:rsid w:val="00742F0B"/>
    <w:rsid w:val="00743458"/>
    <w:rsid w:val="007442E8"/>
    <w:rsid w:val="007464DA"/>
    <w:rsid w:val="00746A3B"/>
    <w:rsid w:val="007500F9"/>
    <w:rsid w:val="00752A87"/>
    <w:rsid w:val="00752C3A"/>
    <w:rsid w:val="00753D73"/>
    <w:rsid w:val="00755093"/>
    <w:rsid w:val="0075615B"/>
    <w:rsid w:val="007578BF"/>
    <w:rsid w:val="00757F18"/>
    <w:rsid w:val="00760B6D"/>
    <w:rsid w:val="00761DD7"/>
    <w:rsid w:val="00763864"/>
    <w:rsid w:val="0076542A"/>
    <w:rsid w:val="00766D78"/>
    <w:rsid w:val="007707BE"/>
    <w:rsid w:val="00772773"/>
    <w:rsid w:val="00775529"/>
    <w:rsid w:val="00783E06"/>
    <w:rsid w:val="007841B7"/>
    <w:rsid w:val="0078645A"/>
    <w:rsid w:val="00787329"/>
    <w:rsid w:val="00787487"/>
    <w:rsid w:val="00790266"/>
    <w:rsid w:val="00792263"/>
    <w:rsid w:val="00793941"/>
    <w:rsid w:val="007A0596"/>
    <w:rsid w:val="007A107A"/>
    <w:rsid w:val="007A1BD6"/>
    <w:rsid w:val="007A2479"/>
    <w:rsid w:val="007A32D3"/>
    <w:rsid w:val="007A6526"/>
    <w:rsid w:val="007A6E76"/>
    <w:rsid w:val="007B1EDB"/>
    <w:rsid w:val="007B23F0"/>
    <w:rsid w:val="007B3C07"/>
    <w:rsid w:val="007C1A06"/>
    <w:rsid w:val="007C3002"/>
    <w:rsid w:val="007D3D06"/>
    <w:rsid w:val="007D5931"/>
    <w:rsid w:val="007F03C9"/>
    <w:rsid w:val="007F1810"/>
    <w:rsid w:val="007F319D"/>
    <w:rsid w:val="007F445E"/>
    <w:rsid w:val="007F464C"/>
    <w:rsid w:val="007F569D"/>
    <w:rsid w:val="007F595A"/>
    <w:rsid w:val="008013D5"/>
    <w:rsid w:val="008023CE"/>
    <w:rsid w:val="00802C95"/>
    <w:rsid w:val="00804B1B"/>
    <w:rsid w:val="0080691F"/>
    <w:rsid w:val="00810C6B"/>
    <w:rsid w:val="008125CF"/>
    <w:rsid w:val="008133BF"/>
    <w:rsid w:val="00820183"/>
    <w:rsid w:val="008216D8"/>
    <w:rsid w:val="00821B4C"/>
    <w:rsid w:val="008229BD"/>
    <w:rsid w:val="00834211"/>
    <w:rsid w:val="008354F3"/>
    <w:rsid w:val="00837B22"/>
    <w:rsid w:val="00842BE2"/>
    <w:rsid w:val="00846DDE"/>
    <w:rsid w:val="008518DB"/>
    <w:rsid w:val="00852C01"/>
    <w:rsid w:val="008535FE"/>
    <w:rsid w:val="00854EF7"/>
    <w:rsid w:val="00856F53"/>
    <w:rsid w:val="008614A5"/>
    <w:rsid w:val="00862029"/>
    <w:rsid w:val="0086224B"/>
    <w:rsid w:val="0086256A"/>
    <w:rsid w:val="00863F7F"/>
    <w:rsid w:val="008656AD"/>
    <w:rsid w:val="008666A4"/>
    <w:rsid w:val="00875DCC"/>
    <w:rsid w:val="00877302"/>
    <w:rsid w:val="00877553"/>
    <w:rsid w:val="008802CB"/>
    <w:rsid w:val="00882504"/>
    <w:rsid w:val="00882B62"/>
    <w:rsid w:val="00891E6C"/>
    <w:rsid w:val="008921E0"/>
    <w:rsid w:val="00892B79"/>
    <w:rsid w:val="00894857"/>
    <w:rsid w:val="0089563C"/>
    <w:rsid w:val="00897563"/>
    <w:rsid w:val="008A068D"/>
    <w:rsid w:val="008A258A"/>
    <w:rsid w:val="008A29AE"/>
    <w:rsid w:val="008A3132"/>
    <w:rsid w:val="008A70D6"/>
    <w:rsid w:val="008B03AC"/>
    <w:rsid w:val="008B0CAD"/>
    <w:rsid w:val="008B17D2"/>
    <w:rsid w:val="008B5A8C"/>
    <w:rsid w:val="008B5D2C"/>
    <w:rsid w:val="008C4418"/>
    <w:rsid w:val="008C6102"/>
    <w:rsid w:val="008C6792"/>
    <w:rsid w:val="008C7007"/>
    <w:rsid w:val="008C7942"/>
    <w:rsid w:val="008D0835"/>
    <w:rsid w:val="008D15C4"/>
    <w:rsid w:val="008D16EB"/>
    <w:rsid w:val="008D223E"/>
    <w:rsid w:val="008D280D"/>
    <w:rsid w:val="008D2FEC"/>
    <w:rsid w:val="008D48F7"/>
    <w:rsid w:val="008D4B4A"/>
    <w:rsid w:val="008D4E20"/>
    <w:rsid w:val="008D512D"/>
    <w:rsid w:val="008D62D4"/>
    <w:rsid w:val="008D7A41"/>
    <w:rsid w:val="008E0433"/>
    <w:rsid w:val="008E1773"/>
    <w:rsid w:val="008E1EBF"/>
    <w:rsid w:val="008F02B5"/>
    <w:rsid w:val="008F0814"/>
    <w:rsid w:val="008F086B"/>
    <w:rsid w:val="008F1128"/>
    <w:rsid w:val="008F404D"/>
    <w:rsid w:val="008F5223"/>
    <w:rsid w:val="008F5EDC"/>
    <w:rsid w:val="008F6087"/>
    <w:rsid w:val="008F65B6"/>
    <w:rsid w:val="008F65DE"/>
    <w:rsid w:val="008F7F94"/>
    <w:rsid w:val="00900BE8"/>
    <w:rsid w:val="00902A5C"/>
    <w:rsid w:val="0090473D"/>
    <w:rsid w:val="00905B1B"/>
    <w:rsid w:val="009067C7"/>
    <w:rsid w:val="00914601"/>
    <w:rsid w:val="00921918"/>
    <w:rsid w:val="00922CFB"/>
    <w:rsid w:val="0093094B"/>
    <w:rsid w:val="009352D7"/>
    <w:rsid w:val="009367F1"/>
    <w:rsid w:val="009408DF"/>
    <w:rsid w:val="009411BC"/>
    <w:rsid w:val="00943AF0"/>
    <w:rsid w:val="009469A1"/>
    <w:rsid w:val="009471B2"/>
    <w:rsid w:val="00947E9E"/>
    <w:rsid w:val="0095059B"/>
    <w:rsid w:val="00950EDE"/>
    <w:rsid w:val="00952B1B"/>
    <w:rsid w:val="00954377"/>
    <w:rsid w:val="00954A34"/>
    <w:rsid w:val="00955877"/>
    <w:rsid w:val="00960703"/>
    <w:rsid w:val="00962772"/>
    <w:rsid w:val="00962CA0"/>
    <w:rsid w:val="009637D6"/>
    <w:rsid w:val="00964033"/>
    <w:rsid w:val="00971BE6"/>
    <w:rsid w:val="00974912"/>
    <w:rsid w:val="00975398"/>
    <w:rsid w:val="00975E1B"/>
    <w:rsid w:val="00976CB2"/>
    <w:rsid w:val="009802A0"/>
    <w:rsid w:val="00982C14"/>
    <w:rsid w:val="00983533"/>
    <w:rsid w:val="00985B20"/>
    <w:rsid w:val="00985FEB"/>
    <w:rsid w:val="00986EF4"/>
    <w:rsid w:val="009871EF"/>
    <w:rsid w:val="00991E07"/>
    <w:rsid w:val="00994522"/>
    <w:rsid w:val="00995477"/>
    <w:rsid w:val="009964A7"/>
    <w:rsid w:val="00996EA6"/>
    <w:rsid w:val="00997483"/>
    <w:rsid w:val="00997FB5"/>
    <w:rsid w:val="009A08CF"/>
    <w:rsid w:val="009A2003"/>
    <w:rsid w:val="009A2C40"/>
    <w:rsid w:val="009A621B"/>
    <w:rsid w:val="009A71FD"/>
    <w:rsid w:val="009A7B8F"/>
    <w:rsid w:val="009B09BB"/>
    <w:rsid w:val="009B17E3"/>
    <w:rsid w:val="009B1C57"/>
    <w:rsid w:val="009B69CE"/>
    <w:rsid w:val="009B70AE"/>
    <w:rsid w:val="009B7B82"/>
    <w:rsid w:val="009C1789"/>
    <w:rsid w:val="009C4C4F"/>
    <w:rsid w:val="009C5084"/>
    <w:rsid w:val="009D074A"/>
    <w:rsid w:val="009D08CF"/>
    <w:rsid w:val="009D15DE"/>
    <w:rsid w:val="009D1616"/>
    <w:rsid w:val="009D55AE"/>
    <w:rsid w:val="009D7F15"/>
    <w:rsid w:val="009E047A"/>
    <w:rsid w:val="009E164A"/>
    <w:rsid w:val="009E27AE"/>
    <w:rsid w:val="009E30F3"/>
    <w:rsid w:val="009E7DA3"/>
    <w:rsid w:val="009F257A"/>
    <w:rsid w:val="009F526A"/>
    <w:rsid w:val="009F6AE4"/>
    <w:rsid w:val="00A00FF4"/>
    <w:rsid w:val="00A020E0"/>
    <w:rsid w:val="00A029E1"/>
    <w:rsid w:val="00A02EEE"/>
    <w:rsid w:val="00A10383"/>
    <w:rsid w:val="00A17261"/>
    <w:rsid w:val="00A2273A"/>
    <w:rsid w:val="00A23511"/>
    <w:rsid w:val="00A271F1"/>
    <w:rsid w:val="00A31A28"/>
    <w:rsid w:val="00A32DC7"/>
    <w:rsid w:val="00A33D1E"/>
    <w:rsid w:val="00A34600"/>
    <w:rsid w:val="00A35969"/>
    <w:rsid w:val="00A36870"/>
    <w:rsid w:val="00A44F2F"/>
    <w:rsid w:val="00A50484"/>
    <w:rsid w:val="00A51AD0"/>
    <w:rsid w:val="00A54291"/>
    <w:rsid w:val="00A576CC"/>
    <w:rsid w:val="00A6115D"/>
    <w:rsid w:val="00A61307"/>
    <w:rsid w:val="00A635F2"/>
    <w:rsid w:val="00A64B9D"/>
    <w:rsid w:val="00A652A2"/>
    <w:rsid w:val="00A66672"/>
    <w:rsid w:val="00A668BF"/>
    <w:rsid w:val="00A7223E"/>
    <w:rsid w:val="00A73B4B"/>
    <w:rsid w:val="00A771A5"/>
    <w:rsid w:val="00A827C3"/>
    <w:rsid w:val="00A84C27"/>
    <w:rsid w:val="00A855AD"/>
    <w:rsid w:val="00A90831"/>
    <w:rsid w:val="00A93BEC"/>
    <w:rsid w:val="00A956B3"/>
    <w:rsid w:val="00AA032E"/>
    <w:rsid w:val="00AA10D0"/>
    <w:rsid w:val="00AA2EC4"/>
    <w:rsid w:val="00AA4176"/>
    <w:rsid w:val="00AA41E3"/>
    <w:rsid w:val="00AA7EBE"/>
    <w:rsid w:val="00AB299B"/>
    <w:rsid w:val="00AB464B"/>
    <w:rsid w:val="00AB7507"/>
    <w:rsid w:val="00AB7BC0"/>
    <w:rsid w:val="00AC0B7C"/>
    <w:rsid w:val="00AC0FB9"/>
    <w:rsid w:val="00AC13F9"/>
    <w:rsid w:val="00AC361D"/>
    <w:rsid w:val="00AC4774"/>
    <w:rsid w:val="00AC4DED"/>
    <w:rsid w:val="00AC5809"/>
    <w:rsid w:val="00AD02B1"/>
    <w:rsid w:val="00AD08BC"/>
    <w:rsid w:val="00AD5174"/>
    <w:rsid w:val="00AD7463"/>
    <w:rsid w:val="00AE08F5"/>
    <w:rsid w:val="00AE1C6D"/>
    <w:rsid w:val="00AE2832"/>
    <w:rsid w:val="00AE6A74"/>
    <w:rsid w:val="00AE76C8"/>
    <w:rsid w:val="00AE78A0"/>
    <w:rsid w:val="00AF0C38"/>
    <w:rsid w:val="00AF221A"/>
    <w:rsid w:val="00AF44A5"/>
    <w:rsid w:val="00B00E33"/>
    <w:rsid w:val="00B03AE3"/>
    <w:rsid w:val="00B0444F"/>
    <w:rsid w:val="00B06E1B"/>
    <w:rsid w:val="00B06F83"/>
    <w:rsid w:val="00B10BE3"/>
    <w:rsid w:val="00B10EA1"/>
    <w:rsid w:val="00B113CC"/>
    <w:rsid w:val="00B11A7F"/>
    <w:rsid w:val="00B1241E"/>
    <w:rsid w:val="00B13B69"/>
    <w:rsid w:val="00B201C4"/>
    <w:rsid w:val="00B207D3"/>
    <w:rsid w:val="00B211FE"/>
    <w:rsid w:val="00B2160C"/>
    <w:rsid w:val="00B21E45"/>
    <w:rsid w:val="00B23FF5"/>
    <w:rsid w:val="00B248E7"/>
    <w:rsid w:val="00B26DA1"/>
    <w:rsid w:val="00B278E1"/>
    <w:rsid w:val="00B3596D"/>
    <w:rsid w:val="00B368D5"/>
    <w:rsid w:val="00B36E2E"/>
    <w:rsid w:val="00B372C4"/>
    <w:rsid w:val="00B37FF5"/>
    <w:rsid w:val="00B400CB"/>
    <w:rsid w:val="00B45062"/>
    <w:rsid w:val="00B45FD8"/>
    <w:rsid w:val="00B468DF"/>
    <w:rsid w:val="00B519C4"/>
    <w:rsid w:val="00B52BF3"/>
    <w:rsid w:val="00B53F51"/>
    <w:rsid w:val="00B541EC"/>
    <w:rsid w:val="00B54B1A"/>
    <w:rsid w:val="00B57871"/>
    <w:rsid w:val="00B63C1D"/>
    <w:rsid w:val="00B6543B"/>
    <w:rsid w:val="00B655B3"/>
    <w:rsid w:val="00B74D36"/>
    <w:rsid w:val="00B74FB5"/>
    <w:rsid w:val="00B763D4"/>
    <w:rsid w:val="00B76A8F"/>
    <w:rsid w:val="00B7758F"/>
    <w:rsid w:val="00B7766E"/>
    <w:rsid w:val="00B811AC"/>
    <w:rsid w:val="00B85E48"/>
    <w:rsid w:val="00B87D80"/>
    <w:rsid w:val="00B961B2"/>
    <w:rsid w:val="00BA1569"/>
    <w:rsid w:val="00BA2FD4"/>
    <w:rsid w:val="00BA36F9"/>
    <w:rsid w:val="00BA3EF4"/>
    <w:rsid w:val="00BB09B0"/>
    <w:rsid w:val="00BB28F3"/>
    <w:rsid w:val="00BB3420"/>
    <w:rsid w:val="00BB5647"/>
    <w:rsid w:val="00BB6E2B"/>
    <w:rsid w:val="00BB75B5"/>
    <w:rsid w:val="00BC1579"/>
    <w:rsid w:val="00BC4783"/>
    <w:rsid w:val="00BC5021"/>
    <w:rsid w:val="00BC587B"/>
    <w:rsid w:val="00BC5B40"/>
    <w:rsid w:val="00BC6125"/>
    <w:rsid w:val="00BC669C"/>
    <w:rsid w:val="00BC728C"/>
    <w:rsid w:val="00BC7E08"/>
    <w:rsid w:val="00BD2462"/>
    <w:rsid w:val="00BD43E2"/>
    <w:rsid w:val="00BD481C"/>
    <w:rsid w:val="00BD4FAC"/>
    <w:rsid w:val="00BD5896"/>
    <w:rsid w:val="00BD59AD"/>
    <w:rsid w:val="00BD5C03"/>
    <w:rsid w:val="00BD5C96"/>
    <w:rsid w:val="00BE017C"/>
    <w:rsid w:val="00BE14B8"/>
    <w:rsid w:val="00BE1F57"/>
    <w:rsid w:val="00BE2472"/>
    <w:rsid w:val="00BE2566"/>
    <w:rsid w:val="00BE26D3"/>
    <w:rsid w:val="00BE2945"/>
    <w:rsid w:val="00BE4303"/>
    <w:rsid w:val="00BE4C4E"/>
    <w:rsid w:val="00BE56C3"/>
    <w:rsid w:val="00BE6172"/>
    <w:rsid w:val="00BE68DF"/>
    <w:rsid w:val="00BE7C60"/>
    <w:rsid w:val="00BE7CEB"/>
    <w:rsid w:val="00BF01E2"/>
    <w:rsid w:val="00BF088E"/>
    <w:rsid w:val="00BF1F52"/>
    <w:rsid w:val="00BF3D15"/>
    <w:rsid w:val="00C06FDF"/>
    <w:rsid w:val="00C13BF8"/>
    <w:rsid w:val="00C1533E"/>
    <w:rsid w:val="00C15F0B"/>
    <w:rsid w:val="00C22425"/>
    <w:rsid w:val="00C25D29"/>
    <w:rsid w:val="00C26E0C"/>
    <w:rsid w:val="00C30108"/>
    <w:rsid w:val="00C3257C"/>
    <w:rsid w:val="00C3558E"/>
    <w:rsid w:val="00C36F10"/>
    <w:rsid w:val="00C4321D"/>
    <w:rsid w:val="00C436FB"/>
    <w:rsid w:val="00C443C3"/>
    <w:rsid w:val="00C45BCE"/>
    <w:rsid w:val="00C47226"/>
    <w:rsid w:val="00C500E8"/>
    <w:rsid w:val="00C50DC8"/>
    <w:rsid w:val="00C51BDE"/>
    <w:rsid w:val="00C547EE"/>
    <w:rsid w:val="00C55127"/>
    <w:rsid w:val="00C55936"/>
    <w:rsid w:val="00C55BAD"/>
    <w:rsid w:val="00C55D8D"/>
    <w:rsid w:val="00C57171"/>
    <w:rsid w:val="00C60EF7"/>
    <w:rsid w:val="00C62B39"/>
    <w:rsid w:val="00C65926"/>
    <w:rsid w:val="00C67F64"/>
    <w:rsid w:val="00C70AF8"/>
    <w:rsid w:val="00C7490E"/>
    <w:rsid w:val="00C753CE"/>
    <w:rsid w:val="00C77769"/>
    <w:rsid w:val="00C777AD"/>
    <w:rsid w:val="00C823E2"/>
    <w:rsid w:val="00C83B77"/>
    <w:rsid w:val="00C86191"/>
    <w:rsid w:val="00C908E7"/>
    <w:rsid w:val="00C911EB"/>
    <w:rsid w:val="00C912BD"/>
    <w:rsid w:val="00C9181F"/>
    <w:rsid w:val="00C93A7C"/>
    <w:rsid w:val="00C94F3D"/>
    <w:rsid w:val="00C9629A"/>
    <w:rsid w:val="00C97DD7"/>
    <w:rsid w:val="00CA1001"/>
    <w:rsid w:val="00CA287D"/>
    <w:rsid w:val="00CA4F5A"/>
    <w:rsid w:val="00CB0430"/>
    <w:rsid w:val="00CB1D58"/>
    <w:rsid w:val="00CB20EB"/>
    <w:rsid w:val="00CB2B8B"/>
    <w:rsid w:val="00CB2D4B"/>
    <w:rsid w:val="00CB3155"/>
    <w:rsid w:val="00CB3435"/>
    <w:rsid w:val="00CB4187"/>
    <w:rsid w:val="00CB425F"/>
    <w:rsid w:val="00CB6690"/>
    <w:rsid w:val="00CB7A73"/>
    <w:rsid w:val="00CB7A8B"/>
    <w:rsid w:val="00CC4AC3"/>
    <w:rsid w:val="00CC52D5"/>
    <w:rsid w:val="00CC7128"/>
    <w:rsid w:val="00CD01C2"/>
    <w:rsid w:val="00CD1AC3"/>
    <w:rsid w:val="00CD2629"/>
    <w:rsid w:val="00CD2C05"/>
    <w:rsid w:val="00CD2E6E"/>
    <w:rsid w:val="00CD453C"/>
    <w:rsid w:val="00CD65AE"/>
    <w:rsid w:val="00CE018C"/>
    <w:rsid w:val="00CE0F6D"/>
    <w:rsid w:val="00CE352C"/>
    <w:rsid w:val="00CE3DF2"/>
    <w:rsid w:val="00CE429B"/>
    <w:rsid w:val="00CE5430"/>
    <w:rsid w:val="00CE6D5A"/>
    <w:rsid w:val="00CF02AE"/>
    <w:rsid w:val="00CF0EF3"/>
    <w:rsid w:val="00CF2AF8"/>
    <w:rsid w:val="00CF4524"/>
    <w:rsid w:val="00CF60BC"/>
    <w:rsid w:val="00D01797"/>
    <w:rsid w:val="00D0288B"/>
    <w:rsid w:val="00D0470E"/>
    <w:rsid w:val="00D06BC2"/>
    <w:rsid w:val="00D10547"/>
    <w:rsid w:val="00D11B42"/>
    <w:rsid w:val="00D1283A"/>
    <w:rsid w:val="00D13982"/>
    <w:rsid w:val="00D14535"/>
    <w:rsid w:val="00D15ABD"/>
    <w:rsid w:val="00D15E14"/>
    <w:rsid w:val="00D17AA5"/>
    <w:rsid w:val="00D22C06"/>
    <w:rsid w:val="00D23D57"/>
    <w:rsid w:val="00D27411"/>
    <w:rsid w:val="00D27C2B"/>
    <w:rsid w:val="00D32A62"/>
    <w:rsid w:val="00D32EAC"/>
    <w:rsid w:val="00D33A69"/>
    <w:rsid w:val="00D3536B"/>
    <w:rsid w:val="00D35731"/>
    <w:rsid w:val="00D35C51"/>
    <w:rsid w:val="00D36D46"/>
    <w:rsid w:val="00D40CE8"/>
    <w:rsid w:val="00D41687"/>
    <w:rsid w:val="00D4173B"/>
    <w:rsid w:val="00D41C1C"/>
    <w:rsid w:val="00D442D5"/>
    <w:rsid w:val="00D44747"/>
    <w:rsid w:val="00D47BA5"/>
    <w:rsid w:val="00D51061"/>
    <w:rsid w:val="00D51CC0"/>
    <w:rsid w:val="00D52185"/>
    <w:rsid w:val="00D5577B"/>
    <w:rsid w:val="00D55842"/>
    <w:rsid w:val="00D562A6"/>
    <w:rsid w:val="00D568B8"/>
    <w:rsid w:val="00D60B92"/>
    <w:rsid w:val="00D611A2"/>
    <w:rsid w:val="00D61804"/>
    <w:rsid w:val="00D62909"/>
    <w:rsid w:val="00D66A7C"/>
    <w:rsid w:val="00D6747B"/>
    <w:rsid w:val="00D70C7B"/>
    <w:rsid w:val="00D70E01"/>
    <w:rsid w:val="00D7165B"/>
    <w:rsid w:val="00D721FC"/>
    <w:rsid w:val="00D72867"/>
    <w:rsid w:val="00D72D7E"/>
    <w:rsid w:val="00D72DCC"/>
    <w:rsid w:val="00D745EA"/>
    <w:rsid w:val="00D76C19"/>
    <w:rsid w:val="00D818CD"/>
    <w:rsid w:val="00D8342B"/>
    <w:rsid w:val="00D83A44"/>
    <w:rsid w:val="00D8585E"/>
    <w:rsid w:val="00D85F42"/>
    <w:rsid w:val="00D864A9"/>
    <w:rsid w:val="00D86BCB"/>
    <w:rsid w:val="00D878C0"/>
    <w:rsid w:val="00D907BB"/>
    <w:rsid w:val="00D92EA3"/>
    <w:rsid w:val="00D96F9D"/>
    <w:rsid w:val="00DA035C"/>
    <w:rsid w:val="00DA528B"/>
    <w:rsid w:val="00DA77BA"/>
    <w:rsid w:val="00DA7B55"/>
    <w:rsid w:val="00DB068F"/>
    <w:rsid w:val="00DB10FF"/>
    <w:rsid w:val="00DB1956"/>
    <w:rsid w:val="00DB3CC0"/>
    <w:rsid w:val="00DB52AB"/>
    <w:rsid w:val="00DB5C17"/>
    <w:rsid w:val="00DB743F"/>
    <w:rsid w:val="00DC0AF5"/>
    <w:rsid w:val="00DC104E"/>
    <w:rsid w:val="00DC137E"/>
    <w:rsid w:val="00DC2EC5"/>
    <w:rsid w:val="00DC3FE5"/>
    <w:rsid w:val="00DC4338"/>
    <w:rsid w:val="00DC4B50"/>
    <w:rsid w:val="00DC5957"/>
    <w:rsid w:val="00DC7047"/>
    <w:rsid w:val="00DD4876"/>
    <w:rsid w:val="00DD4BCF"/>
    <w:rsid w:val="00DD5041"/>
    <w:rsid w:val="00DD5EE9"/>
    <w:rsid w:val="00DD76B0"/>
    <w:rsid w:val="00DD776B"/>
    <w:rsid w:val="00DE483E"/>
    <w:rsid w:val="00DE7614"/>
    <w:rsid w:val="00DF086B"/>
    <w:rsid w:val="00DF60F0"/>
    <w:rsid w:val="00DF711A"/>
    <w:rsid w:val="00E04E1B"/>
    <w:rsid w:val="00E05F8E"/>
    <w:rsid w:val="00E06073"/>
    <w:rsid w:val="00E10C8C"/>
    <w:rsid w:val="00E10F44"/>
    <w:rsid w:val="00E13BAD"/>
    <w:rsid w:val="00E1696B"/>
    <w:rsid w:val="00E16C38"/>
    <w:rsid w:val="00E16EBB"/>
    <w:rsid w:val="00E21C7C"/>
    <w:rsid w:val="00E22813"/>
    <w:rsid w:val="00E23E05"/>
    <w:rsid w:val="00E2629F"/>
    <w:rsid w:val="00E26AA5"/>
    <w:rsid w:val="00E2706E"/>
    <w:rsid w:val="00E276D1"/>
    <w:rsid w:val="00E30CBF"/>
    <w:rsid w:val="00E3385A"/>
    <w:rsid w:val="00E3397E"/>
    <w:rsid w:val="00E3544D"/>
    <w:rsid w:val="00E36922"/>
    <w:rsid w:val="00E40C04"/>
    <w:rsid w:val="00E4410A"/>
    <w:rsid w:val="00E4569A"/>
    <w:rsid w:val="00E45A08"/>
    <w:rsid w:val="00E46C92"/>
    <w:rsid w:val="00E46E5A"/>
    <w:rsid w:val="00E50F63"/>
    <w:rsid w:val="00E52475"/>
    <w:rsid w:val="00E550DD"/>
    <w:rsid w:val="00E56BB0"/>
    <w:rsid w:val="00E579BD"/>
    <w:rsid w:val="00E60BF6"/>
    <w:rsid w:val="00E616F3"/>
    <w:rsid w:val="00E64FEB"/>
    <w:rsid w:val="00E71292"/>
    <w:rsid w:val="00E71444"/>
    <w:rsid w:val="00E717C3"/>
    <w:rsid w:val="00E72EB4"/>
    <w:rsid w:val="00E76115"/>
    <w:rsid w:val="00E80A0F"/>
    <w:rsid w:val="00E80C88"/>
    <w:rsid w:val="00E8265C"/>
    <w:rsid w:val="00E829A7"/>
    <w:rsid w:val="00E8382F"/>
    <w:rsid w:val="00E83FA5"/>
    <w:rsid w:val="00E96334"/>
    <w:rsid w:val="00EA079C"/>
    <w:rsid w:val="00EA123C"/>
    <w:rsid w:val="00EA303C"/>
    <w:rsid w:val="00EB0285"/>
    <w:rsid w:val="00EB2443"/>
    <w:rsid w:val="00EB552D"/>
    <w:rsid w:val="00EC0EEC"/>
    <w:rsid w:val="00EC30BC"/>
    <w:rsid w:val="00EC3C29"/>
    <w:rsid w:val="00EC7415"/>
    <w:rsid w:val="00ED1732"/>
    <w:rsid w:val="00ED529B"/>
    <w:rsid w:val="00ED5A11"/>
    <w:rsid w:val="00ED70A8"/>
    <w:rsid w:val="00ED7B99"/>
    <w:rsid w:val="00EE19E8"/>
    <w:rsid w:val="00EE2386"/>
    <w:rsid w:val="00EE2AFA"/>
    <w:rsid w:val="00EE2CD7"/>
    <w:rsid w:val="00EE3E36"/>
    <w:rsid w:val="00EE43F9"/>
    <w:rsid w:val="00EE68AB"/>
    <w:rsid w:val="00EF0CCA"/>
    <w:rsid w:val="00EF0D3B"/>
    <w:rsid w:val="00EF1CBB"/>
    <w:rsid w:val="00EF2631"/>
    <w:rsid w:val="00EF2BA9"/>
    <w:rsid w:val="00EF4C7A"/>
    <w:rsid w:val="00EF5FE4"/>
    <w:rsid w:val="00F0137D"/>
    <w:rsid w:val="00F04E71"/>
    <w:rsid w:val="00F05737"/>
    <w:rsid w:val="00F061F7"/>
    <w:rsid w:val="00F06228"/>
    <w:rsid w:val="00F06399"/>
    <w:rsid w:val="00F06B29"/>
    <w:rsid w:val="00F06E61"/>
    <w:rsid w:val="00F076FE"/>
    <w:rsid w:val="00F132CB"/>
    <w:rsid w:val="00F15161"/>
    <w:rsid w:val="00F154CE"/>
    <w:rsid w:val="00F1650B"/>
    <w:rsid w:val="00F1741C"/>
    <w:rsid w:val="00F201B2"/>
    <w:rsid w:val="00F22141"/>
    <w:rsid w:val="00F24026"/>
    <w:rsid w:val="00F25B47"/>
    <w:rsid w:val="00F274CF"/>
    <w:rsid w:val="00F31E70"/>
    <w:rsid w:val="00F31E72"/>
    <w:rsid w:val="00F33C64"/>
    <w:rsid w:val="00F37F8A"/>
    <w:rsid w:val="00F40918"/>
    <w:rsid w:val="00F4174E"/>
    <w:rsid w:val="00F478E9"/>
    <w:rsid w:val="00F5124D"/>
    <w:rsid w:val="00F51C57"/>
    <w:rsid w:val="00F524FA"/>
    <w:rsid w:val="00F52BBE"/>
    <w:rsid w:val="00F53960"/>
    <w:rsid w:val="00F54306"/>
    <w:rsid w:val="00F55CEE"/>
    <w:rsid w:val="00F70721"/>
    <w:rsid w:val="00F70831"/>
    <w:rsid w:val="00F7341F"/>
    <w:rsid w:val="00F735E2"/>
    <w:rsid w:val="00F7376D"/>
    <w:rsid w:val="00F7440E"/>
    <w:rsid w:val="00F7613A"/>
    <w:rsid w:val="00F76286"/>
    <w:rsid w:val="00F770B1"/>
    <w:rsid w:val="00F82AAA"/>
    <w:rsid w:val="00F8413C"/>
    <w:rsid w:val="00F85617"/>
    <w:rsid w:val="00F8565A"/>
    <w:rsid w:val="00F857DC"/>
    <w:rsid w:val="00F85DC7"/>
    <w:rsid w:val="00F94583"/>
    <w:rsid w:val="00F97EFD"/>
    <w:rsid w:val="00FA10EB"/>
    <w:rsid w:val="00FA5702"/>
    <w:rsid w:val="00FA6DCE"/>
    <w:rsid w:val="00FB1D50"/>
    <w:rsid w:val="00FB2080"/>
    <w:rsid w:val="00FB4679"/>
    <w:rsid w:val="00FB5549"/>
    <w:rsid w:val="00FB6D7D"/>
    <w:rsid w:val="00FC0290"/>
    <w:rsid w:val="00FC0CC8"/>
    <w:rsid w:val="00FC10FA"/>
    <w:rsid w:val="00FC1EE9"/>
    <w:rsid w:val="00FC465B"/>
    <w:rsid w:val="00FC552E"/>
    <w:rsid w:val="00FC5DD2"/>
    <w:rsid w:val="00FC6EB9"/>
    <w:rsid w:val="00FC7A9A"/>
    <w:rsid w:val="00FC7AE9"/>
    <w:rsid w:val="00FD1590"/>
    <w:rsid w:val="00FD1BC6"/>
    <w:rsid w:val="00FD363B"/>
    <w:rsid w:val="00FD3B04"/>
    <w:rsid w:val="00FD5F0E"/>
    <w:rsid w:val="00FD63D0"/>
    <w:rsid w:val="00FD69C1"/>
    <w:rsid w:val="00FE04E0"/>
    <w:rsid w:val="00FE4949"/>
    <w:rsid w:val="00FE5683"/>
    <w:rsid w:val="00FF44A3"/>
    <w:rsid w:val="00FF6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81C"/>
    <w:rPr>
      <w:sz w:val="24"/>
      <w:szCs w:val="24"/>
    </w:rPr>
  </w:style>
  <w:style w:type="paragraph" w:styleId="Heading1">
    <w:name w:val="heading 1"/>
    <w:basedOn w:val="Normal"/>
    <w:link w:val="Heading1Char"/>
    <w:uiPriority w:val="9"/>
    <w:qFormat/>
    <w:rsid w:val="0037530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rsid w:val="001B3AA2"/>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86B"/>
    <w:pPr>
      <w:ind w:left="720"/>
    </w:pPr>
  </w:style>
  <w:style w:type="character" w:styleId="Strong">
    <w:name w:val="Strong"/>
    <w:basedOn w:val="DefaultParagraphFont"/>
    <w:qFormat/>
    <w:rsid w:val="003A32B4"/>
    <w:rPr>
      <w:b/>
      <w:bCs/>
    </w:rPr>
  </w:style>
  <w:style w:type="paragraph" w:customStyle="1" w:styleId="Default">
    <w:name w:val="Default"/>
    <w:rsid w:val="00E4410A"/>
    <w:pPr>
      <w:autoSpaceDE w:val="0"/>
      <w:autoSpaceDN w:val="0"/>
      <w:adjustRightInd w:val="0"/>
    </w:pPr>
    <w:rPr>
      <w:color w:val="000000"/>
      <w:sz w:val="24"/>
      <w:szCs w:val="24"/>
    </w:rPr>
  </w:style>
  <w:style w:type="character" w:customStyle="1" w:styleId="highlight">
    <w:name w:val="highlight"/>
    <w:basedOn w:val="DefaultParagraphFont"/>
    <w:rsid w:val="00375304"/>
  </w:style>
  <w:style w:type="paragraph" w:styleId="NormalWeb">
    <w:name w:val="Normal (Web)"/>
    <w:basedOn w:val="Normal"/>
    <w:uiPriority w:val="99"/>
    <w:semiHidden/>
    <w:unhideWhenUsed/>
    <w:rsid w:val="00375304"/>
    <w:pPr>
      <w:spacing w:before="100" w:beforeAutospacing="1" w:after="100" w:afterAutospacing="1"/>
    </w:pPr>
  </w:style>
  <w:style w:type="character" w:styleId="Hyperlink">
    <w:name w:val="Hyperlink"/>
    <w:basedOn w:val="DefaultParagraphFont"/>
    <w:uiPriority w:val="99"/>
    <w:unhideWhenUsed/>
    <w:rsid w:val="00375304"/>
    <w:rPr>
      <w:color w:val="0000FF"/>
      <w:u w:val="single"/>
    </w:rPr>
  </w:style>
  <w:style w:type="character" w:customStyle="1" w:styleId="Heading1Char">
    <w:name w:val="Heading 1 Char"/>
    <w:basedOn w:val="DefaultParagraphFont"/>
    <w:link w:val="Heading1"/>
    <w:uiPriority w:val="9"/>
    <w:rsid w:val="00375304"/>
    <w:rPr>
      <w:b/>
      <w:bCs/>
      <w:kern w:val="36"/>
      <w:sz w:val="48"/>
      <w:szCs w:val="48"/>
    </w:rPr>
  </w:style>
  <w:style w:type="paragraph" w:styleId="Header">
    <w:name w:val="header"/>
    <w:basedOn w:val="Normal"/>
    <w:link w:val="HeaderChar"/>
    <w:uiPriority w:val="99"/>
    <w:unhideWhenUsed/>
    <w:rsid w:val="009A2003"/>
    <w:pPr>
      <w:tabs>
        <w:tab w:val="center" w:pos="4680"/>
        <w:tab w:val="right" w:pos="9360"/>
      </w:tabs>
    </w:pPr>
  </w:style>
  <w:style w:type="character" w:customStyle="1" w:styleId="HeaderChar">
    <w:name w:val="Header Char"/>
    <w:basedOn w:val="DefaultParagraphFont"/>
    <w:link w:val="Header"/>
    <w:uiPriority w:val="99"/>
    <w:rsid w:val="009A2003"/>
    <w:rPr>
      <w:sz w:val="24"/>
      <w:szCs w:val="24"/>
    </w:rPr>
  </w:style>
  <w:style w:type="paragraph" w:styleId="Footer">
    <w:name w:val="footer"/>
    <w:basedOn w:val="Normal"/>
    <w:link w:val="FooterChar"/>
    <w:uiPriority w:val="99"/>
    <w:unhideWhenUsed/>
    <w:rsid w:val="009A2003"/>
    <w:pPr>
      <w:tabs>
        <w:tab w:val="center" w:pos="4680"/>
        <w:tab w:val="right" w:pos="9360"/>
      </w:tabs>
    </w:pPr>
  </w:style>
  <w:style w:type="character" w:customStyle="1" w:styleId="FooterChar">
    <w:name w:val="Footer Char"/>
    <w:basedOn w:val="DefaultParagraphFont"/>
    <w:link w:val="Footer"/>
    <w:uiPriority w:val="99"/>
    <w:rsid w:val="009A2003"/>
    <w:rPr>
      <w:sz w:val="24"/>
      <w:szCs w:val="24"/>
    </w:rPr>
  </w:style>
  <w:style w:type="character" w:customStyle="1" w:styleId="Heading2Char">
    <w:name w:val="Heading 2 Char"/>
    <w:basedOn w:val="DefaultParagraphFont"/>
    <w:link w:val="Heading2"/>
    <w:uiPriority w:val="9"/>
    <w:rsid w:val="001B3AA2"/>
    <w:rPr>
      <w:rFonts w:ascii="Cambria" w:eastAsia="Times New Roman" w:hAnsi="Cambria" w:cs="Times New Roman"/>
      <w:b/>
      <w:bCs/>
      <w:i/>
      <w:iCs/>
      <w:sz w:val="28"/>
      <w:szCs w:val="28"/>
    </w:rPr>
  </w:style>
  <w:style w:type="character" w:customStyle="1" w:styleId="figurecaption">
    <w:name w:val="figurecaption"/>
    <w:basedOn w:val="DefaultParagraphFont"/>
    <w:rsid w:val="00F52BBE"/>
  </w:style>
  <w:style w:type="paragraph" w:customStyle="1" w:styleId="authors">
    <w:name w:val="authors"/>
    <w:basedOn w:val="Normal"/>
    <w:rsid w:val="001F5555"/>
    <w:pPr>
      <w:spacing w:before="100" w:beforeAutospacing="1" w:after="100" w:afterAutospacing="1"/>
    </w:pPr>
  </w:style>
  <w:style w:type="paragraph" w:customStyle="1" w:styleId="citationline">
    <w:name w:val="citationline"/>
    <w:basedOn w:val="Normal"/>
    <w:rsid w:val="001F5555"/>
    <w:pPr>
      <w:spacing w:before="100" w:beforeAutospacing="1" w:after="100" w:afterAutospacing="1"/>
    </w:pPr>
  </w:style>
  <w:style w:type="character" w:customStyle="1" w:styleId="citation">
    <w:name w:val="citation"/>
    <w:basedOn w:val="DefaultParagraphFont"/>
    <w:rsid w:val="001F5555"/>
  </w:style>
  <w:style w:type="character" w:customStyle="1" w:styleId="doi">
    <w:name w:val="doi"/>
    <w:basedOn w:val="DefaultParagraphFont"/>
    <w:rsid w:val="001F5555"/>
  </w:style>
  <w:style w:type="character" w:styleId="Emphasis">
    <w:name w:val="Emphasis"/>
    <w:basedOn w:val="DefaultParagraphFont"/>
    <w:uiPriority w:val="20"/>
    <w:qFormat/>
    <w:rsid w:val="003C2A6F"/>
    <w:rPr>
      <w:i/>
      <w:iCs/>
    </w:rPr>
  </w:style>
  <w:style w:type="character" w:customStyle="1" w:styleId="authorlist">
    <w:name w:val="authorlist"/>
    <w:basedOn w:val="DefaultParagraphFont"/>
    <w:rsid w:val="003C2A6F"/>
  </w:style>
  <w:style w:type="character" w:customStyle="1" w:styleId="yearmonth">
    <w:name w:val="yearmonth"/>
    <w:basedOn w:val="DefaultParagraphFont"/>
    <w:rsid w:val="003C2A6F"/>
  </w:style>
  <w:style w:type="character" w:customStyle="1" w:styleId="chapter">
    <w:name w:val="chapter"/>
    <w:basedOn w:val="DefaultParagraphFont"/>
    <w:rsid w:val="003C2A6F"/>
  </w:style>
  <w:style w:type="character" w:customStyle="1" w:styleId="hl">
    <w:name w:val="hl"/>
    <w:basedOn w:val="DefaultParagraphFont"/>
    <w:rsid w:val="003C2A6F"/>
  </w:style>
  <w:style w:type="character" w:customStyle="1" w:styleId="pageetc">
    <w:name w:val="pageetc"/>
    <w:basedOn w:val="DefaultParagraphFont"/>
    <w:rsid w:val="003C2A6F"/>
  </w:style>
  <w:style w:type="character" w:customStyle="1" w:styleId="nlmxref-aff">
    <w:name w:val="nlm_xref-aff"/>
    <w:basedOn w:val="DefaultParagraphFont"/>
    <w:rsid w:val="003C2A6F"/>
  </w:style>
  <w:style w:type="paragraph" w:styleId="BalloonText">
    <w:name w:val="Balloon Text"/>
    <w:basedOn w:val="Normal"/>
    <w:link w:val="BalloonTextChar"/>
    <w:uiPriority w:val="99"/>
    <w:semiHidden/>
    <w:unhideWhenUsed/>
    <w:rsid w:val="00613389"/>
    <w:rPr>
      <w:rFonts w:ascii="Tahoma" w:hAnsi="Tahoma" w:cs="Tahoma"/>
      <w:sz w:val="16"/>
      <w:szCs w:val="16"/>
    </w:rPr>
  </w:style>
  <w:style w:type="character" w:customStyle="1" w:styleId="BalloonTextChar">
    <w:name w:val="Balloon Text Char"/>
    <w:basedOn w:val="DefaultParagraphFont"/>
    <w:link w:val="BalloonText"/>
    <w:uiPriority w:val="99"/>
    <w:semiHidden/>
    <w:rsid w:val="006133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08397">
      <w:bodyDiv w:val="1"/>
      <w:marLeft w:val="0"/>
      <w:marRight w:val="0"/>
      <w:marTop w:val="0"/>
      <w:marBottom w:val="0"/>
      <w:divBdr>
        <w:top w:val="none" w:sz="0" w:space="0" w:color="auto"/>
        <w:left w:val="none" w:sz="0" w:space="0" w:color="auto"/>
        <w:bottom w:val="none" w:sz="0" w:space="0" w:color="auto"/>
        <w:right w:val="none" w:sz="0" w:space="0" w:color="auto"/>
      </w:divBdr>
      <w:divsChild>
        <w:div w:id="393743237">
          <w:marLeft w:val="0"/>
          <w:marRight w:val="0"/>
          <w:marTop w:val="0"/>
          <w:marBottom w:val="0"/>
          <w:divBdr>
            <w:top w:val="none" w:sz="0" w:space="0" w:color="auto"/>
            <w:left w:val="none" w:sz="0" w:space="0" w:color="auto"/>
            <w:bottom w:val="none" w:sz="0" w:space="0" w:color="auto"/>
            <w:right w:val="none" w:sz="0" w:space="0" w:color="auto"/>
          </w:divBdr>
          <w:divsChild>
            <w:div w:id="840662109">
              <w:marLeft w:val="0"/>
              <w:marRight w:val="0"/>
              <w:marTop w:val="0"/>
              <w:marBottom w:val="0"/>
              <w:divBdr>
                <w:top w:val="none" w:sz="0" w:space="0" w:color="auto"/>
                <w:left w:val="none" w:sz="0" w:space="0" w:color="auto"/>
                <w:bottom w:val="none" w:sz="0" w:space="0" w:color="auto"/>
                <w:right w:val="none" w:sz="0" w:space="0" w:color="auto"/>
              </w:divBdr>
              <w:divsChild>
                <w:div w:id="1434012608">
                  <w:marLeft w:val="0"/>
                  <w:marRight w:val="0"/>
                  <w:marTop w:val="0"/>
                  <w:marBottom w:val="0"/>
                  <w:divBdr>
                    <w:top w:val="none" w:sz="0" w:space="0" w:color="auto"/>
                    <w:left w:val="none" w:sz="0" w:space="0" w:color="auto"/>
                    <w:bottom w:val="none" w:sz="0" w:space="0" w:color="auto"/>
                    <w:right w:val="none" w:sz="0" w:space="0" w:color="auto"/>
                  </w:divBdr>
                  <w:divsChild>
                    <w:div w:id="112873380">
                      <w:marLeft w:val="0"/>
                      <w:marRight w:val="0"/>
                      <w:marTop w:val="0"/>
                      <w:marBottom w:val="0"/>
                      <w:divBdr>
                        <w:top w:val="none" w:sz="0" w:space="0" w:color="auto"/>
                        <w:left w:val="none" w:sz="0" w:space="0" w:color="auto"/>
                        <w:bottom w:val="none" w:sz="0" w:space="0" w:color="auto"/>
                        <w:right w:val="none" w:sz="0" w:space="0" w:color="auto"/>
                      </w:divBdr>
                    </w:div>
                    <w:div w:id="1126658704">
                      <w:marLeft w:val="0"/>
                      <w:marRight w:val="0"/>
                      <w:marTop w:val="0"/>
                      <w:marBottom w:val="0"/>
                      <w:divBdr>
                        <w:top w:val="none" w:sz="0" w:space="0" w:color="auto"/>
                        <w:left w:val="none" w:sz="0" w:space="0" w:color="auto"/>
                        <w:bottom w:val="none" w:sz="0" w:space="0" w:color="auto"/>
                        <w:right w:val="none" w:sz="0" w:space="0" w:color="auto"/>
                      </w:divBdr>
                      <w:divsChild>
                        <w:div w:id="469591150">
                          <w:marLeft w:val="0"/>
                          <w:marRight w:val="0"/>
                          <w:marTop w:val="0"/>
                          <w:marBottom w:val="0"/>
                          <w:divBdr>
                            <w:top w:val="none" w:sz="0" w:space="0" w:color="auto"/>
                            <w:left w:val="none" w:sz="0" w:space="0" w:color="auto"/>
                            <w:bottom w:val="none" w:sz="0" w:space="0" w:color="auto"/>
                            <w:right w:val="none" w:sz="0" w:space="0" w:color="auto"/>
                          </w:divBdr>
                        </w:div>
                        <w:div w:id="55990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82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6</Pages>
  <Words>2615</Words>
  <Characters>14911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Akram</dc:creator>
  <cp:lastModifiedBy>Ijaz Hussain</cp:lastModifiedBy>
  <cp:revision>16</cp:revision>
  <cp:lastPrinted>2014-02-05T07:59:00Z</cp:lastPrinted>
  <dcterms:created xsi:type="dcterms:W3CDTF">2013-03-28T05:33:00Z</dcterms:created>
  <dcterms:modified xsi:type="dcterms:W3CDTF">2014-02-05T08:11:00Z</dcterms:modified>
</cp:coreProperties>
</file>